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ListParagraph"/>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w:t>
            </w:r>
            <w:proofErr w:type="gramStart"/>
            <w:r w:rsidRPr="008E3613">
              <w:rPr>
                <w:i/>
                <w:iCs/>
                <w:sz w:val="22"/>
                <w:szCs w:val="22"/>
              </w:rPr>
              <w:t>a number of</w:t>
            </w:r>
            <w:proofErr w:type="gramEnd"/>
            <w:r w:rsidRPr="008E3613">
              <w:rPr>
                <w:i/>
                <w:iCs/>
                <w:sz w:val="22"/>
                <w:szCs w:val="22"/>
              </w:rPr>
              <w:t xml:space="preserve">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w:t>
            </w:r>
            <w:proofErr w:type="gramStart"/>
            <w:r w:rsidRPr="008E3613">
              <w:rPr>
                <w:i/>
                <w:iCs/>
                <w:sz w:val="22"/>
                <w:szCs w:val="22"/>
              </w:rPr>
              <w:t>e.g.</w:t>
            </w:r>
            <w:proofErr w:type="gramEnd"/>
            <w:r w:rsidRPr="008E3613">
              <w:rPr>
                <w:i/>
                <w:iCs/>
                <w:sz w:val="22"/>
                <w:szCs w:val="22"/>
              </w:rPr>
              <w:t xml:space="preserve">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Heading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Heading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Heading3"/>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ListParagraph"/>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ListParagraph"/>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ListParagraph"/>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w:t>
            </w:r>
            <w:proofErr w:type="gramStart"/>
            <w:r>
              <w:rPr>
                <w:rFonts w:eastAsia="MS Mincho"/>
                <w:iCs/>
                <w:kern w:val="2"/>
                <w:lang w:eastAsia="ja-JP"/>
              </w:rPr>
              <w:t>i.e.</w:t>
            </w:r>
            <w:proofErr w:type="gramEnd"/>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ListParagraph"/>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ListParagraph"/>
              <w:widowControl w:val="0"/>
              <w:numPr>
                <w:ilvl w:val="0"/>
                <w:numId w:val="37"/>
              </w:numPr>
              <w:spacing w:beforeLines="50" w:before="120"/>
              <w:rPr>
                <w:kern w:val="2"/>
              </w:rPr>
            </w:pPr>
            <w:r w:rsidRPr="00D77C91">
              <w:rPr>
                <w:rFonts w:eastAsiaTheme="minorEastAsia"/>
                <w:iCs/>
                <w:kern w:val="2"/>
              </w:rPr>
              <w:t>We would like to clarify that PF 0/1</w:t>
            </w:r>
            <w:proofErr w:type="gramStart"/>
            <w:r w:rsidRPr="00D77C91">
              <w:rPr>
                <w:rFonts w:eastAsiaTheme="minorEastAsia"/>
                <w:iCs/>
                <w:kern w:val="2"/>
              </w:rPr>
              <w:t>/[</w:t>
            </w:r>
            <w:proofErr w:type="gramEnd"/>
            <w:r w:rsidRPr="00D77C91">
              <w:rPr>
                <w:rFonts w:eastAsiaTheme="minorEastAsia"/>
                <w:iCs/>
                <w:kern w:val="2"/>
              </w:rPr>
              <w:t xml:space="preserve">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Heading3"/>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w:t>
      </w:r>
      <w:proofErr w:type="gramStart"/>
      <w:r w:rsidR="007E4404">
        <w:rPr>
          <w:lang w:val="en-US"/>
        </w:rPr>
        <w:t>newly-added</w:t>
      </w:r>
      <w:proofErr w:type="gramEnd"/>
      <w:r w:rsidR="007E4404">
        <w:rPr>
          <w:lang w:val="en-US"/>
        </w:rPr>
        <w:t xml:space="preserve">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ListParagraph"/>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ListParagraph"/>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ListParagraph"/>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TableGrid"/>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w:t>
            </w:r>
            <w:proofErr w:type="gramStart"/>
            <w:r>
              <w:rPr>
                <w:kern w:val="2"/>
                <w:lang w:eastAsia="zh-CN"/>
              </w:rPr>
              <w:t>to clarify</w:t>
            </w:r>
            <w:proofErr w:type="gramEnd"/>
            <w:r>
              <w:rPr>
                <w:kern w:val="2"/>
                <w:lang w:eastAsia="zh-CN"/>
              </w:rPr>
              <w:t xml:space="preserve">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proofErr w:type="spellStart"/>
            <w:r>
              <w:rPr>
                <w:i/>
                <w:iCs/>
                <w:lang w:val="en-US"/>
              </w:rPr>
              <w:t>maxCodeRate</w:t>
            </w:r>
            <w:proofErr w:type="spellEnd"/>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F9D62" w14:textId="77777777" w:rsidR="00141784" w:rsidRDefault="00141784" w:rsidP="0021014B">
            <w:pPr>
              <w:widowControl w:val="0"/>
              <w:spacing w:beforeLines="50" w:before="120"/>
              <w:rPr>
                <w:kern w:val="2"/>
                <w:lang w:eastAsia="zh-CN"/>
              </w:rPr>
            </w:pPr>
          </w:p>
        </w:tc>
      </w:tr>
      <w:tr w:rsidR="00141784"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683A92" w14:textId="77777777" w:rsidR="00141784" w:rsidRDefault="00141784" w:rsidP="0021014B">
            <w:pPr>
              <w:widowControl w:val="0"/>
              <w:spacing w:beforeLines="50" w:before="120"/>
              <w:rPr>
                <w:kern w:val="2"/>
                <w:lang w:eastAsia="zh-CN"/>
              </w:rPr>
            </w:pP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B4062A"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Heading3"/>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ListParagraph"/>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ListParagraph"/>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ListParagraph"/>
        <w:numPr>
          <w:ilvl w:val="0"/>
          <w:numId w:val="32"/>
        </w:numPr>
      </w:pPr>
      <w:r w:rsidRPr="00596ACE">
        <w:t>Multiplexing LP HARQ-ACK on HP PUSCH</w:t>
      </w:r>
    </w:p>
    <w:p w14:paraId="3FDC4C3D" w14:textId="12C906AE" w:rsidR="00B97131" w:rsidRDefault="00B97131" w:rsidP="004618F3">
      <w:pPr>
        <w:pStyle w:val="ListParagraph"/>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ListParagraph"/>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ListParagraph"/>
              <w:numPr>
                <w:ilvl w:val="0"/>
                <w:numId w:val="35"/>
              </w:numPr>
              <w:spacing w:beforeLines="50" w:before="120"/>
              <w:rPr>
                <w:rFonts w:eastAsia="MS Mincho"/>
                <w:iCs/>
                <w:kern w:val="2"/>
                <w:lang w:eastAsia="ja-JP"/>
              </w:rPr>
            </w:pPr>
            <w:r>
              <w:rPr>
                <w:rFonts w:eastAsia="MS Mincho"/>
                <w:iCs/>
                <w:kern w:val="2"/>
                <w:lang w:eastAsia="ja-JP"/>
              </w:rPr>
              <w:t xml:space="preserve">First, maybe it would be better to </w:t>
            </w:r>
            <w:proofErr w:type="gramStart"/>
            <w:r>
              <w:rPr>
                <w:rFonts w:eastAsia="MS Mincho"/>
                <w:iCs/>
                <w:kern w:val="2"/>
                <w:lang w:eastAsia="ja-JP"/>
              </w:rPr>
              <w:t>actually call</w:t>
            </w:r>
            <w:proofErr w:type="gramEnd"/>
            <w:r>
              <w:rPr>
                <w:rFonts w:eastAsia="MS Mincho"/>
                <w:iCs/>
                <w:kern w:val="2"/>
                <w:lang w:eastAsia="ja-JP"/>
              </w:rPr>
              <w:t xml:space="preserve">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ListParagraph"/>
              <w:numPr>
                <w:ilvl w:val="0"/>
                <w:numId w:val="35"/>
              </w:numPr>
              <w:spacing w:beforeLines="50" w:before="120"/>
              <w:rPr>
                <w:rFonts w:eastAsia="MS Mincho"/>
                <w:iCs/>
                <w:kern w:val="2"/>
                <w:lang w:eastAsia="ja-JP"/>
              </w:rPr>
            </w:pPr>
            <w:r w:rsidRPr="00FF20DC">
              <w:rPr>
                <w:rFonts w:eastAsia="MS Mincho"/>
                <w:iCs/>
                <w:kern w:val="2"/>
                <w:lang w:eastAsia="ja-JP"/>
              </w:rPr>
              <w:lastRenderedPageBreak/>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ListParagraph"/>
              <w:numPr>
                <w:ilvl w:val="0"/>
                <w:numId w:val="35"/>
              </w:numPr>
              <w:spacing w:beforeLines="50" w:before="120"/>
              <w:rPr>
                <w:rFonts w:eastAsia="MS Mincho"/>
                <w:iCs/>
                <w:kern w:val="2"/>
                <w:lang w:eastAsia="ja-JP"/>
              </w:rPr>
            </w:pPr>
            <w:proofErr w:type="gramStart"/>
            <w:r w:rsidRPr="00FF20DC">
              <w:t>i.e.</w:t>
            </w:r>
            <w:proofErr w:type="gramEnd"/>
            <w:r w:rsidRPr="00FF20DC">
              <w:t xml:space="preserv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ListParagraph"/>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ListParagraph"/>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ListParagraph"/>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ListParagraph"/>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Heading3"/>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w:t>
      </w:r>
      <w:proofErr w:type="gramStart"/>
      <w:r w:rsidRPr="00CF55BD">
        <w:rPr>
          <w:lang w:val="en-US"/>
        </w:rPr>
        <w:t>newly-added</w:t>
      </w:r>
      <w:proofErr w:type="gramEnd"/>
      <w:r w:rsidRPr="00CF55BD">
        <w:rPr>
          <w:lang w:val="en-US"/>
        </w:rPr>
        <w:t xml:space="preserve">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ListParagraph"/>
        <w:numPr>
          <w:ilvl w:val="0"/>
          <w:numId w:val="40"/>
        </w:numPr>
      </w:pPr>
      <w:r w:rsidRPr="0042239C">
        <w:lastRenderedPageBreak/>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ListParagraph"/>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ListParagraph"/>
        <w:numPr>
          <w:ilvl w:val="0"/>
          <w:numId w:val="32"/>
        </w:numPr>
      </w:pPr>
      <w:r w:rsidRPr="00596ACE">
        <w:t>Multiplexing LP HARQ-ACK on HP PUSCH</w:t>
      </w:r>
    </w:p>
    <w:p w14:paraId="20F32AEF" w14:textId="77777777" w:rsidR="001C468B" w:rsidRDefault="001C468B" w:rsidP="001C468B">
      <w:pPr>
        <w:pStyle w:val="ListParagraph"/>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ListParagraph"/>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TableGrid"/>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proofErr w:type="gramStart"/>
            <w:r>
              <w:rPr>
                <w:rFonts w:eastAsia="Malgun Gothic"/>
                <w:iCs/>
                <w:kern w:val="2"/>
                <w:lang w:eastAsia="ko-KR"/>
              </w:rPr>
              <w:t>And,</w:t>
            </w:r>
            <w:proofErr w:type="gramEnd"/>
            <w:r>
              <w:rPr>
                <w:rFonts w:eastAsia="Malgun Gothic"/>
                <w:iCs/>
                <w:kern w:val="2"/>
                <w:lang w:eastAsia="ko-KR"/>
              </w:rPr>
              <w:t xml:space="preserve">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ListParagraph"/>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and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w:t>
            </w:r>
            <w:proofErr w:type="spellStart"/>
            <w:r w:rsidR="00666319" w:rsidRPr="00F439CC">
              <w:rPr>
                <w:kern w:val="2"/>
              </w:rPr>
              <w:t>MuxWithDifferentPriority</w:t>
            </w:r>
            <w:proofErr w:type="spellEnd"/>
            <w:r w:rsidR="00666319" w:rsidRPr="00F439CC">
              <w:rPr>
                <w:kern w:val="2"/>
              </w:rPr>
              <w:t>)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 xml:space="preserve">ow to handle the case where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enabled while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ListParagraph"/>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ListParagraph"/>
              <w:numPr>
                <w:ilvl w:val="0"/>
                <w:numId w:val="44"/>
              </w:numPr>
              <w:rPr>
                <w:kern w:val="2"/>
              </w:rPr>
            </w:pPr>
            <w:r w:rsidRPr="00F439CC">
              <w:rPr>
                <w:rFonts w:eastAsiaTheme="minorEastAsia"/>
                <w:iCs/>
                <w:kern w:val="2"/>
              </w:rPr>
              <w:t xml:space="preserve">A typo in row 6 column I. should be </w:t>
            </w:r>
            <w:proofErr w:type="spellStart"/>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proofErr w:type="spellEnd"/>
            <w:r w:rsidRPr="00F439CC">
              <w:rPr>
                <w:rFonts w:eastAsiaTheme="minorEastAsia"/>
                <w:iCs/>
                <w:kern w:val="2"/>
              </w:rPr>
              <w:t>-HARQ-ACK-</w:t>
            </w:r>
            <w:r>
              <w:t xml:space="preserve"> </w:t>
            </w:r>
            <w:proofErr w:type="spellStart"/>
            <w:r w:rsidRPr="00F439CC">
              <w:rPr>
                <w:rFonts w:eastAsiaTheme="minorEastAsia"/>
                <w:iCs/>
                <w:kern w:val="2"/>
              </w:rPr>
              <w:t>MuxWithDifferentPriority</w:t>
            </w:r>
            <w:proofErr w:type="spellEnd"/>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w:t>
            </w:r>
            <w:proofErr w:type="spellStart"/>
            <w:r>
              <w:rPr>
                <w:kern w:val="2"/>
                <w:lang w:eastAsia="zh-CN"/>
              </w:rPr>
              <w:t>bitwidth</w:t>
            </w:r>
            <w:proofErr w:type="spellEnd"/>
            <w:r>
              <w:rPr>
                <w:kern w:val="2"/>
                <w:lang w:eastAsia="zh-CN"/>
              </w:rPr>
              <w:t xml:space="preserve">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 xml:space="preserve">Defined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xml:space="preserve">”. Rel-15/Rel-16 </w:t>
            </w:r>
            <w:proofErr w:type="spellStart"/>
            <w:r>
              <w:rPr>
                <w:kern w:val="2"/>
                <w:lang w:eastAsia="zh-CN"/>
              </w:rPr>
              <w:t>BetaOffsets</w:t>
            </w:r>
            <w:proofErr w:type="spellEnd"/>
            <w:r>
              <w:rPr>
                <w:kern w:val="2"/>
                <w:lang w:eastAsia="zh-CN"/>
              </w:rPr>
              <w:t xml:space="preserve"> have beta offsets for CSI, see below. However, Rel-17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proofErr w:type="spellStart"/>
            <w:proofErr w:type="gramStart"/>
            <w:r>
              <w:rPr>
                <w:rFonts w:ascii="Courier New" w:hAnsi="Courier New" w:cs="Courier New"/>
                <w:color w:val="000000"/>
                <w:sz w:val="16"/>
                <w:szCs w:val="16"/>
                <w:lang w:val="en-US"/>
              </w:rPr>
              <w:t>BetaOffsets</w:t>
            </w:r>
            <w:proofErr w:type="spellEnd"/>
            <w:r>
              <w:rPr>
                <w:rFonts w:ascii="Courier New" w:hAnsi="Courier New" w:cs="Courier New"/>
                <w:color w:val="000000"/>
                <w:sz w:val="16"/>
                <w:szCs w:val="16"/>
                <w:lang w:val="en-US"/>
              </w:rPr>
              <w:t xml:space="preserve"> ::=</w:t>
            </w:r>
            <w:proofErr w:type="gramEnd"/>
            <w:r>
              <w:rPr>
                <w:rFonts w:ascii="Courier New" w:hAnsi="Courier New" w:cs="Courier New"/>
                <w:color w:val="000000"/>
                <w:sz w:val="16"/>
                <w:szCs w:val="16"/>
                <w:lang w:val="en-US"/>
              </w:rPr>
              <w:t xml:space="preserve">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lastRenderedPageBreak/>
              <w:t xml:space="preserve">betaOffsetCSI-Part1-Index2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784FB" w14:textId="77777777" w:rsidR="00EE397D" w:rsidRPr="000D28AD" w:rsidRDefault="00EE397D" w:rsidP="00AD02E9">
            <w:pPr>
              <w:widowControl w:val="0"/>
              <w:spacing w:beforeLines="50" w:before="120"/>
              <w:rPr>
                <w:kern w:val="2"/>
                <w:lang w:eastAsia="zh-CN"/>
              </w:rPr>
            </w:pP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02A33C" w14:textId="77777777" w:rsidR="00EE397D" w:rsidRDefault="00EE397D" w:rsidP="00AD02E9">
            <w:pPr>
              <w:widowControl w:val="0"/>
              <w:spacing w:beforeLines="50" w:before="120"/>
              <w:rPr>
                <w:kern w:val="2"/>
                <w:lang w:eastAsia="zh-CN"/>
              </w:rPr>
            </w:pP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7777777" w:rsidR="00EE397D" w:rsidRPr="00EE397D" w:rsidRDefault="00EE397D" w:rsidP="00B97131">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Heading3"/>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ListParagraph"/>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bl>
    <w:p w14:paraId="77C52C6F" w14:textId="77777777" w:rsidR="00596ACE" w:rsidRPr="00F105BB" w:rsidRDefault="00596ACE" w:rsidP="00596ACE"/>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43DE" w14:textId="77777777" w:rsidR="00CE1952" w:rsidRDefault="00CE1952">
      <w:r>
        <w:separator/>
      </w:r>
    </w:p>
  </w:endnote>
  <w:endnote w:type="continuationSeparator" w:id="0">
    <w:p w14:paraId="0DBDF541" w14:textId="77777777" w:rsidR="00CE1952" w:rsidRDefault="00CE1952">
      <w:r>
        <w:continuationSeparator/>
      </w:r>
    </w:p>
  </w:endnote>
  <w:endnote w:type="continuationNotice" w:id="1">
    <w:p w14:paraId="1C1A55FA" w14:textId="77777777" w:rsidR="00CE1952" w:rsidRDefault="00CE19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A677" w14:textId="77777777" w:rsidR="00CE1952" w:rsidRDefault="00CE1952">
      <w:r>
        <w:separator/>
      </w:r>
    </w:p>
  </w:footnote>
  <w:footnote w:type="continuationSeparator" w:id="0">
    <w:p w14:paraId="1D427984" w14:textId="77777777" w:rsidR="00CE1952" w:rsidRDefault="00CE1952">
      <w:r>
        <w:continuationSeparator/>
      </w:r>
    </w:p>
  </w:footnote>
  <w:footnote w:type="continuationNotice" w:id="1">
    <w:p w14:paraId="1DCE6552" w14:textId="77777777" w:rsidR="00CE1952" w:rsidRDefault="00CE19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1"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8"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8"/>
  </w:num>
  <w:num w:numId="2">
    <w:abstractNumId w:val="3"/>
  </w:num>
  <w:num w:numId="3">
    <w:abstractNumId w:val="27"/>
  </w:num>
  <w:num w:numId="4">
    <w:abstractNumId w:val="42"/>
  </w:num>
  <w:num w:numId="5">
    <w:abstractNumId w:val="28"/>
  </w:num>
  <w:num w:numId="6">
    <w:abstractNumId w:val="25"/>
  </w:num>
  <w:num w:numId="7">
    <w:abstractNumId w:val="4"/>
  </w:num>
  <w:num w:numId="8">
    <w:abstractNumId w:val="40"/>
  </w:num>
  <w:num w:numId="9">
    <w:abstractNumId w:val="20"/>
  </w:num>
  <w:num w:numId="10">
    <w:abstractNumId w:val="32"/>
  </w:num>
  <w:num w:numId="11">
    <w:abstractNumId w:val="26"/>
  </w:num>
  <w:num w:numId="12">
    <w:abstractNumId w:val="14"/>
  </w:num>
  <w:num w:numId="13">
    <w:abstractNumId w:val="1"/>
  </w:num>
  <w:num w:numId="14">
    <w:abstractNumId w:val="39"/>
  </w:num>
  <w:num w:numId="15">
    <w:abstractNumId w:val="0"/>
  </w:num>
  <w:num w:numId="16">
    <w:abstractNumId w:val="29"/>
  </w:num>
  <w:num w:numId="17">
    <w:abstractNumId w:val="30"/>
  </w:num>
  <w:num w:numId="18">
    <w:abstractNumId w:val="41"/>
  </w:num>
  <w:num w:numId="19">
    <w:abstractNumId w:val="15"/>
  </w:num>
  <w:num w:numId="20">
    <w:abstractNumId w:val="22"/>
  </w:num>
  <w:num w:numId="21">
    <w:abstractNumId w:val="17"/>
  </w:num>
  <w:num w:numId="22">
    <w:abstractNumId w:val="13"/>
  </w:num>
  <w:num w:numId="23">
    <w:abstractNumId w:val="21"/>
  </w:num>
  <w:num w:numId="24">
    <w:abstractNumId w:val="34"/>
  </w:num>
  <w:num w:numId="25">
    <w:abstractNumId w:val="24"/>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num>
  <w:num w:numId="30">
    <w:abstractNumId w:val="2"/>
  </w:num>
  <w:num w:numId="31">
    <w:abstractNumId w:val="10"/>
  </w:num>
  <w:num w:numId="32">
    <w:abstractNumId w:val="38"/>
  </w:num>
  <w:num w:numId="33">
    <w:abstractNumId w:val="35"/>
  </w:num>
  <w:num w:numId="34">
    <w:abstractNumId w:val="11"/>
  </w:num>
  <w:num w:numId="35">
    <w:abstractNumId w:val="6"/>
  </w:num>
  <w:num w:numId="36">
    <w:abstractNumId w:val="23"/>
  </w:num>
  <w:num w:numId="37">
    <w:abstractNumId w:val="36"/>
  </w:num>
  <w:num w:numId="38">
    <w:abstractNumId w:val="33"/>
  </w:num>
  <w:num w:numId="39">
    <w:abstractNumId w:val="9"/>
  </w:num>
  <w:num w:numId="40">
    <w:abstractNumId w:val="37"/>
  </w:num>
  <w:num w:numId="41">
    <w:abstractNumId w:val="12"/>
  </w:num>
  <w:num w:numId="42">
    <w:abstractNumId w:val="16"/>
  </w:num>
  <w:num w:numId="43">
    <w:abstractNumId w:val="31"/>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5D34A910-BA67-4387-87FE-ABF1BC87F9D3}">
  <ds:schemaRefs>
    <ds:schemaRef ds:uri="http://schemas.openxmlformats.org/officeDocument/2006/bibliography"/>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36</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Yufei Blankenship</cp:lastModifiedBy>
  <cp:revision>13</cp:revision>
  <cp:lastPrinted>2016-06-22T11:35:00Z</cp:lastPrinted>
  <dcterms:created xsi:type="dcterms:W3CDTF">2021-09-07T08:00:00Z</dcterms:created>
  <dcterms:modified xsi:type="dcterms:W3CDTF">2021-09-07T20:45:00Z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