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C92F" w14:textId="6BBC1270"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3GPP TSG RAN WG1 #106-e</w:t>
      </w:r>
      <w:r>
        <w:rPr>
          <w:rFonts w:ascii="Times New Roman" w:eastAsiaTheme="minorHAnsi" w:hAnsi="Times New Roman" w:cstheme="minorBidi"/>
          <w:b/>
          <w:bCs/>
          <w:sz w:val="24"/>
          <w:szCs w:val="28"/>
          <w:lang w:val="en-US"/>
        </w:rPr>
        <w:tab/>
      </w:r>
      <w:r>
        <w:rPr>
          <w:rFonts w:ascii="Times New Roman" w:eastAsiaTheme="minorHAnsi" w:hAnsi="Times New Roman" w:cstheme="minorBidi"/>
          <w:b/>
          <w:bCs/>
          <w:sz w:val="24"/>
          <w:szCs w:val="28"/>
          <w:lang w:val="en-US"/>
        </w:rPr>
        <w:tab/>
        <w:t xml:space="preserve">                                  </w:t>
      </w:r>
      <w:r w:rsidR="004B1F05" w:rsidRPr="004B1F05">
        <w:rPr>
          <w:rFonts w:ascii="Times New Roman" w:eastAsiaTheme="minorHAnsi" w:hAnsi="Times New Roman" w:cstheme="minorBidi"/>
          <w:b/>
          <w:bCs/>
          <w:sz w:val="24"/>
          <w:szCs w:val="28"/>
          <w:lang w:val="en-US"/>
        </w:rPr>
        <w:t>R1-21</w:t>
      </w:r>
      <w:r w:rsidR="008F2804">
        <w:rPr>
          <w:rFonts w:ascii="Times New Roman" w:eastAsiaTheme="minorHAnsi" w:hAnsi="Times New Roman" w:cstheme="minorBidi"/>
          <w:b/>
          <w:bCs/>
          <w:sz w:val="24"/>
          <w:szCs w:val="28"/>
          <w:lang w:val="en-US"/>
        </w:rPr>
        <w:t>xxxxx</w:t>
      </w:r>
    </w:p>
    <w:p w14:paraId="6B85EC4F" w14:textId="77777777" w:rsidR="007E445B" w:rsidRDefault="00547BB3">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US"/>
        </w:rPr>
        <w:t>e-Meeting, August 16th – 27th, 2021</w:t>
      </w:r>
    </w:p>
    <w:p w14:paraId="0BC7838B" w14:textId="77777777" w:rsidR="007E445B" w:rsidRDefault="007E445B">
      <w:pPr>
        <w:pStyle w:val="CRCoverPage"/>
        <w:tabs>
          <w:tab w:val="left" w:pos="1980"/>
        </w:tabs>
        <w:spacing w:after="0"/>
        <w:jc w:val="both"/>
        <w:rPr>
          <w:rFonts w:ascii="Times New Roman" w:eastAsiaTheme="minorHAnsi" w:hAnsi="Times New Roman" w:cstheme="minorBidi"/>
          <w:b/>
          <w:bCs/>
          <w:sz w:val="24"/>
          <w:szCs w:val="28"/>
          <w:lang w:val="en-US"/>
        </w:rPr>
      </w:pPr>
    </w:p>
    <w:p w14:paraId="000E3441" w14:textId="77777777" w:rsidR="007E445B" w:rsidRDefault="007E445B">
      <w:pPr>
        <w:pStyle w:val="CRCoverPage"/>
        <w:tabs>
          <w:tab w:val="left" w:pos="1980"/>
        </w:tabs>
        <w:jc w:val="both"/>
        <w:rPr>
          <w:rFonts w:ascii="Times New Roman" w:hAnsi="Times New Roman"/>
          <w:b/>
          <w:bCs/>
          <w:sz w:val="24"/>
          <w:lang w:val="en-US"/>
        </w:rPr>
      </w:pPr>
    </w:p>
    <w:p w14:paraId="3BF76367" w14:textId="77777777" w:rsidR="007E445B" w:rsidRDefault="00547BB3">
      <w:pPr>
        <w:pStyle w:val="CRCoverPage"/>
        <w:tabs>
          <w:tab w:val="left" w:pos="1980"/>
        </w:tabs>
        <w:jc w:val="both"/>
        <w:rPr>
          <w:rFonts w:ascii="Times New Roman" w:hAnsi="Times New Roman"/>
          <w:b/>
          <w:bCs/>
          <w:sz w:val="22"/>
          <w:szCs w:val="22"/>
          <w:lang w:val="en-US" w:eastAsia="ja-JP"/>
        </w:rPr>
      </w:pPr>
      <w:r>
        <w:rPr>
          <w:rFonts w:ascii="Times New Roman" w:hAnsi="Times New Roman"/>
          <w:b/>
          <w:bCs/>
          <w:sz w:val="22"/>
          <w:szCs w:val="22"/>
          <w:lang w:val="en-US"/>
        </w:rPr>
        <w:t>Agenda Item:</w:t>
      </w:r>
      <w:r>
        <w:rPr>
          <w:rFonts w:ascii="Times New Roman" w:hAnsi="Times New Roman"/>
          <w:b/>
          <w:bCs/>
          <w:sz w:val="22"/>
          <w:szCs w:val="22"/>
          <w:lang w:val="en-US"/>
        </w:rPr>
        <w:tab/>
        <w:t>8.3.1.2</w:t>
      </w:r>
    </w:p>
    <w:p w14:paraId="1CAD2C54" w14:textId="77777777" w:rsidR="007E445B" w:rsidRDefault="00547BB3">
      <w:pPr>
        <w:tabs>
          <w:tab w:val="left" w:pos="1985"/>
        </w:tabs>
        <w:rPr>
          <w:rFonts w:ascii="Times New Roman" w:hAnsi="Times New Roman" w:cs="Times New Roman"/>
          <w:bCs/>
        </w:rPr>
      </w:pPr>
      <w:r>
        <w:rPr>
          <w:rFonts w:ascii="Times New Roman" w:hAnsi="Times New Roman" w:cs="Times New Roman"/>
          <w:b/>
          <w:bCs/>
        </w:rPr>
        <w:t>Source:</w:t>
      </w:r>
      <w:r>
        <w:rPr>
          <w:rFonts w:ascii="Times New Roman" w:hAnsi="Times New Roman" w:cs="Times New Roman"/>
          <w:b/>
          <w:bCs/>
        </w:rPr>
        <w:tab/>
        <w:t>Moderator (InterDigital, Inc.)</w:t>
      </w:r>
    </w:p>
    <w:p w14:paraId="3A8A65B0" w14:textId="3969E7F3" w:rsidR="007E445B" w:rsidRDefault="00547BB3">
      <w:pPr>
        <w:ind w:left="1985" w:hanging="1985"/>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r>
      <w:r w:rsidR="004A499B">
        <w:rPr>
          <w:rFonts w:ascii="Times New Roman" w:hAnsi="Times New Roman" w:cs="Times New Roman"/>
          <w:b/>
          <w:bCs/>
        </w:rPr>
        <w:t xml:space="preserve">[Draft] </w:t>
      </w:r>
      <w:r>
        <w:rPr>
          <w:rFonts w:ascii="Times New Roman" w:hAnsi="Times New Roman" w:cs="Times New Roman"/>
          <w:b/>
          <w:bCs/>
        </w:rPr>
        <w:t>Feature lead summary #</w:t>
      </w:r>
      <w:r w:rsidR="008F2804">
        <w:rPr>
          <w:rFonts w:ascii="Times New Roman" w:hAnsi="Times New Roman" w:cs="Times New Roman"/>
          <w:b/>
          <w:bCs/>
        </w:rPr>
        <w:t>3</w:t>
      </w:r>
      <w:r>
        <w:rPr>
          <w:rFonts w:ascii="Times New Roman" w:hAnsi="Times New Roman" w:cs="Times New Roman"/>
          <w:b/>
          <w:bCs/>
        </w:rPr>
        <w:t xml:space="preserve"> on CSI feedback enhancements for enhanced URLLC/</w:t>
      </w:r>
      <w:proofErr w:type="spellStart"/>
      <w:r>
        <w:rPr>
          <w:rFonts w:ascii="Times New Roman" w:hAnsi="Times New Roman" w:cs="Times New Roman"/>
          <w:b/>
          <w:bCs/>
        </w:rPr>
        <w:t>IIoT</w:t>
      </w:r>
      <w:proofErr w:type="spellEnd"/>
    </w:p>
    <w:p w14:paraId="6A6BDC3D" w14:textId="77777777" w:rsidR="007E445B" w:rsidRDefault="00547BB3">
      <w:pPr>
        <w:ind w:left="1985" w:hanging="1985"/>
        <w:rPr>
          <w:rFonts w:ascii="Times New Roman" w:hAnsi="Times New Roman" w:cs="Times New Roman"/>
          <w:b/>
          <w:bCs/>
        </w:rPr>
      </w:pPr>
      <w:r>
        <w:rPr>
          <w:rFonts w:ascii="Times New Roman" w:hAnsi="Times New Roman" w:cs="Times New Roman"/>
          <w:b/>
          <w:bCs/>
        </w:rPr>
        <w:t>Document for:</w:t>
      </w:r>
      <w:r>
        <w:rPr>
          <w:rFonts w:ascii="Times New Roman" w:hAnsi="Times New Roman" w:cs="Times New Roman"/>
          <w:b/>
          <w:bCs/>
        </w:rPr>
        <w:tab/>
        <w:t>Discussion and Decision</w:t>
      </w:r>
    </w:p>
    <w:p w14:paraId="46ECFF0E" w14:textId="77777777" w:rsidR="007E445B" w:rsidRDefault="00547BB3">
      <w:pPr>
        <w:pStyle w:val="1"/>
        <w:tabs>
          <w:tab w:val="clear" w:pos="2682"/>
          <w:tab w:val="left" w:pos="720"/>
        </w:tabs>
        <w:ind w:hanging="2682"/>
        <w:rPr>
          <w:rFonts w:ascii="Times New Roman" w:hAnsi="Times New Roman"/>
          <w:szCs w:val="32"/>
        </w:rPr>
      </w:pPr>
      <w:bookmarkStart w:id="0" w:name="_Ref513464071"/>
      <w:r>
        <w:rPr>
          <w:rFonts w:ascii="Times New Roman" w:hAnsi="Times New Roman"/>
          <w:szCs w:val="32"/>
        </w:rPr>
        <w:t>Introduction</w:t>
      </w:r>
      <w:bookmarkEnd w:id="0"/>
    </w:p>
    <w:p w14:paraId="0D018F5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 xml:space="preserve">This contribution is a summary of contributions [2]-[24] submitted under AI 8.3.1.2 (CSI feedback enhancements) The AI is related to the following objective of the revised work item on Enhanced </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and URLLC support for NR </w:t>
      </w:r>
      <w:r>
        <w:rPr>
          <w:rFonts w:ascii="Times New Roman" w:hAnsi="Times New Roman" w:cs="Times New Roman"/>
          <w:szCs w:val="20"/>
        </w:rPr>
        <w:fldChar w:fldCharType="begin"/>
      </w:r>
      <w:r>
        <w:rPr>
          <w:rFonts w:ascii="Times New Roman" w:hAnsi="Times New Roman" w:cs="Times New Roman"/>
          <w:szCs w:val="20"/>
        </w:rPr>
        <w:instrText xml:space="preserve"> REF _Ref47299212 \r \h </w:instrText>
      </w:r>
      <w:r>
        <w:rPr>
          <w:rFonts w:ascii="Times New Roman" w:hAnsi="Times New Roman" w:cs="Times New Roman"/>
          <w:szCs w:val="20"/>
        </w:rPr>
      </w:r>
      <w:r>
        <w:rPr>
          <w:rFonts w:ascii="Times New Roman" w:hAnsi="Times New Roman" w:cs="Times New Roman"/>
          <w:szCs w:val="20"/>
        </w:rPr>
        <w:fldChar w:fldCharType="separate"/>
      </w:r>
      <w:r>
        <w:rPr>
          <w:rFonts w:ascii="Times New Roman" w:hAnsi="Times New Roman" w:cs="Times New Roman"/>
          <w:szCs w:val="20"/>
        </w:rPr>
        <w:t>[1]</w:t>
      </w:r>
      <w:r>
        <w:rPr>
          <w:rFonts w:ascii="Times New Roman" w:hAnsi="Times New Roman" w:cs="Times New Roman"/>
          <w:szCs w:val="20"/>
        </w:rPr>
        <w:fldChar w:fldCharType="end"/>
      </w:r>
      <w:r>
        <w:rPr>
          <w:rFonts w:ascii="Times New Roman" w:hAnsi="Times New Roman" w:cs="Times New Roman"/>
          <w:szCs w:val="20"/>
        </w:rPr>
        <w:t>:</w:t>
      </w:r>
    </w:p>
    <w:tbl>
      <w:tblPr>
        <w:tblStyle w:val="afa"/>
        <w:tblW w:w="0" w:type="auto"/>
        <w:tblLook w:val="04A0" w:firstRow="1" w:lastRow="0" w:firstColumn="1" w:lastColumn="0" w:noHBand="0" w:noVBand="1"/>
      </w:tblPr>
      <w:tblGrid>
        <w:gridCol w:w="9629"/>
      </w:tblGrid>
      <w:tr w:rsidR="007E445B" w14:paraId="42DCCDA6" w14:textId="77777777">
        <w:tc>
          <w:tcPr>
            <w:tcW w:w="9629" w:type="dxa"/>
          </w:tcPr>
          <w:p w14:paraId="0FE48227" w14:textId="77777777" w:rsidR="007E445B" w:rsidRDefault="00547BB3">
            <w:pPr>
              <w:numPr>
                <w:ilvl w:val="0"/>
                <w:numId w:val="12"/>
              </w:numPr>
              <w:overflowPunct w:val="0"/>
              <w:adjustRightInd w:val="0"/>
              <w:spacing w:after="180"/>
              <w:textAlignment w:val="baseline"/>
              <w:rPr>
                <w:rFonts w:ascii="Times New Roman" w:eastAsia="宋体" w:hAnsi="Times New Roman" w:cs="Times New Roman"/>
                <w:szCs w:val="20"/>
                <w:lang w:eastAsia="fi-FI"/>
              </w:rPr>
            </w:pPr>
            <w:r>
              <w:rPr>
                <w:rFonts w:ascii="Times New Roman" w:eastAsia="宋体" w:hAnsi="Times New Roman" w:cs="Times New Roman"/>
                <w:szCs w:val="20"/>
                <w:lang w:eastAsia="en-GB"/>
              </w:rPr>
              <w:t xml:space="preserve">Study, identify and specify if needed, required Physical Layer feedback enhancements for meeting URLLC requirements covering </w:t>
            </w:r>
          </w:p>
          <w:p w14:paraId="4C61D694" w14:textId="77777777" w:rsidR="007E445B" w:rsidRDefault="00547BB3">
            <w:pPr>
              <w:numPr>
                <w:ilvl w:val="2"/>
                <w:numId w:val="12"/>
              </w:numPr>
              <w:overflowPunct w:val="0"/>
              <w:adjustRightInd w:val="0"/>
              <w:spacing w:after="180"/>
              <w:textAlignment w:val="baseline"/>
              <w:rPr>
                <w:rFonts w:ascii="Times New Roman" w:eastAsia="宋体" w:hAnsi="Times New Roman" w:cs="Times New Roman"/>
                <w:szCs w:val="20"/>
                <w:lang w:eastAsia="en-GB"/>
              </w:rPr>
            </w:pPr>
            <w:r>
              <w:rPr>
                <w:rFonts w:ascii="Times New Roman" w:eastAsia="宋体" w:hAnsi="Times New Roman" w:cs="Times New Roman"/>
                <w:szCs w:val="20"/>
                <w:lang w:eastAsia="en-GB"/>
              </w:rPr>
              <w:t>UE feedback enhancements for HARQ-ACK [RAN1]</w:t>
            </w:r>
          </w:p>
          <w:p w14:paraId="6071BF62" w14:textId="77777777" w:rsidR="007E445B" w:rsidRDefault="00547BB3">
            <w:pPr>
              <w:numPr>
                <w:ilvl w:val="2"/>
                <w:numId w:val="12"/>
              </w:numPr>
              <w:overflowPunct w:val="0"/>
              <w:adjustRightInd w:val="0"/>
              <w:spacing w:after="180"/>
              <w:textAlignment w:val="baseline"/>
              <w:rPr>
                <w:rFonts w:ascii="Times New Roman" w:eastAsia="Times New Roman" w:hAnsi="Times New Roman" w:cs="Times New Roman"/>
                <w:color w:val="FF0000"/>
                <w:szCs w:val="20"/>
                <w:lang w:eastAsia="da-DK"/>
              </w:rPr>
            </w:pPr>
            <w:r>
              <w:rPr>
                <w:rFonts w:ascii="Times New Roman" w:eastAsia="Times New Roman" w:hAnsi="Times New Roman" w:cs="Times New Roman"/>
                <w:color w:val="FF0000"/>
                <w:szCs w:val="20"/>
                <w:lang w:eastAsia="da-DK"/>
              </w:rPr>
              <w:t>CSI feedback enhancements to allow for more accurate MCS selection [RAN1]</w:t>
            </w:r>
          </w:p>
          <w:p w14:paraId="06C807B8" w14:textId="77777777" w:rsidR="007E445B" w:rsidRDefault="00547BB3">
            <w:pPr>
              <w:overflowPunct w:val="0"/>
              <w:spacing w:after="180"/>
              <w:ind w:left="2160"/>
              <w:rPr>
                <w:rFonts w:ascii="Times New Roman" w:eastAsia="Times New Roman" w:hAnsi="Times New Roman" w:cs="Times New Roman"/>
                <w:szCs w:val="20"/>
                <w:lang w:eastAsia="da-DK"/>
              </w:rPr>
            </w:pPr>
            <w:r>
              <w:rPr>
                <w:rFonts w:ascii="Times New Roman" w:eastAsia="Times New Roman" w:hAnsi="Times New Roman" w:cs="Times New Roman"/>
                <w:color w:val="FF0000"/>
                <w:szCs w:val="20"/>
                <w:lang w:eastAsia="da-DK"/>
              </w:rPr>
              <w:t xml:space="preserve">Note: DMRS-based CSI feedback is not in scope of this WI </w:t>
            </w:r>
          </w:p>
        </w:tc>
      </w:tr>
    </w:tbl>
    <w:p w14:paraId="2BCA2ECD" w14:textId="77777777" w:rsidR="007E445B" w:rsidRDefault="00547BB3">
      <w:pPr>
        <w:spacing w:before="240"/>
        <w:rPr>
          <w:rFonts w:ascii="Times New Roman" w:hAnsi="Times New Roman" w:cs="Times New Roman"/>
          <w:szCs w:val="20"/>
        </w:rPr>
      </w:pPr>
      <w:r>
        <w:rPr>
          <w:rFonts w:ascii="Times New Roman" w:hAnsi="Times New Roman" w:cs="Times New Roman"/>
          <w:szCs w:val="20"/>
        </w:rPr>
        <w:t>In RAN1#102-bis-e and subsequent RAN1 meetings, RAN1 studied a set of CSI enhancement schemes in terms of technical benefits, specification and implementation impacts. The candidate enhancement schemes included new triggering methods for A-CSI and/or SRS, new reporting based on channel/interference measurement (Case 1), and new reporting based on other measurement (Case 2).</w:t>
      </w:r>
    </w:p>
    <w:p w14:paraId="06722B9E" w14:textId="77777777" w:rsidR="007E445B" w:rsidRDefault="00547BB3">
      <w:pPr>
        <w:spacing w:before="240"/>
        <w:rPr>
          <w:rFonts w:ascii="Times New Roman" w:eastAsia="Batang" w:hAnsi="Times New Roman" w:cs="Times New Roman"/>
        </w:rPr>
      </w:pPr>
      <w:r>
        <w:rPr>
          <w:rFonts w:ascii="Times New Roman" w:eastAsia="Batang" w:hAnsi="Times New Roman" w:cs="Times New Roman"/>
        </w:rPr>
        <w:t>As of RAN1#105-e, RAN1 had not reached agreement on which scheme(s) are to be supported. In RAN#92-e, RAN provided guidance to focus on schemes proposed in RP-211297 [25]. More specifically, the schemes consist of the following:</w:t>
      </w:r>
    </w:p>
    <w:tbl>
      <w:tblPr>
        <w:tblStyle w:val="afa"/>
        <w:tblW w:w="0" w:type="auto"/>
        <w:tblLook w:val="04A0" w:firstRow="1" w:lastRow="0" w:firstColumn="1" w:lastColumn="0" w:noHBand="0" w:noVBand="1"/>
      </w:tblPr>
      <w:tblGrid>
        <w:gridCol w:w="9629"/>
      </w:tblGrid>
      <w:tr w:rsidR="007E445B" w14:paraId="55419CE6" w14:textId="77777777">
        <w:tc>
          <w:tcPr>
            <w:tcW w:w="9629" w:type="dxa"/>
          </w:tcPr>
          <w:p w14:paraId="65000844"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4D49F790"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29AB278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261751B0"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67A58DE6" w14:textId="77777777" w:rsidR="007E445B" w:rsidRDefault="00547BB3">
            <w:pPr>
              <w:spacing w:before="240"/>
              <w:rPr>
                <w:rFonts w:ascii="Times New Roman" w:hAnsi="Times New Roman" w:cs="Times New Roman"/>
                <w:szCs w:val="20"/>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tc>
      </w:tr>
    </w:tbl>
    <w:p w14:paraId="512D166B" w14:textId="77777777" w:rsidR="007E445B" w:rsidRDefault="00547BB3">
      <w:pPr>
        <w:spacing w:before="120"/>
        <w:rPr>
          <w:rFonts w:ascii="Times New Roman" w:hAnsi="Times New Roman" w:cs="Times New Roman"/>
          <w:szCs w:val="20"/>
        </w:rPr>
      </w:pPr>
      <w:r>
        <w:rPr>
          <w:rFonts w:ascii="Times New Roman" w:hAnsi="Times New Roman" w:cs="Times New Roman"/>
          <w:szCs w:val="20"/>
        </w:rPr>
        <w:t>Here is the color code used in this summary:</w:t>
      </w:r>
    </w:p>
    <w:p w14:paraId="49C1F22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magenta"/>
        </w:rPr>
        <w:t>FL’s proposals</w:t>
      </w:r>
    </w:p>
    <w:p w14:paraId="307439A8"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yellow"/>
        </w:rPr>
        <w:t>Questions for the inputs from companies</w:t>
      </w:r>
    </w:p>
    <w:p w14:paraId="75D4BA4B"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shd w:val="clear" w:color="auto" w:fill="F79646" w:themeFill="accent6"/>
        </w:rPr>
        <w:t>FL summary based on the companies’ input</w:t>
      </w:r>
    </w:p>
    <w:p w14:paraId="7CFBCE65" w14:textId="77777777" w:rsidR="007E445B" w:rsidRDefault="00547BB3">
      <w:pPr>
        <w:pStyle w:val="afd"/>
        <w:numPr>
          <w:ilvl w:val="0"/>
          <w:numId w:val="14"/>
        </w:numPr>
        <w:rPr>
          <w:rFonts w:ascii="Times New Roman" w:hAnsi="Times New Roman" w:cs="Times New Roman"/>
          <w:szCs w:val="20"/>
        </w:rPr>
      </w:pPr>
      <w:r>
        <w:rPr>
          <w:rFonts w:ascii="Times New Roman" w:hAnsi="Times New Roman" w:cs="Times New Roman"/>
          <w:szCs w:val="20"/>
          <w:highlight w:val="green"/>
        </w:rPr>
        <w:t>RAN1 agreements</w:t>
      </w:r>
    </w:p>
    <w:p w14:paraId="632A0255"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Collection of agreements/conclusion in RAN1 #106-e</w:t>
      </w:r>
    </w:p>
    <w:p w14:paraId="56E418D0" w14:textId="77777777" w:rsidR="00784AC8" w:rsidRPr="006D4E5A" w:rsidRDefault="00784AC8" w:rsidP="00784AC8">
      <w:pPr>
        <w:rPr>
          <w:rFonts w:ascii="Times New Roman" w:hAnsi="Times New Roman"/>
          <w:b/>
          <w:bCs/>
          <w:szCs w:val="20"/>
          <w:highlight w:val="green"/>
        </w:rPr>
      </w:pPr>
      <w:r w:rsidRPr="006D4E5A">
        <w:rPr>
          <w:rFonts w:ascii="Times New Roman" w:hAnsi="Times New Roman"/>
          <w:b/>
          <w:bCs/>
          <w:szCs w:val="20"/>
          <w:highlight w:val="green"/>
        </w:rPr>
        <w:t>Agreement</w:t>
      </w:r>
    </w:p>
    <w:p w14:paraId="0798D934" w14:textId="77777777" w:rsidR="00784AC8" w:rsidRPr="006D4E5A" w:rsidRDefault="00784AC8" w:rsidP="00784AC8">
      <w:pPr>
        <w:rPr>
          <w:rFonts w:ascii="Times New Roman" w:hAnsi="Times New Roman"/>
        </w:rPr>
      </w:pPr>
      <w:r w:rsidRPr="006D4E5A">
        <w:rPr>
          <w:rFonts w:ascii="Times New Roman" w:hAnsi="Times New Roman"/>
        </w:rPr>
        <w:t xml:space="preserve">For </w:t>
      </w:r>
      <w:proofErr w:type="spellStart"/>
      <w:r w:rsidRPr="006D4E5A">
        <w:rPr>
          <w:rFonts w:ascii="Times New Roman" w:hAnsi="Times New Roman"/>
        </w:rPr>
        <w:t>subband</w:t>
      </w:r>
      <w:proofErr w:type="spellEnd"/>
      <w:r w:rsidRPr="006D4E5A">
        <w:rPr>
          <w:rFonts w:ascii="Times New Roman" w:hAnsi="Times New Roman"/>
        </w:rPr>
        <w:t xml:space="preserve"> CQI reporting with more than 2 bits per </w:t>
      </w:r>
      <w:proofErr w:type="spellStart"/>
      <w:r w:rsidRPr="006D4E5A">
        <w:rPr>
          <w:rFonts w:ascii="Times New Roman" w:hAnsi="Times New Roman"/>
        </w:rPr>
        <w:t>subband</w:t>
      </w:r>
      <w:proofErr w:type="spellEnd"/>
    </w:p>
    <w:p w14:paraId="0DD15A1D" w14:textId="77777777" w:rsidR="00784AC8" w:rsidRPr="006D4E5A" w:rsidRDefault="00784AC8" w:rsidP="00784AC8">
      <w:pPr>
        <w:pStyle w:val="afd"/>
        <w:numPr>
          <w:ilvl w:val="0"/>
          <w:numId w:val="34"/>
        </w:numPr>
        <w:rPr>
          <w:rFonts w:ascii="Times New Roman" w:eastAsia="Times New Roman" w:hAnsi="Times New Roman"/>
        </w:rPr>
      </w:pPr>
      <w:r w:rsidRPr="006D4E5A">
        <w:rPr>
          <w:rFonts w:ascii="Times New Roman" w:eastAsia="Times New Roman" w:hAnsi="Times New Roman"/>
        </w:rPr>
        <w:t>Support 4-bits CQI only</w:t>
      </w:r>
    </w:p>
    <w:p w14:paraId="5DA86AA4" w14:textId="570E1752" w:rsidR="007E445B" w:rsidRDefault="007E445B">
      <w:pPr>
        <w:spacing w:before="240"/>
        <w:rPr>
          <w:rFonts w:ascii="Times New Roman" w:hAnsi="Times New Roman" w:cs="Times New Roman"/>
          <w:szCs w:val="20"/>
        </w:rPr>
      </w:pPr>
    </w:p>
    <w:p w14:paraId="211007C5" w14:textId="6C0005C8"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1</w:t>
      </w:r>
      <w:r>
        <w:rPr>
          <w:rFonts w:ascii="Times New Roman" w:hAnsi="Times New Roman"/>
          <w:szCs w:val="32"/>
          <w:vertAlign w:val="superscript"/>
        </w:rPr>
        <w:t>st</w:t>
      </w:r>
      <w:r>
        <w:rPr>
          <w:rFonts w:ascii="Times New Roman" w:hAnsi="Times New Roman"/>
          <w:szCs w:val="32"/>
        </w:rPr>
        <w:t xml:space="preserve"> </w:t>
      </w:r>
      <w:r w:rsidR="00397A8B">
        <w:rPr>
          <w:rFonts w:ascii="Times New Roman" w:hAnsi="Times New Roman"/>
          <w:szCs w:val="32"/>
        </w:rPr>
        <w:t>GTW</w:t>
      </w:r>
    </w:p>
    <w:p w14:paraId="5BB996E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79DE782D"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66B53DE6" w14:textId="77777777" w:rsidR="00397A8B" w:rsidRPr="002975EF" w:rsidRDefault="00397A8B" w:rsidP="00397A8B">
      <w:pPr>
        <w:pStyle w:val="afd"/>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7F06E382" w14:textId="19B401CA" w:rsidR="007E445B" w:rsidRDefault="007E445B">
      <w:pPr>
        <w:rPr>
          <w:rFonts w:ascii="Times New Roman" w:hAnsi="Times New Roman" w:cs="Times New Roman"/>
          <w:szCs w:val="20"/>
        </w:rPr>
      </w:pPr>
    </w:p>
    <w:p w14:paraId="1AE6E89D" w14:textId="77777777" w:rsidR="00E60E64" w:rsidRDefault="00E60E64">
      <w:pPr>
        <w:rPr>
          <w:rFonts w:ascii="Times New Roman" w:hAnsi="Times New Roman" w:cs="Times New Roman"/>
          <w:szCs w:val="20"/>
        </w:rPr>
      </w:pPr>
    </w:p>
    <w:p w14:paraId="29B5564F" w14:textId="41DEC98C" w:rsidR="00011282" w:rsidRDefault="00387DD2">
      <w:pPr>
        <w:rPr>
          <w:rFonts w:ascii="Times New Roman" w:hAnsi="Times New Roman" w:cs="Times New Roman"/>
          <w:szCs w:val="20"/>
        </w:rPr>
      </w:pPr>
      <w:r>
        <w:rPr>
          <w:rFonts w:ascii="Times New Roman" w:hAnsi="Times New Roman" w:cs="Times New Roman"/>
          <w:szCs w:val="20"/>
        </w:rPr>
        <w:t>[</w:t>
      </w:r>
      <w:r w:rsidR="00011282">
        <w:rPr>
          <w:rFonts w:ascii="Times New Roman" w:hAnsi="Times New Roman" w:cs="Times New Roman"/>
          <w:szCs w:val="20"/>
        </w:rPr>
        <w:t>For Delta-MCS</w:t>
      </w:r>
      <w:r>
        <w:rPr>
          <w:rFonts w:ascii="Times New Roman" w:hAnsi="Times New Roman" w:cs="Times New Roman"/>
          <w:szCs w:val="20"/>
        </w:rPr>
        <w:t>]</w:t>
      </w:r>
    </w:p>
    <w:p w14:paraId="69ACD2C0" w14:textId="77777777" w:rsidR="00011282" w:rsidRPr="00566996" w:rsidRDefault="00011282" w:rsidP="00011282">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261DFA00"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670C9B34"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9AB057C" w14:textId="77777777" w:rsidR="00011282" w:rsidRDefault="00011282" w:rsidP="00011282">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120C7C44" w14:textId="27767FF7" w:rsidR="001E5BAC" w:rsidRDefault="00011282" w:rsidP="00A13DBC">
      <w:pPr>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1E5BAC">
        <w:rPr>
          <w:rFonts w:ascii="Times New Roman" w:eastAsia="Malgun Gothic" w:hAnsi="Times New Roman" w:cs="Times New Roman"/>
          <w:szCs w:val="20"/>
        </w:rPr>
        <w:t>one possible way forward is to take a working assumption that Delta-MCS is supported so that we can make progress on the design.</w:t>
      </w:r>
    </w:p>
    <w:p w14:paraId="0817F1AA" w14:textId="77777777" w:rsidR="00E60E64" w:rsidRDefault="00E60E64" w:rsidP="00A13DBC">
      <w:pPr>
        <w:rPr>
          <w:rFonts w:ascii="Times New Roman" w:eastAsia="Malgun Gothic" w:hAnsi="Times New Roman" w:cs="Times New Roman"/>
          <w:szCs w:val="20"/>
        </w:rPr>
      </w:pPr>
    </w:p>
    <w:p w14:paraId="3D1329DB" w14:textId="1D1D8F3B" w:rsidR="00A13DBC" w:rsidRDefault="00A13DBC" w:rsidP="00A13DBC">
      <w:pPr>
        <w:rPr>
          <w:rFonts w:ascii="Times New Roman" w:hAnsi="Times New Roman" w:cs="Times New Roman"/>
          <w:szCs w:val="20"/>
          <w:highlight w:val="magenta"/>
        </w:rPr>
      </w:pPr>
      <w:r>
        <w:rPr>
          <w:rFonts w:ascii="Times New Roman" w:hAnsi="Times New Roman" w:cs="Times New Roman"/>
          <w:b/>
          <w:bCs/>
          <w:szCs w:val="20"/>
          <w:highlight w:val="magenta"/>
        </w:rPr>
        <w:t>FL propos</w:t>
      </w:r>
      <w:r w:rsidR="00B82C77">
        <w:rPr>
          <w:rFonts w:ascii="Times New Roman" w:hAnsi="Times New Roman" w:cs="Times New Roman"/>
          <w:b/>
          <w:bCs/>
          <w:szCs w:val="20"/>
          <w:highlight w:val="magenta"/>
        </w:rPr>
        <w:t>ed</w:t>
      </w:r>
      <w:r>
        <w:rPr>
          <w:rFonts w:ascii="Times New Roman" w:hAnsi="Times New Roman" w:cs="Times New Roman"/>
          <w:b/>
          <w:bCs/>
          <w:szCs w:val="20"/>
          <w:highlight w:val="magenta"/>
        </w:rPr>
        <w:t xml:space="preserve"> </w:t>
      </w:r>
      <w:r w:rsidR="00B82C77">
        <w:rPr>
          <w:rFonts w:ascii="Times New Roman" w:hAnsi="Times New Roman" w:cs="Times New Roman"/>
          <w:b/>
          <w:bCs/>
          <w:szCs w:val="20"/>
          <w:highlight w:val="magenta"/>
        </w:rPr>
        <w:t xml:space="preserve">working assumption </w:t>
      </w:r>
      <w:r>
        <w:rPr>
          <w:rFonts w:ascii="Times New Roman" w:hAnsi="Times New Roman" w:cs="Times New Roman"/>
          <w:b/>
          <w:bCs/>
          <w:szCs w:val="20"/>
          <w:highlight w:val="magenta"/>
        </w:rPr>
        <w:t>8.2-4</w:t>
      </w:r>
    </w:p>
    <w:p w14:paraId="542BE621" w14:textId="04B2547F" w:rsidR="00E46A7A" w:rsidRPr="00E46A7A" w:rsidRDefault="00E46A7A" w:rsidP="00E46A7A">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3285C3A" w14:textId="48604E86" w:rsidR="00E46A7A" w:rsidRPr="00E46A7A" w:rsidRDefault="00E46A7A" w:rsidP="00E46A7A">
      <w:pPr>
        <w:pStyle w:val="afd"/>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2E66E78D" w14:textId="77777777" w:rsidR="00E46A7A" w:rsidRPr="00E46A7A" w:rsidRDefault="00E46A7A" w:rsidP="00E46A7A">
      <w:pPr>
        <w:pStyle w:val="afd"/>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7E4C6782" w14:textId="77777777" w:rsidR="00E46A7A" w:rsidRDefault="00E46A7A" w:rsidP="00A13DBC">
      <w:pPr>
        <w:rPr>
          <w:rFonts w:ascii="Times New Roman" w:hAnsi="Times New Roman" w:cs="Times New Roman"/>
          <w:b/>
          <w:bCs/>
          <w:szCs w:val="20"/>
        </w:rPr>
      </w:pPr>
    </w:p>
    <w:p w14:paraId="76371988" w14:textId="37F87089" w:rsidR="009415B0" w:rsidRPr="00800349" w:rsidRDefault="009415B0" w:rsidP="00A13DB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6EC7D45E" w14:textId="77777777" w:rsidR="00A13DBC" w:rsidRPr="00840B69" w:rsidRDefault="00A13DBC" w:rsidP="00A13DBC">
      <w:pPr>
        <w:pStyle w:val="afd"/>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032B0A2C"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2531DC61"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04E03708"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28ABE475" w14:textId="77777777" w:rsidR="00A13DBC" w:rsidRDefault="00A13DBC" w:rsidP="00A13DBC">
      <w:pPr>
        <w:pStyle w:val="afd"/>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656818F8"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6592D256"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4C9C0AD4" w14:textId="77777777" w:rsidR="00A13DBC" w:rsidRPr="000C5A9A" w:rsidRDefault="00A13DBC" w:rsidP="00A13DBC">
      <w:pPr>
        <w:pStyle w:val="afd"/>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19583BD6"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8FC4BE5"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31F87126" w14:textId="77777777" w:rsidR="00A13DBC" w:rsidRDefault="00A13DBC" w:rsidP="00A13DB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60BC90FD" w14:textId="77777777" w:rsidR="00A13DBC" w:rsidRDefault="00A13DBC">
      <w:pPr>
        <w:rPr>
          <w:rFonts w:ascii="Times New Roman" w:hAnsi="Times New Roman" w:cs="Times New Roman"/>
          <w:szCs w:val="20"/>
        </w:rPr>
      </w:pPr>
    </w:p>
    <w:p w14:paraId="4652F55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2</w:t>
      </w:r>
      <w:r>
        <w:rPr>
          <w:rFonts w:ascii="Times New Roman" w:hAnsi="Times New Roman"/>
          <w:szCs w:val="32"/>
          <w:vertAlign w:val="superscript"/>
        </w:rPr>
        <w:t>nd</w:t>
      </w:r>
      <w:r>
        <w:rPr>
          <w:rFonts w:ascii="Times New Roman" w:hAnsi="Times New Roman"/>
          <w:szCs w:val="32"/>
        </w:rPr>
        <w:t xml:space="preserve"> check point</w:t>
      </w:r>
    </w:p>
    <w:p w14:paraId="779B52BC"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1CC1FCB9"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3</w:t>
      </w:r>
      <w:r>
        <w:rPr>
          <w:rFonts w:ascii="Times New Roman" w:hAnsi="Times New Roman"/>
          <w:szCs w:val="32"/>
          <w:vertAlign w:val="superscript"/>
        </w:rPr>
        <w:t>rd</w:t>
      </w:r>
      <w:r>
        <w:rPr>
          <w:rFonts w:ascii="Times New Roman" w:hAnsi="Times New Roman"/>
          <w:szCs w:val="32"/>
        </w:rPr>
        <w:t xml:space="preserve"> check point</w:t>
      </w:r>
    </w:p>
    <w:p w14:paraId="5908F396"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4775AC0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Proposals for 4</w:t>
      </w:r>
      <w:r>
        <w:rPr>
          <w:rFonts w:ascii="Times New Roman" w:hAnsi="Times New Roman"/>
          <w:szCs w:val="32"/>
          <w:vertAlign w:val="superscript"/>
        </w:rPr>
        <w:t>th</w:t>
      </w:r>
      <w:r>
        <w:rPr>
          <w:rFonts w:ascii="Times New Roman" w:hAnsi="Times New Roman"/>
          <w:szCs w:val="32"/>
        </w:rPr>
        <w:t xml:space="preserve"> check point</w:t>
      </w:r>
    </w:p>
    <w:p w14:paraId="0855E0B7" w14:textId="77777777" w:rsidR="007E445B" w:rsidRDefault="00547BB3">
      <w:pPr>
        <w:spacing w:before="240"/>
        <w:rPr>
          <w:rFonts w:ascii="Times New Roman" w:hAnsi="Times New Roman" w:cs="Times New Roman"/>
          <w:szCs w:val="20"/>
        </w:rPr>
      </w:pPr>
      <w:r>
        <w:rPr>
          <w:rFonts w:ascii="Times New Roman" w:hAnsi="Times New Roman" w:cs="Times New Roman"/>
          <w:szCs w:val="20"/>
        </w:rPr>
        <w:t>TBD</w:t>
      </w:r>
    </w:p>
    <w:p w14:paraId="619A813A"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lastRenderedPageBreak/>
        <w:t xml:space="preserve">Topic #1: Increasing number of bits for </w:t>
      </w:r>
      <w:proofErr w:type="spellStart"/>
      <w:r>
        <w:rPr>
          <w:rFonts w:ascii="Times New Roman" w:hAnsi="Times New Roman"/>
          <w:szCs w:val="32"/>
        </w:rPr>
        <w:t>subband</w:t>
      </w:r>
      <w:proofErr w:type="spellEnd"/>
      <w:r>
        <w:rPr>
          <w:rFonts w:ascii="Times New Roman" w:hAnsi="Times New Roman"/>
          <w:szCs w:val="32"/>
        </w:rPr>
        <w:t xml:space="preserve"> CQI report</w:t>
      </w:r>
    </w:p>
    <w:p w14:paraId="7F5C8979" w14:textId="77777777" w:rsidR="007E445B" w:rsidRDefault="00547BB3">
      <w:pPr>
        <w:rPr>
          <w:rFonts w:ascii="Times New Roman" w:hAnsi="Times New Roman" w:cs="Times New Roman"/>
          <w:szCs w:val="20"/>
        </w:rPr>
      </w:pPr>
      <w:r>
        <w:rPr>
          <w:rFonts w:ascii="Times New Roman" w:hAnsi="Times New Roman" w:cs="Times New Roman"/>
          <w:szCs w:val="20"/>
        </w:rPr>
        <w:t xml:space="preserve">In this section, we provide summary of contributions discussing candidate enhancement schemes involving increasing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w:t>
      </w:r>
    </w:p>
    <w:p w14:paraId="1C12ED62"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1D2976FC"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Samsung [9],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 and ITRI [23] present evaluation results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report with increased number of bits. The results are summarized in following Table:</w:t>
      </w:r>
    </w:p>
    <w:tbl>
      <w:tblPr>
        <w:tblStyle w:val="afa"/>
        <w:tblW w:w="0" w:type="auto"/>
        <w:tblLook w:val="04A0" w:firstRow="1" w:lastRow="0" w:firstColumn="1" w:lastColumn="0" w:noHBand="0" w:noVBand="1"/>
      </w:tblPr>
      <w:tblGrid>
        <w:gridCol w:w="1615"/>
        <w:gridCol w:w="2250"/>
        <w:gridCol w:w="990"/>
        <w:gridCol w:w="4495"/>
      </w:tblGrid>
      <w:tr w:rsidR="007E445B" w14:paraId="59779847" w14:textId="77777777">
        <w:tc>
          <w:tcPr>
            <w:tcW w:w="1615" w:type="dxa"/>
          </w:tcPr>
          <w:p w14:paraId="5AC665BB"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2250" w:type="dxa"/>
          </w:tcPr>
          <w:p w14:paraId="08399C04" w14:textId="77777777" w:rsidR="007E445B" w:rsidRDefault="00547BB3">
            <w:pPr>
              <w:rPr>
                <w:rFonts w:ascii="Times New Roman" w:hAnsi="Times New Roman" w:cs="Times New Roman"/>
                <w:szCs w:val="20"/>
              </w:rPr>
            </w:pPr>
            <w:r>
              <w:rPr>
                <w:rFonts w:ascii="Times New Roman" w:hAnsi="Times New Roman" w:cs="Times New Roman"/>
                <w:strike/>
                <w:szCs w:val="20"/>
              </w:rPr>
              <w:t>3-bits D-CQI or</w:t>
            </w:r>
            <w:r>
              <w:rPr>
                <w:rFonts w:ascii="Times New Roman" w:hAnsi="Times New Roman" w:cs="Times New Roman"/>
                <w:szCs w:val="20"/>
              </w:rPr>
              <w:t xml:space="preserve"> 4-bits</w:t>
            </w:r>
            <w:r>
              <w:rPr>
                <w:rFonts w:ascii="Times New Roman" w:hAnsi="Times New Roman" w:cs="Times New Roman"/>
                <w:strike/>
                <w:szCs w:val="20"/>
              </w:rPr>
              <w:t>?</w:t>
            </w:r>
          </w:p>
        </w:tc>
        <w:tc>
          <w:tcPr>
            <w:tcW w:w="990" w:type="dxa"/>
          </w:tcPr>
          <w:p w14:paraId="2522FA34"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49E571EF" w14:textId="77777777" w:rsidR="007E445B" w:rsidRDefault="00547BB3">
            <w:pPr>
              <w:rPr>
                <w:rFonts w:ascii="Times New Roman" w:hAnsi="Times New Roman" w:cs="Times New Roman"/>
                <w:szCs w:val="20"/>
              </w:rPr>
            </w:pPr>
            <w:r>
              <w:rPr>
                <w:rFonts w:ascii="Times New Roman" w:hAnsi="Times New Roman" w:cs="Times New Roman"/>
                <w:szCs w:val="20"/>
              </w:rPr>
              <w:t>(40 UEs /cell)</w:t>
            </w:r>
          </w:p>
        </w:tc>
        <w:tc>
          <w:tcPr>
            <w:tcW w:w="4495" w:type="dxa"/>
          </w:tcPr>
          <w:p w14:paraId="0250BDE3" w14:textId="77777777" w:rsidR="007E445B" w:rsidRDefault="00547BB3">
            <w:pPr>
              <w:rPr>
                <w:rFonts w:ascii="Times New Roman" w:hAnsi="Times New Roman" w:cs="Times New Roman"/>
                <w:szCs w:val="20"/>
              </w:rPr>
            </w:pPr>
            <w:r>
              <w:rPr>
                <w:rFonts w:ascii="Times New Roman" w:hAnsi="Times New Roman" w:cs="Times New Roman"/>
                <w:szCs w:val="20"/>
              </w:rPr>
              <w:t>85.7% [86.7%] satisfied UEs</w:t>
            </w:r>
          </w:p>
          <w:p w14:paraId="6E915BB1" w14:textId="77777777" w:rsidR="007E445B" w:rsidRDefault="00547BB3">
            <w:pPr>
              <w:rPr>
                <w:rFonts w:ascii="Times New Roman" w:hAnsi="Times New Roman" w:cs="Times New Roman"/>
                <w:szCs w:val="20"/>
              </w:rPr>
            </w:pPr>
            <w:r>
              <w:rPr>
                <w:rFonts w:ascii="Times New Roman" w:hAnsi="Times New Roman" w:cs="Times New Roman"/>
                <w:szCs w:val="20"/>
              </w:rPr>
              <w:t>4.3 RU [4.3 RU]</w:t>
            </w:r>
          </w:p>
        </w:tc>
      </w:tr>
      <w:tr w:rsidR="007E445B" w14:paraId="51D4E29E" w14:textId="77777777">
        <w:tc>
          <w:tcPr>
            <w:tcW w:w="1615" w:type="dxa"/>
          </w:tcPr>
          <w:p w14:paraId="5C19B9D4"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1FAD248"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6E61ECF2"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3DCBE31F" w14:textId="77777777" w:rsidR="007E445B" w:rsidRDefault="00547BB3">
            <w:pPr>
              <w:rPr>
                <w:rFonts w:ascii="Times New Roman" w:hAnsi="Times New Roman" w:cs="Times New Roman"/>
                <w:szCs w:val="20"/>
              </w:rPr>
            </w:pPr>
            <w:r>
              <w:rPr>
                <w:rFonts w:ascii="Times New Roman" w:hAnsi="Times New Roman" w:cs="Times New Roman"/>
                <w:szCs w:val="20"/>
              </w:rPr>
              <w:t xml:space="preserve">0.2%, 1.9%, 1.0%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4A583929" w14:textId="77777777">
        <w:tc>
          <w:tcPr>
            <w:tcW w:w="1615" w:type="dxa"/>
          </w:tcPr>
          <w:p w14:paraId="6F06B6BD" w14:textId="77777777" w:rsidR="007E445B" w:rsidRDefault="00547BB3">
            <w:pPr>
              <w:rPr>
                <w:rFonts w:ascii="Times New Roman" w:hAnsi="Times New Roman" w:cs="Times New Roman"/>
                <w:szCs w:val="20"/>
              </w:rPr>
            </w:pPr>
            <w:r>
              <w:rPr>
                <w:rFonts w:ascii="Times New Roman" w:hAnsi="Times New Roman" w:cs="Times New Roman"/>
                <w:szCs w:val="20"/>
              </w:rPr>
              <w:t>Samsung [9]</w:t>
            </w:r>
          </w:p>
        </w:tc>
        <w:tc>
          <w:tcPr>
            <w:tcW w:w="2250" w:type="dxa"/>
          </w:tcPr>
          <w:p w14:paraId="6F9D6DB7"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586E578" w14:textId="77777777" w:rsidR="007E445B" w:rsidRDefault="00547BB3">
            <w:pPr>
              <w:rPr>
                <w:rFonts w:ascii="Times New Roman" w:hAnsi="Times New Roman" w:cs="Times New Roman"/>
                <w:szCs w:val="20"/>
              </w:rPr>
            </w:pPr>
            <w:r>
              <w:rPr>
                <w:rFonts w:ascii="Times New Roman" w:hAnsi="Times New Roman" w:cs="Times New Roman"/>
                <w:szCs w:val="20"/>
              </w:rPr>
              <w:t>???</w:t>
            </w:r>
          </w:p>
        </w:tc>
        <w:tc>
          <w:tcPr>
            <w:tcW w:w="4495" w:type="dxa"/>
          </w:tcPr>
          <w:p w14:paraId="231DD3EF" w14:textId="77777777" w:rsidR="007E445B" w:rsidRDefault="00547BB3">
            <w:pPr>
              <w:rPr>
                <w:rFonts w:ascii="Times New Roman" w:hAnsi="Times New Roman" w:cs="Times New Roman"/>
                <w:szCs w:val="20"/>
              </w:rPr>
            </w:pPr>
            <w:r>
              <w:rPr>
                <w:rFonts w:ascii="Times New Roman" w:hAnsi="Times New Roman" w:cs="Times New Roman"/>
                <w:szCs w:val="20"/>
              </w:rPr>
              <w:t xml:space="preserve">0.5%, 0.7%, 15.6% gain for average/median/5 </w:t>
            </w:r>
            <w:proofErr w:type="spellStart"/>
            <w:r>
              <w:rPr>
                <w:rFonts w:ascii="Times New Roman" w:hAnsi="Times New Roman" w:cs="Times New Roman"/>
                <w:szCs w:val="20"/>
              </w:rPr>
              <w:t>pctile</w:t>
            </w:r>
            <w:proofErr w:type="spellEnd"/>
            <w:r>
              <w:rPr>
                <w:rFonts w:ascii="Times New Roman" w:hAnsi="Times New Roman" w:cs="Times New Roman"/>
                <w:szCs w:val="20"/>
              </w:rPr>
              <w:t xml:space="preserve"> throughput respectively</w:t>
            </w:r>
          </w:p>
        </w:tc>
      </w:tr>
      <w:tr w:rsidR="007E445B" w14:paraId="5E9DAF57" w14:textId="77777777">
        <w:tc>
          <w:tcPr>
            <w:tcW w:w="1615" w:type="dxa"/>
          </w:tcPr>
          <w:p w14:paraId="3595C2B8"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D5BEB1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A57319D"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5E1746D3"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3E04F0FB"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6D0A88F9" w14:textId="77777777">
        <w:tc>
          <w:tcPr>
            <w:tcW w:w="1615" w:type="dxa"/>
          </w:tcPr>
          <w:p w14:paraId="625C747F"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0FEE0874"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9C6F53A" w14:textId="77777777" w:rsidR="007E445B" w:rsidRDefault="00547BB3">
            <w:pPr>
              <w:rPr>
                <w:rFonts w:ascii="Times New Roman" w:hAnsi="Times New Roman" w:cs="Times New Roman"/>
                <w:szCs w:val="20"/>
              </w:rPr>
            </w:pPr>
            <w:r>
              <w:rPr>
                <w:rFonts w:ascii="Times New Roman" w:hAnsi="Times New Roman" w:cs="Times New Roman"/>
                <w:szCs w:val="20"/>
              </w:rPr>
              <w:t>AR/VR (20 UEs /cell)</w:t>
            </w:r>
          </w:p>
        </w:tc>
        <w:tc>
          <w:tcPr>
            <w:tcW w:w="4495" w:type="dxa"/>
          </w:tcPr>
          <w:p w14:paraId="20BA768F" w14:textId="77777777" w:rsidR="007E445B" w:rsidRDefault="00547BB3">
            <w:pPr>
              <w:rPr>
                <w:rFonts w:ascii="Times New Roman" w:hAnsi="Times New Roman" w:cs="Times New Roman"/>
                <w:szCs w:val="20"/>
              </w:rPr>
            </w:pPr>
            <w:r>
              <w:rPr>
                <w:rFonts w:ascii="Times New Roman" w:hAnsi="Times New Roman" w:cs="Times New Roman"/>
                <w:szCs w:val="20"/>
              </w:rPr>
              <w:t>95.6% [93.6%] satisfied UEs</w:t>
            </w:r>
          </w:p>
          <w:p w14:paraId="2C63002D" w14:textId="77777777" w:rsidR="007E445B" w:rsidRDefault="00547BB3">
            <w:pPr>
              <w:rPr>
                <w:rFonts w:ascii="Times New Roman" w:hAnsi="Times New Roman" w:cs="Times New Roman"/>
                <w:szCs w:val="20"/>
              </w:rPr>
            </w:pPr>
            <w:r>
              <w:rPr>
                <w:rFonts w:ascii="Times New Roman" w:hAnsi="Times New Roman" w:cs="Times New Roman"/>
                <w:szCs w:val="20"/>
              </w:rPr>
              <w:t>8.0 RU [7.7 RU]</w:t>
            </w:r>
          </w:p>
        </w:tc>
      </w:tr>
      <w:tr w:rsidR="007E445B" w14:paraId="2B9F5CF3" w14:textId="77777777">
        <w:tc>
          <w:tcPr>
            <w:tcW w:w="1615" w:type="dxa"/>
          </w:tcPr>
          <w:p w14:paraId="4835B55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4F7B82D5"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056FB3F"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33F17FDF"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2C35BA3" w14:textId="77777777" w:rsidR="007E445B" w:rsidRDefault="00547BB3">
            <w:pPr>
              <w:rPr>
                <w:rFonts w:ascii="Times New Roman" w:hAnsi="Times New Roman" w:cs="Times New Roman"/>
                <w:szCs w:val="20"/>
              </w:rPr>
            </w:pPr>
            <w:r>
              <w:rPr>
                <w:rFonts w:ascii="Times New Roman" w:hAnsi="Times New Roman" w:cs="Times New Roman"/>
                <w:szCs w:val="20"/>
              </w:rPr>
              <w:t>6.7 RU [6.6 RU]</w:t>
            </w:r>
          </w:p>
        </w:tc>
      </w:tr>
      <w:tr w:rsidR="007E445B" w14:paraId="7D0BBDB1" w14:textId="77777777">
        <w:tc>
          <w:tcPr>
            <w:tcW w:w="1615" w:type="dxa"/>
          </w:tcPr>
          <w:p w14:paraId="1BBD9CDD"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2250" w:type="dxa"/>
          </w:tcPr>
          <w:p w14:paraId="543781CE"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707BAC87" w14:textId="77777777" w:rsidR="007E445B" w:rsidRDefault="00547BB3">
            <w:pPr>
              <w:rPr>
                <w:rFonts w:ascii="Times New Roman" w:hAnsi="Times New Roman" w:cs="Times New Roman"/>
                <w:szCs w:val="20"/>
              </w:rPr>
            </w:pPr>
            <w:r>
              <w:rPr>
                <w:rFonts w:ascii="Times New Roman" w:hAnsi="Times New Roman" w:cs="Times New Roman"/>
                <w:szCs w:val="20"/>
              </w:rPr>
              <w:t>Factory (30 UEs /cell)</w:t>
            </w:r>
          </w:p>
        </w:tc>
        <w:tc>
          <w:tcPr>
            <w:tcW w:w="4495" w:type="dxa"/>
          </w:tcPr>
          <w:p w14:paraId="53969813" w14:textId="77777777" w:rsidR="007E445B" w:rsidRDefault="00547BB3">
            <w:pPr>
              <w:rPr>
                <w:rFonts w:ascii="Times New Roman" w:hAnsi="Times New Roman" w:cs="Times New Roman"/>
                <w:szCs w:val="20"/>
              </w:rPr>
            </w:pPr>
            <w:r>
              <w:rPr>
                <w:rFonts w:ascii="Times New Roman" w:hAnsi="Times New Roman" w:cs="Times New Roman"/>
                <w:szCs w:val="20"/>
              </w:rPr>
              <w:t>94.6% [92.0%] satisfied UEs</w:t>
            </w:r>
          </w:p>
          <w:p w14:paraId="5354F36F" w14:textId="77777777" w:rsidR="007E445B" w:rsidRDefault="00547BB3">
            <w:pPr>
              <w:rPr>
                <w:rFonts w:ascii="Times New Roman" w:hAnsi="Times New Roman" w:cs="Times New Roman"/>
                <w:szCs w:val="20"/>
              </w:rPr>
            </w:pPr>
            <w:r>
              <w:rPr>
                <w:rFonts w:ascii="Times New Roman" w:hAnsi="Times New Roman" w:cs="Times New Roman"/>
                <w:szCs w:val="20"/>
              </w:rPr>
              <w:t>6.8 RU [6.6 RU]</w:t>
            </w:r>
          </w:p>
        </w:tc>
      </w:tr>
      <w:tr w:rsidR="007E445B" w14:paraId="77500A9E" w14:textId="77777777">
        <w:tc>
          <w:tcPr>
            <w:tcW w:w="1615" w:type="dxa"/>
          </w:tcPr>
          <w:p w14:paraId="46791D5F"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2250" w:type="dxa"/>
          </w:tcPr>
          <w:p w14:paraId="2F6898E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p w14:paraId="5ABEDC7D" w14:textId="77777777" w:rsidR="007E445B" w:rsidRDefault="007E445B">
            <w:pPr>
              <w:rPr>
                <w:rFonts w:ascii="Times New Roman" w:hAnsi="Times New Roman" w:cs="Times New Roman"/>
                <w:szCs w:val="20"/>
              </w:rPr>
            </w:pPr>
          </w:p>
        </w:tc>
        <w:tc>
          <w:tcPr>
            <w:tcW w:w="990" w:type="dxa"/>
          </w:tcPr>
          <w:p w14:paraId="671D89F0" w14:textId="77777777" w:rsidR="007E445B" w:rsidRDefault="00547BB3">
            <w:pPr>
              <w:rPr>
                <w:rFonts w:ascii="Times New Roman" w:hAnsi="Times New Roman" w:cs="Times New Roman"/>
                <w:szCs w:val="20"/>
              </w:rPr>
            </w:pPr>
            <w:r>
              <w:rPr>
                <w:rFonts w:ascii="Times New Roman" w:hAnsi="Times New Roman" w:cs="Times New Roman"/>
                <w:szCs w:val="20"/>
              </w:rPr>
              <w:t>AR/VR</w:t>
            </w:r>
          </w:p>
          <w:p w14:paraId="7341B6EB" w14:textId="77777777" w:rsidR="007E445B" w:rsidRDefault="00547BB3">
            <w:pPr>
              <w:rPr>
                <w:rFonts w:ascii="Times New Roman" w:hAnsi="Times New Roman" w:cs="Times New Roman"/>
                <w:szCs w:val="20"/>
              </w:rPr>
            </w:pPr>
            <w:r>
              <w:rPr>
                <w:rFonts w:ascii="Times New Roman" w:hAnsi="Times New Roman" w:cs="Times New Roman"/>
                <w:szCs w:val="20"/>
              </w:rPr>
              <w:t>(20 UEs /cell)</w:t>
            </w:r>
          </w:p>
        </w:tc>
        <w:tc>
          <w:tcPr>
            <w:tcW w:w="4495" w:type="dxa"/>
          </w:tcPr>
          <w:p w14:paraId="3B134371" w14:textId="77777777" w:rsidR="007E445B" w:rsidRDefault="00547BB3">
            <w:pPr>
              <w:rPr>
                <w:rFonts w:ascii="Times New Roman" w:hAnsi="Times New Roman" w:cs="Times New Roman"/>
                <w:szCs w:val="20"/>
              </w:rPr>
            </w:pPr>
            <w:r>
              <w:rPr>
                <w:rFonts w:ascii="Times New Roman" w:hAnsi="Times New Roman" w:cs="Times New Roman"/>
                <w:szCs w:val="20"/>
              </w:rPr>
              <w:t>76.4% [48.2%] satisfied UEs</w:t>
            </w:r>
          </w:p>
          <w:p w14:paraId="6D0F1972" w14:textId="77777777" w:rsidR="007E445B" w:rsidRDefault="00547BB3">
            <w:pPr>
              <w:rPr>
                <w:rFonts w:ascii="Times New Roman" w:hAnsi="Times New Roman" w:cs="Times New Roman"/>
                <w:szCs w:val="20"/>
              </w:rPr>
            </w:pPr>
            <w:r>
              <w:rPr>
                <w:rFonts w:ascii="Times New Roman" w:hAnsi="Times New Roman" w:cs="Times New Roman"/>
                <w:szCs w:val="20"/>
              </w:rPr>
              <w:t>31% [71%] RU</w:t>
            </w:r>
          </w:p>
        </w:tc>
      </w:tr>
      <w:tr w:rsidR="007E445B" w14:paraId="07FE286F" w14:textId="77777777">
        <w:tc>
          <w:tcPr>
            <w:tcW w:w="1615" w:type="dxa"/>
          </w:tcPr>
          <w:p w14:paraId="54B4584B"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25AC09B1"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53FC99F9"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CABDB06"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5A802FD1" w14:textId="77777777">
        <w:tc>
          <w:tcPr>
            <w:tcW w:w="1615" w:type="dxa"/>
          </w:tcPr>
          <w:p w14:paraId="3C61E717" w14:textId="77777777" w:rsidR="007E445B" w:rsidRDefault="00547BB3">
            <w:pPr>
              <w:rPr>
                <w:rFonts w:ascii="Times New Roman" w:hAnsi="Times New Roman" w:cs="Times New Roman"/>
                <w:szCs w:val="20"/>
              </w:rPr>
            </w:pP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w:t>
            </w:r>
          </w:p>
        </w:tc>
        <w:tc>
          <w:tcPr>
            <w:tcW w:w="2250" w:type="dxa"/>
          </w:tcPr>
          <w:p w14:paraId="12EB431C"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667A564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7E4C91BE" w14:textId="77777777" w:rsidR="007E445B" w:rsidRDefault="00547BB3">
            <w:pPr>
              <w:rPr>
                <w:rFonts w:ascii="Times New Roman" w:hAnsi="Times New Roman" w:cs="Times New Roman"/>
                <w:szCs w:val="20"/>
              </w:rPr>
            </w:pPr>
            <w:r>
              <w:rPr>
                <w:rFonts w:ascii="Times New Roman" w:hAnsi="Times New Roman" w:cs="Times New Roman"/>
                <w:szCs w:val="20"/>
              </w:rPr>
              <w:t>21.2% RU (25.1%)</w:t>
            </w:r>
          </w:p>
        </w:tc>
      </w:tr>
      <w:tr w:rsidR="007E445B" w14:paraId="34B2B464" w14:textId="77777777">
        <w:tc>
          <w:tcPr>
            <w:tcW w:w="1615" w:type="dxa"/>
          </w:tcPr>
          <w:p w14:paraId="02B74044"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2250" w:type="dxa"/>
          </w:tcPr>
          <w:p w14:paraId="4B29344A"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06C7CE95"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3A4CF07D" w14:textId="77777777" w:rsidR="007E445B" w:rsidRDefault="00547BB3">
            <w:pPr>
              <w:rPr>
                <w:rFonts w:ascii="Times New Roman" w:hAnsi="Times New Roman" w:cs="Times New Roman"/>
                <w:szCs w:val="20"/>
              </w:rPr>
            </w:pPr>
            <w:r>
              <w:rPr>
                <w:rFonts w:ascii="Times New Roman" w:hAnsi="Times New Roman" w:cs="Times New Roman"/>
                <w:szCs w:val="20"/>
              </w:rPr>
              <w:t>21% [25%] satisfied UEs</w:t>
            </w:r>
          </w:p>
        </w:tc>
      </w:tr>
      <w:tr w:rsidR="007E445B" w14:paraId="5E8F68BE" w14:textId="77777777">
        <w:tc>
          <w:tcPr>
            <w:tcW w:w="1615" w:type="dxa"/>
          </w:tcPr>
          <w:p w14:paraId="46BF370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30AE9ABA" w14:textId="77777777" w:rsidR="007E445B" w:rsidRDefault="00547BB3">
            <w:pPr>
              <w:rPr>
                <w:rFonts w:ascii="Times New Roman" w:hAnsi="Times New Roman" w:cs="Times New Roman"/>
                <w:szCs w:val="20"/>
              </w:rPr>
            </w:pPr>
            <w:r>
              <w:rPr>
                <w:rFonts w:ascii="Times New Roman" w:hAnsi="Times New Roman" w:cs="Times New Roman"/>
                <w:szCs w:val="20"/>
              </w:rPr>
              <w:t>3-bits D-CQI</w:t>
            </w:r>
          </w:p>
        </w:tc>
        <w:tc>
          <w:tcPr>
            <w:tcW w:w="990" w:type="dxa"/>
          </w:tcPr>
          <w:p w14:paraId="3572983B"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0846CDED" w14:textId="77777777" w:rsidR="007E445B" w:rsidRDefault="00547BB3">
            <w:pPr>
              <w:rPr>
                <w:rFonts w:ascii="Times New Roman" w:hAnsi="Times New Roman" w:cs="Times New Roman"/>
                <w:szCs w:val="20"/>
              </w:rPr>
            </w:pPr>
            <w:r>
              <w:rPr>
                <w:rFonts w:ascii="Times New Roman" w:hAnsi="Times New Roman" w:cs="Times New Roman"/>
                <w:szCs w:val="20"/>
              </w:rPr>
              <w:t>87.2% [63.3%] satisfied UEs</w:t>
            </w:r>
          </w:p>
          <w:p w14:paraId="1F56C34F" w14:textId="77777777" w:rsidR="007E445B" w:rsidRDefault="00547BB3">
            <w:pPr>
              <w:rPr>
                <w:rFonts w:ascii="Times New Roman" w:hAnsi="Times New Roman" w:cs="Times New Roman"/>
                <w:szCs w:val="20"/>
              </w:rPr>
            </w:pPr>
            <w:r>
              <w:rPr>
                <w:rFonts w:ascii="Times New Roman" w:hAnsi="Times New Roman" w:cs="Times New Roman"/>
                <w:szCs w:val="20"/>
              </w:rPr>
              <w:t>7.0% [6.3%] RU</w:t>
            </w:r>
          </w:p>
        </w:tc>
      </w:tr>
      <w:tr w:rsidR="007E445B" w14:paraId="4E58E53D" w14:textId="77777777">
        <w:tc>
          <w:tcPr>
            <w:tcW w:w="1615" w:type="dxa"/>
          </w:tcPr>
          <w:p w14:paraId="3EB21FF5" w14:textId="77777777" w:rsidR="007E445B" w:rsidRDefault="00547BB3">
            <w:pPr>
              <w:rPr>
                <w:rFonts w:ascii="Times New Roman" w:hAnsi="Times New Roman" w:cs="Times New Roman"/>
                <w:szCs w:val="20"/>
              </w:rPr>
            </w:pPr>
            <w:r>
              <w:rPr>
                <w:rFonts w:ascii="Times New Roman" w:hAnsi="Times New Roman" w:cs="Times New Roman"/>
                <w:szCs w:val="20"/>
              </w:rPr>
              <w:t>ITRI [23]</w:t>
            </w:r>
          </w:p>
        </w:tc>
        <w:tc>
          <w:tcPr>
            <w:tcW w:w="2250" w:type="dxa"/>
          </w:tcPr>
          <w:p w14:paraId="5280D929" w14:textId="77777777" w:rsidR="007E445B" w:rsidRDefault="00547BB3">
            <w:pPr>
              <w:rPr>
                <w:rFonts w:ascii="Times New Roman" w:hAnsi="Times New Roman" w:cs="Times New Roman"/>
                <w:szCs w:val="20"/>
              </w:rPr>
            </w:pPr>
            <w:r>
              <w:rPr>
                <w:rFonts w:ascii="Times New Roman" w:hAnsi="Times New Roman" w:cs="Times New Roman"/>
                <w:szCs w:val="20"/>
              </w:rPr>
              <w:t>4-bits full CQI</w:t>
            </w:r>
          </w:p>
        </w:tc>
        <w:tc>
          <w:tcPr>
            <w:tcW w:w="990" w:type="dxa"/>
          </w:tcPr>
          <w:p w14:paraId="3417EDF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495" w:type="dxa"/>
          </w:tcPr>
          <w:p w14:paraId="1510B7B5" w14:textId="77777777" w:rsidR="007E445B" w:rsidRDefault="00547BB3">
            <w:pPr>
              <w:rPr>
                <w:rFonts w:ascii="Times New Roman" w:hAnsi="Times New Roman" w:cs="Times New Roman"/>
                <w:szCs w:val="20"/>
              </w:rPr>
            </w:pPr>
            <w:r>
              <w:rPr>
                <w:rFonts w:ascii="Times New Roman" w:hAnsi="Times New Roman" w:cs="Times New Roman"/>
                <w:szCs w:val="20"/>
              </w:rPr>
              <w:t>90.6% [63.3%] satisfied UEs</w:t>
            </w:r>
          </w:p>
          <w:p w14:paraId="3D645D37" w14:textId="77777777" w:rsidR="007E445B" w:rsidRDefault="00547BB3">
            <w:pPr>
              <w:rPr>
                <w:rFonts w:ascii="Times New Roman" w:hAnsi="Times New Roman" w:cs="Times New Roman"/>
                <w:szCs w:val="20"/>
              </w:rPr>
            </w:pPr>
            <w:r>
              <w:rPr>
                <w:rFonts w:ascii="Times New Roman" w:hAnsi="Times New Roman" w:cs="Times New Roman"/>
                <w:szCs w:val="20"/>
              </w:rPr>
              <w:t>7.1% [6.3%] RU</w:t>
            </w:r>
          </w:p>
        </w:tc>
      </w:tr>
    </w:tbl>
    <w:p w14:paraId="435F4255" w14:textId="77777777" w:rsidR="007E445B" w:rsidRDefault="007E445B"/>
    <w:p w14:paraId="3880834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Summary of issues for Topic #1</w:t>
      </w:r>
    </w:p>
    <w:p w14:paraId="353A2BAA"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contributions discuss increasing number of bits for better accuracy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p w14:paraId="13A9FAEB"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#1-1: Support reporting with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7B0BBAE5"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Huawei [2], Vivo [3],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LG [18],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0C0DE5D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Gains can be observed in evaluations [9][12][13][19][23], e.g. higher accuracy, higher % of satisfied UEs and reduced resource utilization.</w:t>
      </w:r>
    </w:p>
    <w:p w14:paraId="0C384719" w14:textId="77777777" w:rsidR="007E445B" w:rsidRDefault="00547BB3">
      <w:pPr>
        <w:rPr>
          <w:rFonts w:ascii="Times New Roman" w:hAnsi="Times New Roman" w:cs="Times New Roman"/>
          <w:szCs w:val="20"/>
        </w:rPr>
      </w:pPr>
      <w:r>
        <w:rPr>
          <w:rFonts w:ascii="Times New Roman" w:hAnsi="Times New Roman" w:cs="Times New Roman"/>
          <w:szCs w:val="20"/>
        </w:rPr>
        <w:t>Maybe: Lenovo [14], Intel [20], NTT DoCoMo [22]</w:t>
      </w:r>
    </w:p>
    <w:p w14:paraId="660C4E9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evaluations from past [14][22] or current [20] meeting. Further evaluations are needed [14][20][22].</w:t>
      </w:r>
    </w:p>
    <w:p w14:paraId="012EEB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Extended SINR range of legacy CQI table should also be supported [20]</w:t>
      </w:r>
    </w:p>
    <w:p w14:paraId="00045A56" w14:textId="77777777" w:rsidR="007E445B" w:rsidRDefault="00547BB3">
      <w:pPr>
        <w:rPr>
          <w:rFonts w:ascii="Times New Roman" w:hAnsi="Times New Roman" w:cs="Times New Roman"/>
          <w:szCs w:val="20"/>
        </w:rPr>
      </w:pPr>
      <w:r>
        <w:rPr>
          <w:rFonts w:ascii="Times New Roman" w:hAnsi="Times New Roman" w:cs="Times New Roman"/>
          <w:szCs w:val="20"/>
        </w:rPr>
        <w:t>No: CATT [10]</w:t>
      </w:r>
    </w:p>
    <w:p w14:paraId="420A45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Little/no gain observed from (past) evaluations</w:t>
      </w:r>
    </w:p>
    <w:p w14:paraId="1F161DB5" w14:textId="77777777" w:rsidR="007E445B" w:rsidRDefault="00547BB3">
      <w:pPr>
        <w:rPr>
          <w:rFonts w:ascii="Times New Roman" w:hAnsi="Times New Roman" w:cs="Times New Roman"/>
          <w:szCs w:val="20"/>
        </w:rPr>
      </w:pPr>
      <w:r>
        <w:rPr>
          <w:rFonts w:ascii="Times New Roman" w:hAnsi="Times New Roman" w:cs="Times New Roman"/>
          <w:szCs w:val="20"/>
        </w:rPr>
        <w:t xml:space="preserve">Within the contributions proposing increased number of bits for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the following schemes are proposed:</w:t>
      </w:r>
    </w:p>
    <w:p w14:paraId="2E7E71A9" w14:textId="77777777" w:rsidR="007E445B" w:rsidRDefault="00547BB3">
      <w:pPr>
        <w:rPr>
          <w:rFonts w:ascii="Times New Roman" w:hAnsi="Times New Roman" w:cs="Times New Roman"/>
          <w:b/>
          <w:bCs/>
          <w:szCs w:val="20"/>
        </w:rPr>
      </w:pPr>
      <w:r>
        <w:rPr>
          <w:rFonts w:ascii="Times New Roman" w:hAnsi="Times New Roman" w:cs="Times New Roman"/>
          <w:b/>
          <w:bCs/>
          <w:szCs w:val="20"/>
        </w:rPr>
        <w:t xml:space="preserve">Issue #1-2: Proposed scheme for increased number of bits for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3DB301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lastRenderedPageBreak/>
        <w:t>3-bits D-CQI format (with fixed values)</w:t>
      </w:r>
      <w:r>
        <w:rPr>
          <w:rFonts w:ascii="Times New Roman" w:hAnsi="Times New Roman" w:cs="Times New Roman"/>
          <w:szCs w:val="20"/>
        </w:rPr>
        <w:t xml:space="preserve">: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InterDigital [12], Qualcomm [16],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ITRI [23]</w:t>
      </w:r>
    </w:p>
    <w:p w14:paraId="4AD1D2E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Natural extension from 2-bits D-CQI [3][16]</w:t>
      </w:r>
    </w:p>
    <w:p w14:paraId="6E95BA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overhead than 4-bits CQI</w:t>
      </w:r>
    </w:p>
    <w:p w14:paraId="0129F36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Most or all of the potential gain achieved with 3-bits [12][23]</w:t>
      </w:r>
    </w:p>
    <w:p w14:paraId="416B6AF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4-bits CQI</w:t>
      </w:r>
      <w:r>
        <w:rPr>
          <w:rFonts w:ascii="Times New Roman" w:hAnsi="Times New Roman" w:cs="Times New Roman"/>
          <w:szCs w:val="20"/>
        </w:rPr>
        <w:t xml:space="preserve">: Huawei [2], Vivo [3],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Futurewei [13]</w:t>
      </w:r>
    </w:p>
    <w:p w14:paraId="50F2860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full CQI report resolution [2]</w:t>
      </w:r>
    </w:p>
    <w:p w14:paraId="030D989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Less specification effort than 3-bits D-CQI [2]</w:t>
      </w:r>
    </w:p>
    <w:p w14:paraId="3BA46420"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not require WB-CQI as reference [2]</w:t>
      </w:r>
    </w:p>
    <w:p w14:paraId="2CA1F6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D-CQI with range and resolution indicator (RRI)</w:t>
      </w:r>
      <w:r>
        <w:rPr>
          <w:rFonts w:ascii="Times New Roman" w:hAnsi="Times New Roman" w:cs="Times New Roman"/>
          <w:szCs w:val="20"/>
        </w:rPr>
        <w:t>: Ericsson [4]</w:t>
      </w:r>
    </w:p>
    <w:p w14:paraId="5C6AD8B9"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Provides reporting flexibility and granularity without excessive overhead [4]</w:t>
      </w:r>
    </w:p>
    <w:p w14:paraId="0A092187"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[2][3][7][8][9] propose that RRC can configure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granularity between legacy, 3-bits D-CQI or 4-bits CQI. This allows control of overhead by network.</w:t>
      </w:r>
    </w:p>
    <w:p w14:paraId="1B57F63C" w14:textId="77777777" w:rsidR="007E445B" w:rsidRDefault="00547BB3">
      <w:pPr>
        <w:rPr>
          <w:rFonts w:ascii="Times New Roman" w:hAnsi="Times New Roman" w:cs="Times New Roman"/>
          <w:szCs w:val="20"/>
        </w:rPr>
      </w:pPr>
      <w:r>
        <w:rPr>
          <w:rFonts w:ascii="Times New Roman" w:hAnsi="Times New Roman" w:cs="Times New Roman"/>
          <w:szCs w:val="20"/>
        </w:rPr>
        <w:t xml:space="preserve">Several contributions [8][11][18] propose enhancements that could limit the additional overhead compared to using a 3-bits D-CQI table or 4-bits CQI for all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while still potentially bringing benefit from additional accuracy: </w:t>
      </w:r>
    </w:p>
    <w:p w14:paraId="188E2C7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Configure number of bits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214DCFA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Limit additional overhead when interference is expected to be low in certain </w:t>
      </w:r>
      <w:proofErr w:type="spellStart"/>
      <w:r>
        <w:rPr>
          <w:rFonts w:ascii="Times New Roman" w:hAnsi="Times New Roman" w:cs="Times New Roman"/>
          <w:szCs w:val="20"/>
        </w:rPr>
        <w:t>subbands</w:t>
      </w:r>
      <w:proofErr w:type="spellEnd"/>
    </w:p>
    <w:p w14:paraId="41248A3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31D6670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Introduce indication of whether increased granularity is utilized in CSI part 1 [18]</w:t>
      </w:r>
    </w:p>
    <w:p w14:paraId="093C0AC2" w14:textId="77777777" w:rsidR="007E445B" w:rsidRDefault="00547BB3">
      <w:pPr>
        <w:rPr>
          <w:rFonts w:ascii="Times New Roman" w:hAnsi="Times New Roman" w:cs="Times New Roman"/>
          <w:b/>
          <w:bCs/>
          <w:szCs w:val="20"/>
          <w:highlight w:val="yellow"/>
          <w:u w:val="single"/>
        </w:rPr>
      </w:pPr>
      <w:r>
        <w:rPr>
          <w:rFonts w:ascii="Times New Roman" w:hAnsi="Times New Roman" w:cs="Times New Roman"/>
          <w:b/>
          <w:bCs/>
          <w:szCs w:val="20"/>
          <w:u w:val="single"/>
          <w:shd w:val="clear" w:color="auto" w:fill="FFC000"/>
        </w:rPr>
        <w:t xml:space="preserve">Observations on increasing number of bits for </w:t>
      </w:r>
      <w:proofErr w:type="spellStart"/>
      <w:r>
        <w:rPr>
          <w:rFonts w:ascii="Times New Roman" w:hAnsi="Times New Roman" w:cs="Times New Roman"/>
          <w:b/>
          <w:bCs/>
          <w:szCs w:val="20"/>
          <w:u w:val="single"/>
          <w:shd w:val="clear" w:color="auto" w:fill="FFC000"/>
        </w:rPr>
        <w:t>subband</w:t>
      </w:r>
      <w:proofErr w:type="spellEnd"/>
      <w:r>
        <w:rPr>
          <w:rFonts w:ascii="Times New Roman" w:hAnsi="Times New Roman" w:cs="Times New Roman"/>
          <w:b/>
          <w:bCs/>
          <w:szCs w:val="20"/>
          <w:u w:val="single"/>
          <w:shd w:val="clear" w:color="auto" w:fill="FFC000"/>
        </w:rPr>
        <w:t xml:space="preserve"> CQI report.</w:t>
      </w:r>
    </w:p>
    <w:p w14:paraId="5F756E52" w14:textId="77777777" w:rsidR="007E445B" w:rsidRDefault="00547BB3">
      <w:pPr>
        <w:rPr>
          <w:rFonts w:ascii="Times New Roman" w:hAnsi="Times New Roman" w:cs="Times New Roman"/>
          <w:szCs w:val="20"/>
        </w:rPr>
      </w:pPr>
      <w:r>
        <w:rPr>
          <w:rFonts w:ascii="Times New Roman" w:hAnsi="Times New Roman" w:cs="Times New Roman"/>
          <w:szCs w:val="20"/>
        </w:rPr>
        <w:t xml:space="preserve">Most of the evaluations available from the contributions submitted at this meeting show the potential performance gain of increasing the number of bits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[9][12][13][19][23]. Two evaluations [6][20] do not find a gain. Because scheduler </w:t>
      </w:r>
      <w:proofErr w:type="spellStart"/>
      <w:r>
        <w:rPr>
          <w:rFonts w:ascii="Times New Roman" w:hAnsi="Times New Roman" w:cs="Times New Roman"/>
          <w:szCs w:val="20"/>
        </w:rPr>
        <w:t>behaviour</w:t>
      </w:r>
      <w:proofErr w:type="spellEnd"/>
      <w:r>
        <w:rPr>
          <w:rFonts w:ascii="Times New Roman" w:hAnsi="Times New Roman" w:cs="Times New Roman"/>
          <w:szCs w:val="20"/>
        </w:rPr>
        <w:t xml:space="preserve"> is not part of the assumptions, such discrepancies can be expected.</w:t>
      </w:r>
    </w:p>
    <w:p w14:paraId="37162252" w14:textId="77777777" w:rsidR="007E445B" w:rsidRDefault="00547BB3">
      <w:pPr>
        <w:rPr>
          <w:rFonts w:ascii="Times New Roman" w:hAnsi="Times New Roman" w:cs="Times New Roman"/>
          <w:szCs w:val="20"/>
        </w:rPr>
      </w:pPr>
      <w:r>
        <w:rPr>
          <w:rFonts w:ascii="Times New Roman" w:hAnsi="Times New Roman" w:cs="Times New Roman"/>
          <w:szCs w:val="20"/>
        </w:rPr>
        <w:t xml:space="preserve">The contributions indicate that a strong majority of companies support introduction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with increased number of bits. About half of companies prefer 3-bits D-CQI and half prefer 4-bits CQI. Several companies also propose that the network could decide to configure one or the other depending on whether UL overhead or accuracy is more important in a given scenario. In view of this, it is proposed to agree on the following:</w:t>
      </w:r>
    </w:p>
    <w:p w14:paraId="672F7828"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2321849A"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57E8DB44"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1B3098F2"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Adopt following mapping as baseline: {0,1,2,&gt;=3,-1,-2,-3,&lt;=-4}</w:t>
      </w:r>
    </w:p>
    <w:p w14:paraId="32683C34"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Use of different mapping in place of the above</w:t>
      </w:r>
    </w:p>
    <w:p w14:paraId="63DA6AE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4D4351B1"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AA1DB3A"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1E641770"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#1</w:t>
      </w:r>
    </w:p>
    <w:p w14:paraId="00E3F59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1-1</w:t>
      </w:r>
      <w:r>
        <w:rPr>
          <w:rFonts w:ascii="Times New Roman" w:hAnsi="Times New Roman" w:cs="Times New Roman"/>
          <w:szCs w:val="20"/>
        </w:rPr>
        <w:t>: Please provide feedback if you would like to either (a) make correction in this moderator summary (Topic #1) or (b) add your company position</w:t>
      </w:r>
    </w:p>
    <w:tbl>
      <w:tblPr>
        <w:tblStyle w:val="afa"/>
        <w:tblW w:w="0" w:type="auto"/>
        <w:tblLook w:val="04A0" w:firstRow="1" w:lastRow="0" w:firstColumn="1" w:lastColumn="0" w:noHBand="0" w:noVBand="1"/>
      </w:tblPr>
      <w:tblGrid>
        <w:gridCol w:w="1615"/>
        <w:gridCol w:w="1170"/>
        <w:gridCol w:w="6844"/>
      </w:tblGrid>
      <w:tr w:rsidR="007E445B" w14:paraId="74F63A16" w14:textId="77777777">
        <w:tc>
          <w:tcPr>
            <w:tcW w:w="1615" w:type="dxa"/>
            <w:tcBorders>
              <w:top w:val="single" w:sz="4" w:space="0" w:color="auto"/>
              <w:left w:val="single" w:sz="4" w:space="0" w:color="auto"/>
              <w:bottom w:val="single" w:sz="4" w:space="0" w:color="auto"/>
              <w:right w:val="single" w:sz="4" w:space="0" w:color="auto"/>
            </w:tcBorders>
          </w:tcPr>
          <w:p w14:paraId="4451436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C946E7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5E7D3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6A1A9F97" w14:textId="77777777">
        <w:tc>
          <w:tcPr>
            <w:tcW w:w="1615" w:type="dxa"/>
            <w:tcBorders>
              <w:top w:val="single" w:sz="4" w:space="0" w:color="auto"/>
              <w:left w:val="single" w:sz="4" w:space="0" w:color="auto"/>
              <w:bottom w:val="single" w:sz="4" w:space="0" w:color="auto"/>
              <w:right w:val="single" w:sz="4" w:space="0" w:color="auto"/>
            </w:tcBorders>
          </w:tcPr>
          <w:p w14:paraId="251F440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3B824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F55D009" w14:textId="77777777" w:rsidR="007E445B" w:rsidRDefault="007E445B">
            <w:pPr>
              <w:spacing w:line="256" w:lineRule="auto"/>
              <w:rPr>
                <w:rFonts w:ascii="Times New Roman" w:hAnsi="Times New Roman" w:cs="Times New Roman"/>
                <w:szCs w:val="20"/>
                <w:lang w:val="en-CA"/>
              </w:rPr>
            </w:pPr>
          </w:p>
        </w:tc>
      </w:tr>
      <w:tr w:rsidR="007E445B" w14:paraId="505F17A7" w14:textId="77777777">
        <w:tc>
          <w:tcPr>
            <w:tcW w:w="1615" w:type="dxa"/>
            <w:tcBorders>
              <w:top w:val="single" w:sz="4" w:space="0" w:color="auto"/>
              <w:left w:val="single" w:sz="4" w:space="0" w:color="auto"/>
              <w:bottom w:val="single" w:sz="4" w:space="0" w:color="auto"/>
              <w:right w:val="single" w:sz="4" w:space="0" w:color="auto"/>
            </w:tcBorders>
          </w:tcPr>
          <w:p w14:paraId="1A6958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Borders>
              <w:top w:val="single" w:sz="4" w:space="0" w:color="auto"/>
              <w:left w:val="single" w:sz="4" w:space="0" w:color="auto"/>
              <w:bottom w:val="single" w:sz="4" w:space="0" w:color="auto"/>
              <w:right w:val="single" w:sz="4" w:space="0" w:color="auto"/>
            </w:tcBorders>
          </w:tcPr>
          <w:p w14:paraId="566759A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5E86B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In our simulation, 4-bits full CQI is adopted. Update accordingly.</w:t>
            </w:r>
          </w:p>
        </w:tc>
      </w:tr>
      <w:tr w:rsidR="007E445B" w14:paraId="5A3C7CBB" w14:textId="77777777">
        <w:tc>
          <w:tcPr>
            <w:tcW w:w="1615" w:type="dxa"/>
            <w:tcBorders>
              <w:top w:val="single" w:sz="4" w:space="0" w:color="auto"/>
              <w:left w:val="single" w:sz="4" w:space="0" w:color="auto"/>
              <w:bottom w:val="single" w:sz="4" w:space="0" w:color="auto"/>
              <w:right w:val="single" w:sz="4" w:space="0" w:color="auto"/>
            </w:tcBorders>
          </w:tcPr>
          <w:p w14:paraId="6B1B4445"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0170CC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F51A53A" w14:textId="77777777" w:rsidR="007E445B" w:rsidRDefault="007E445B">
            <w:pPr>
              <w:spacing w:line="256" w:lineRule="auto"/>
              <w:rPr>
                <w:rFonts w:ascii="Times New Roman" w:hAnsi="Times New Roman" w:cs="Times New Roman"/>
                <w:szCs w:val="20"/>
                <w:lang w:val="en-CA"/>
              </w:rPr>
            </w:pPr>
          </w:p>
        </w:tc>
      </w:tr>
    </w:tbl>
    <w:p w14:paraId="5D8A09E4" w14:textId="77777777" w:rsidR="007E445B" w:rsidRDefault="007E445B">
      <w:pPr>
        <w:rPr>
          <w:rFonts w:ascii="Times New Roman" w:hAnsi="Times New Roman" w:cs="Times New Roman"/>
          <w:szCs w:val="20"/>
          <w:lang w:val="en-CA"/>
        </w:rPr>
      </w:pPr>
    </w:p>
    <w:p w14:paraId="13AA689E" w14:textId="2975128D"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1-2</w:t>
      </w:r>
      <w:r>
        <w:rPr>
          <w:rFonts w:ascii="Times New Roman" w:hAnsi="Times New Roman" w:cs="Times New Roman"/>
          <w:szCs w:val="20"/>
        </w:rPr>
        <w:t>: Please indicate if FL proposal 7.</w:t>
      </w:r>
      <w:r w:rsidR="00E157BB">
        <w:rPr>
          <w:rFonts w:ascii="Times New Roman" w:hAnsi="Times New Roman" w:cs="Times New Roman"/>
          <w:szCs w:val="20"/>
        </w:rPr>
        <w:t>2</w:t>
      </w:r>
      <w:r>
        <w:rPr>
          <w:rFonts w:ascii="Times New Roman" w:hAnsi="Times New Roman" w:cs="Times New Roman"/>
          <w:szCs w:val="20"/>
        </w:rPr>
        <w:t>-1 is acceptable</w:t>
      </w:r>
    </w:p>
    <w:tbl>
      <w:tblPr>
        <w:tblStyle w:val="afa"/>
        <w:tblW w:w="0" w:type="auto"/>
        <w:tblLook w:val="04A0" w:firstRow="1" w:lastRow="0" w:firstColumn="1" w:lastColumn="0" w:noHBand="0" w:noVBand="1"/>
      </w:tblPr>
      <w:tblGrid>
        <w:gridCol w:w="1615"/>
        <w:gridCol w:w="1170"/>
        <w:gridCol w:w="6844"/>
      </w:tblGrid>
      <w:tr w:rsidR="007E445B" w14:paraId="7659B3B2" w14:textId="77777777">
        <w:tc>
          <w:tcPr>
            <w:tcW w:w="1615" w:type="dxa"/>
            <w:tcBorders>
              <w:top w:val="single" w:sz="4" w:space="0" w:color="auto"/>
              <w:left w:val="single" w:sz="4" w:space="0" w:color="auto"/>
              <w:bottom w:val="single" w:sz="4" w:space="0" w:color="auto"/>
              <w:right w:val="single" w:sz="4" w:space="0" w:color="auto"/>
            </w:tcBorders>
          </w:tcPr>
          <w:p w14:paraId="0B7C216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341977F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01CA7A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7E3855D" w14:textId="77777777">
        <w:tc>
          <w:tcPr>
            <w:tcW w:w="1615" w:type="dxa"/>
            <w:tcBorders>
              <w:top w:val="single" w:sz="4" w:space="0" w:color="auto"/>
              <w:left w:val="single" w:sz="4" w:space="0" w:color="auto"/>
              <w:bottom w:val="single" w:sz="4" w:space="0" w:color="auto"/>
              <w:right w:val="single" w:sz="4" w:space="0" w:color="auto"/>
            </w:tcBorders>
          </w:tcPr>
          <w:p w14:paraId="6A4FAC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Nokia/NSB</w:t>
            </w:r>
          </w:p>
        </w:tc>
        <w:tc>
          <w:tcPr>
            <w:tcW w:w="1170" w:type="dxa"/>
            <w:tcBorders>
              <w:top w:val="single" w:sz="4" w:space="0" w:color="auto"/>
              <w:left w:val="single" w:sz="4" w:space="0" w:color="auto"/>
              <w:bottom w:val="single" w:sz="4" w:space="0" w:color="auto"/>
              <w:right w:val="single" w:sz="4" w:space="0" w:color="auto"/>
            </w:tcBorders>
          </w:tcPr>
          <w:p w14:paraId="0DA029D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470D68B"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“Adopt following mapping as baseline: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 is not fully clear to us. What is this trying to explain. </w:t>
            </w:r>
          </w:p>
        </w:tc>
      </w:tr>
      <w:tr w:rsidR="007E445B" w14:paraId="7D2F5826" w14:textId="77777777">
        <w:tc>
          <w:tcPr>
            <w:tcW w:w="1615" w:type="dxa"/>
            <w:tcBorders>
              <w:top w:val="single" w:sz="4" w:space="0" w:color="auto"/>
              <w:left w:val="single" w:sz="4" w:space="0" w:color="auto"/>
              <w:bottom w:val="single" w:sz="4" w:space="0" w:color="auto"/>
              <w:right w:val="single" w:sz="4" w:space="0" w:color="auto"/>
            </w:tcBorders>
          </w:tcPr>
          <w:p w14:paraId="3E8005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506841E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AB42D0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Similar to Nokia, we also think that {0,1,2,&gt;=</w:t>
            </w:r>
            <w:proofErr w:type="gramStart"/>
            <w:r>
              <w:rPr>
                <w:rFonts w:ascii="Times New Roman" w:hAnsi="Times New Roman" w:cs="Times New Roman"/>
                <w:szCs w:val="20"/>
                <w:lang w:val="en-CA"/>
              </w:rPr>
              <w:t>3,-</w:t>
            </w:r>
            <w:proofErr w:type="gramEnd"/>
            <w:r>
              <w:rPr>
                <w:rFonts w:ascii="Times New Roman" w:hAnsi="Times New Roman" w:cs="Times New Roman"/>
                <w:szCs w:val="20"/>
                <w:lang w:val="en-CA"/>
              </w:rPr>
              <w:t xml:space="preserve">1,-2,-3,&lt;=-4}could be clarified and we are not sure if the 2 FFSs are needed. But we are ok to accept them for the sake of progress. </w:t>
            </w:r>
          </w:p>
        </w:tc>
      </w:tr>
      <w:tr w:rsidR="007E445B" w14:paraId="3A776002" w14:textId="77777777">
        <w:tc>
          <w:tcPr>
            <w:tcW w:w="1615" w:type="dxa"/>
            <w:tcBorders>
              <w:top w:val="single" w:sz="4" w:space="0" w:color="auto"/>
              <w:left w:val="single" w:sz="4" w:space="0" w:color="auto"/>
              <w:bottom w:val="single" w:sz="4" w:space="0" w:color="auto"/>
              <w:right w:val="single" w:sz="4" w:space="0" w:color="auto"/>
            </w:tcBorders>
          </w:tcPr>
          <w:p w14:paraId="1C55B360"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1ECF303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0D7A36C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it is premature to jump to this kind of details such as agreeing directly the offsets, etc.</w:t>
            </w:r>
          </w:p>
          <w:p w14:paraId="249446F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simple increase of the signaling to 3 or 4 bits does not provide sufficient mechanisms for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predict SINR distribution seen at the UE. </w:t>
            </w:r>
            <w:r>
              <w:rPr>
                <w:rFonts w:ascii="Times New Roman" w:hAnsi="Times New Roman" w:cs="Times New Roman"/>
                <w:szCs w:val="20"/>
                <w:lang w:val="en-CA"/>
              </w:rPr>
              <w:lastRenderedPageBreak/>
              <w:t xml:space="preserve">Additional handling of very low or very high SINR is essential to give the accurate information to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For that purpose, we suggest using resulting CQI ranges &lt; 0 and &gt; 15, as well as discuss how to interpret “out of range” CQI=0.</w:t>
            </w:r>
          </w:p>
          <w:p w14:paraId="6774117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Having said that, the following modification would be fine with us:</w:t>
            </w:r>
          </w:p>
          <w:p w14:paraId="6ACE7C29"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7.2-1:</w:t>
            </w:r>
            <w:r>
              <w:rPr>
                <w:rFonts w:ascii="Times New Roman" w:hAnsi="Times New Roman" w:cs="Times New Roman"/>
                <w:b/>
                <w:bCs/>
                <w:szCs w:val="20"/>
              </w:rPr>
              <w:t xml:space="preserve"> </w:t>
            </w:r>
          </w:p>
          <w:p w14:paraId="0E7E15C0" w14:textId="77777777" w:rsidR="007E445B" w:rsidRDefault="00547BB3">
            <w:pPr>
              <w:rPr>
                <w:rFonts w:ascii="Times New Roman" w:hAnsi="Times New Roman" w:cs="Times New Roman"/>
                <w:b/>
                <w:bCs/>
                <w:szCs w:val="20"/>
              </w:rPr>
            </w:pPr>
            <w:r>
              <w:rPr>
                <w:rFonts w:ascii="Times New Roman" w:hAnsi="Times New Roman" w:cs="Times New Roman"/>
                <w:b/>
                <w:bCs/>
                <w:szCs w:val="20"/>
              </w:rPr>
              <w:t>Support at least the following schemes:</w:t>
            </w:r>
          </w:p>
          <w:p w14:paraId="16152D1C"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4570542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differential sub-band CQI mapping to sub-band CQI offsets</w:t>
            </w:r>
          </w:p>
          <w:p w14:paraId="015932DD"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Adopt following mapping as baseline: {0,1,2,&gt;=3,-1,-2,-3,&lt;=-4}</w:t>
            </w:r>
          </w:p>
          <w:p w14:paraId="560101D4" w14:textId="77777777" w:rsidR="007E445B" w:rsidRDefault="00547BB3">
            <w:pPr>
              <w:pStyle w:val="afd"/>
              <w:numPr>
                <w:ilvl w:val="1"/>
                <w:numId w:val="13"/>
              </w:numPr>
              <w:rPr>
                <w:rFonts w:ascii="Times New Roman" w:hAnsi="Times New Roman" w:cs="Times New Roman"/>
                <w:b/>
                <w:bCs/>
                <w:strike/>
                <w:color w:val="FF0000"/>
                <w:szCs w:val="20"/>
              </w:rPr>
            </w:pPr>
            <w:r>
              <w:rPr>
                <w:rFonts w:ascii="Times New Roman" w:hAnsi="Times New Roman" w:cs="Times New Roman"/>
                <w:b/>
                <w:bCs/>
                <w:strike/>
                <w:color w:val="FF0000"/>
                <w:szCs w:val="20"/>
              </w:rPr>
              <w:t>FFS: Use of different mapping in place of the above</w:t>
            </w:r>
          </w:p>
          <w:p w14:paraId="7FB00F0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4-bits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w:t>
            </w:r>
          </w:p>
          <w:p w14:paraId="203DBC97" w14:textId="77777777" w:rsidR="007E445B" w:rsidRDefault="00547BB3">
            <w:pPr>
              <w:pStyle w:val="afd"/>
              <w:numPr>
                <w:ilvl w:val="1"/>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WB CQI for 4-bit SB CQI</w:t>
            </w:r>
          </w:p>
          <w:p w14:paraId="7B78AB1E" w14:textId="77777777" w:rsidR="007E445B" w:rsidRDefault="00547BB3">
            <w:pPr>
              <w:pStyle w:val="afd"/>
              <w:numPr>
                <w:ilvl w:val="0"/>
                <w:numId w:val="13"/>
              </w:numPr>
              <w:rPr>
                <w:rFonts w:ascii="Times New Roman" w:hAnsi="Times New Roman" w:cs="Times New Roman"/>
                <w:b/>
                <w:bCs/>
                <w:color w:val="FF0000"/>
                <w:szCs w:val="20"/>
              </w:rPr>
            </w:pPr>
            <w:r>
              <w:rPr>
                <w:rFonts w:ascii="Times New Roman" w:hAnsi="Times New Roman" w:cs="Times New Roman"/>
                <w:b/>
                <w:bCs/>
                <w:color w:val="FF0000"/>
                <w:szCs w:val="20"/>
              </w:rPr>
              <w:t>FFS: handling and interpretation of “out of range” CQI including support of (WB CQI – SB CQI offset) &lt; 0 and (WB CQI – SB CQI offset) &gt; 15</w:t>
            </w:r>
          </w:p>
          <w:p w14:paraId="5F499BED"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Additional schemes</w:t>
            </w:r>
          </w:p>
          <w:p w14:paraId="25EFC105" w14:textId="77777777" w:rsidR="007E445B" w:rsidRDefault="00547BB3">
            <w:pPr>
              <w:rPr>
                <w:rFonts w:ascii="Times New Roman" w:hAnsi="Times New Roman" w:cs="Times New Roman"/>
                <w:b/>
                <w:bCs/>
                <w:szCs w:val="20"/>
              </w:rPr>
            </w:pPr>
            <w:r>
              <w:rPr>
                <w:rFonts w:ascii="Times New Roman" w:hAnsi="Times New Roman" w:cs="Times New Roman"/>
                <w:b/>
                <w:bCs/>
                <w:szCs w:val="20"/>
              </w:rPr>
              <w:t>RRC can configure use of wideband CQI, legacy 2-bits D-CQI or one of the above schemes for each CSI report configuration.</w:t>
            </w:r>
          </w:p>
          <w:p w14:paraId="79CCA232" w14:textId="77777777" w:rsidR="007E445B" w:rsidRDefault="007E445B">
            <w:pPr>
              <w:spacing w:line="256" w:lineRule="auto"/>
              <w:rPr>
                <w:rFonts w:ascii="Times New Roman" w:hAnsi="Times New Roman" w:cs="Times New Roman"/>
                <w:szCs w:val="20"/>
              </w:rPr>
            </w:pPr>
          </w:p>
        </w:tc>
      </w:tr>
      <w:tr w:rsidR="007E445B" w14:paraId="0069E3EC" w14:textId="77777777">
        <w:tc>
          <w:tcPr>
            <w:tcW w:w="1615" w:type="dxa"/>
            <w:tcBorders>
              <w:top w:val="single" w:sz="4" w:space="0" w:color="auto"/>
              <w:left w:val="single" w:sz="4" w:space="0" w:color="auto"/>
              <w:bottom w:val="single" w:sz="4" w:space="0" w:color="auto"/>
              <w:right w:val="single" w:sz="4" w:space="0" w:color="auto"/>
            </w:tcBorders>
          </w:tcPr>
          <w:p w14:paraId="10AB12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Sony</w:t>
            </w:r>
          </w:p>
        </w:tc>
        <w:tc>
          <w:tcPr>
            <w:tcW w:w="1170" w:type="dxa"/>
            <w:tcBorders>
              <w:top w:val="single" w:sz="4" w:space="0" w:color="auto"/>
              <w:left w:val="single" w:sz="4" w:space="0" w:color="auto"/>
              <w:bottom w:val="single" w:sz="4" w:space="0" w:color="auto"/>
              <w:right w:val="single" w:sz="4" w:space="0" w:color="auto"/>
            </w:tcBorders>
          </w:tcPr>
          <w:p w14:paraId="0DF965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33B3C40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Firstly Proposal 7.1-1 does not </w:t>
            </w:r>
            <w:proofErr w:type="gramStart"/>
            <w:r>
              <w:rPr>
                <w:rFonts w:ascii="Times New Roman" w:hAnsi="Times New Roman" w:cs="Times New Roman"/>
                <w:szCs w:val="20"/>
                <w:lang w:val="en-CA"/>
              </w:rPr>
              <w:t>exists</w:t>
            </w:r>
            <w:proofErr w:type="gramEnd"/>
            <w:r>
              <w:rPr>
                <w:rFonts w:ascii="Times New Roman" w:hAnsi="Times New Roman" w:cs="Times New Roman"/>
                <w:szCs w:val="20"/>
                <w:lang w:val="en-CA"/>
              </w:rPr>
              <w:t>.  However, we are fine with Proposal 7.2-1 and to make it more palatable for others perhaps we can discuss the differential CQI mapping for 3 bits option after this agreement.  That is on for the 3 bits bullet point, we propose the following:</w:t>
            </w:r>
          </w:p>
          <w:p w14:paraId="12736549"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 xml:space="preserve">3-bits differential </w:t>
            </w:r>
            <w:proofErr w:type="spellStart"/>
            <w:r>
              <w:rPr>
                <w:rFonts w:ascii="Times New Roman" w:hAnsi="Times New Roman" w:cs="Times New Roman"/>
                <w:b/>
                <w:bCs/>
                <w:szCs w:val="20"/>
              </w:rPr>
              <w:t>subband</w:t>
            </w:r>
            <w:proofErr w:type="spellEnd"/>
            <w:r>
              <w:rPr>
                <w:rFonts w:ascii="Times New Roman" w:hAnsi="Times New Roman" w:cs="Times New Roman"/>
                <w:b/>
                <w:bCs/>
                <w:szCs w:val="20"/>
              </w:rPr>
              <w:t xml:space="preserve"> CQI </w:t>
            </w:r>
          </w:p>
          <w:p w14:paraId="70014BDA" w14:textId="77777777" w:rsidR="007E445B" w:rsidRDefault="00547BB3">
            <w:pPr>
              <w:pStyle w:val="afd"/>
              <w:numPr>
                <w:ilvl w:val="1"/>
                <w:numId w:val="13"/>
              </w:numPr>
              <w:rPr>
                <w:del w:id="1" w:author="作者" w:date="1901-01-01T00:00:00Z"/>
                <w:rFonts w:ascii="Times New Roman" w:hAnsi="Times New Roman" w:cs="Times New Roman"/>
                <w:b/>
                <w:bCs/>
                <w:szCs w:val="20"/>
              </w:rPr>
            </w:pPr>
            <w:del w:id="2" w:author="作者">
              <w:r>
                <w:rPr>
                  <w:rFonts w:ascii="Times New Roman" w:hAnsi="Times New Roman" w:cs="Times New Roman"/>
                  <w:b/>
                  <w:bCs/>
                  <w:szCs w:val="20"/>
                </w:rPr>
                <w:delText>Adopt following mapping as baseline: {0,1,2,&gt;=3,-1,-2,-3,&lt;=-4}</w:delText>
              </w:r>
            </w:del>
          </w:p>
          <w:p w14:paraId="7CC7DC15"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 xml:space="preserve">FFS: </w:t>
            </w:r>
            <w:del w:id="3" w:author="作者">
              <w:r>
                <w:rPr>
                  <w:rFonts w:ascii="Times New Roman" w:hAnsi="Times New Roman" w:cs="Times New Roman"/>
                  <w:b/>
                  <w:bCs/>
                  <w:szCs w:val="20"/>
                </w:rPr>
                <w:delText>Use of d</w:delText>
              </w:r>
            </w:del>
            <w:ins w:id="4" w:author="作者">
              <w:r>
                <w:rPr>
                  <w:rFonts w:ascii="Times New Roman" w:hAnsi="Times New Roman" w:cs="Times New Roman"/>
                  <w:b/>
                  <w:bCs/>
                  <w:szCs w:val="20"/>
                </w:rPr>
                <w:t>the d</w:t>
              </w:r>
            </w:ins>
            <w:r>
              <w:rPr>
                <w:rFonts w:ascii="Times New Roman" w:hAnsi="Times New Roman" w:cs="Times New Roman"/>
                <w:b/>
                <w:bCs/>
                <w:szCs w:val="20"/>
              </w:rPr>
              <w:t xml:space="preserve">ifferent </w:t>
            </w:r>
            <w:ins w:id="5" w:author="作者">
              <w:r>
                <w:rPr>
                  <w:rFonts w:ascii="Times New Roman" w:hAnsi="Times New Roman" w:cs="Times New Roman"/>
                  <w:b/>
                  <w:bCs/>
                  <w:szCs w:val="20"/>
                </w:rPr>
                <w:t xml:space="preserve">CQI </w:t>
              </w:r>
            </w:ins>
            <w:r>
              <w:rPr>
                <w:rFonts w:ascii="Times New Roman" w:hAnsi="Times New Roman" w:cs="Times New Roman"/>
                <w:b/>
                <w:bCs/>
                <w:szCs w:val="20"/>
              </w:rPr>
              <w:t xml:space="preserve">mapping </w:t>
            </w:r>
            <w:del w:id="6" w:author="作者">
              <w:r>
                <w:rPr>
                  <w:rFonts w:ascii="Times New Roman" w:hAnsi="Times New Roman" w:cs="Times New Roman"/>
                  <w:b/>
                  <w:bCs/>
                  <w:szCs w:val="20"/>
                </w:rPr>
                <w:delText>in place of the above</w:delText>
              </w:r>
            </w:del>
          </w:p>
          <w:p w14:paraId="1A53156E" w14:textId="77777777" w:rsidR="007E445B" w:rsidRDefault="007E445B">
            <w:pPr>
              <w:spacing w:line="256" w:lineRule="auto"/>
              <w:rPr>
                <w:rFonts w:ascii="Times New Roman" w:hAnsi="Times New Roman" w:cs="Times New Roman"/>
                <w:szCs w:val="20"/>
                <w:lang w:val="en-CA"/>
              </w:rPr>
            </w:pPr>
          </w:p>
        </w:tc>
      </w:tr>
      <w:tr w:rsidR="007E445B" w14:paraId="0D1A0D31" w14:textId="77777777">
        <w:tc>
          <w:tcPr>
            <w:tcW w:w="1615" w:type="dxa"/>
            <w:tcBorders>
              <w:top w:val="single" w:sz="4" w:space="0" w:color="auto"/>
              <w:left w:val="single" w:sz="4" w:space="0" w:color="auto"/>
              <w:bottom w:val="single" w:sz="4" w:space="0" w:color="auto"/>
              <w:right w:val="single" w:sz="4" w:space="0" w:color="auto"/>
            </w:tcBorders>
          </w:tcPr>
          <w:p w14:paraId="795988B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7ADF706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8E750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are in general ok with the proposal.  Fine with Sony’s revision.</w:t>
            </w:r>
          </w:p>
        </w:tc>
      </w:tr>
      <w:tr w:rsidR="007E445B" w14:paraId="5978069C" w14:textId="77777777">
        <w:tc>
          <w:tcPr>
            <w:tcW w:w="1615" w:type="dxa"/>
            <w:tcBorders>
              <w:top w:val="single" w:sz="4" w:space="0" w:color="auto"/>
              <w:left w:val="single" w:sz="4" w:space="0" w:color="auto"/>
              <w:bottom w:val="single" w:sz="4" w:space="0" w:color="auto"/>
              <w:right w:val="single" w:sz="4" w:space="0" w:color="auto"/>
            </w:tcBorders>
          </w:tcPr>
          <w:p w14:paraId="3B78D52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25956C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706B250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Fine with the update from Sony.</w:t>
            </w:r>
          </w:p>
        </w:tc>
      </w:tr>
      <w:tr w:rsidR="007E445B" w14:paraId="7DFD7C21" w14:textId="77777777">
        <w:tc>
          <w:tcPr>
            <w:tcW w:w="1615" w:type="dxa"/>
            <w:tcBorders>
              <w:top w:val="single" w:sz="4" w:space="0" w:color="auto"/>
              <w:left w:val="single" w:sz="4" w:space="0" w:color="auto"/>
              <w:bottom w:val="single" w:sz="4" w:space="0" w:color="auto"/>
              <w:right w:val="single" w:sz="4" w:space="0" w:color="auto"/>
            </w:tcBorders>
          </w:tcPr>
          <w:p w14:paraId="6CA267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2D737C8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27E2FD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It is very important to clarify the condition of operating sub-band CQI with 4 bits or 3 bits. If frequency selective fading/interference is assumed, and they are assumed to be consistent/persistent across time (from feedback time to PDSCH reception), that assumption should be clarified. Note this is also related to the discussion on delta-MCS, the interference assumption should also be clarified.</w:t>
            </w:r>
          </w:p>
        </w:tc>
      </w:tr>
      <w:tr w:rsidR="007E445B" w14:paraId="719D7D78" w14:textId="77777777">
        <w:tc>
          <w:tcPr>
            <w:tcW w:w="1615" w:type="dxa"/>
          </w:tcPr>
          <w:p w14:paraId="008FECF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2C824D4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Pr>
          <w:p w14:paraId="1DDC0B5E"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First, we do not see any performance justification to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Based on the simulation results submitted to this meeting, most </w:t>
            </w:r>
            <w:proofErr w:type="gramStart"/>
            <w:r>
              <w:rPr>
                <w:rFonts w:ascii="Times New Roman" w:hAnsi="Times New Roman" w:cs="Times New Roman"/>
                <w:szCs w:val="20"/>
                <w:lang w:val="en-CA"/>
              </w:rPr>
              <w:t>companies’</w:t>
            </w:r>
            <w:proofErr w:type="gramEnd"/>
            <w:r>
              <w:rPr>
                <w:rFonts w:ascii="Times New Roman" w:hAnsi="Times New Roman" w:cs="Times New Roman"/>
                <w:szCs w:val="20"/>
                <w:lang w:val="en-CA"/>
              </w:rPr>
              <w:t xml:space="preserve"> observed that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brings no or negligible performance improvement compared to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for example, Samsung [9], </w:t>
            </w:r>
            <w:proofErr w:type="spellStart"/>
            <w:r>
              <w:rPr>
                <w:rFonts w:ascii="Times New Roman" w:hAnsi="Times New Roman" w:cs="Times New Roman"/>
                <w:szCs w:val="20"/>
                <w:lang w:val="en-CA"/>
              </w:rPr>
              <w:t>InterDigital</w:t>
            </w:r>
            <w:proofErr w:type="spellEnd"/>
            <w:r>
              <w:rPr>
                <w:rFonts w:ascii="Times New Roman" w:hAnsi="Times New Roman" w:cs="Times New Roman"/>
                <w:szCs w:val="20"/>
                <w:lang w:val="en-CA"/>
              </w:rPr>
              <w:t xml:space="preserve"> [12],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Intel [20]. Considering the substantially higher overhead, we definitely cannot accept 4-bit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w:t>
            </w:r>
          </w:p>
          <w:p w14:paraId="1DACE151" w14:textId="77777777" w:rsidR="007E445B" w:rsidRDefault="00547BB3">
            <w:pPr>
              <w:pStyle w:val="afd"/>
              <w:numPr>
                <w:ilvl w:val="0"/>
                <w:numId w:val="14"/>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Second, for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three companies (ZTE [6], Samsung [9], InterDigital [12],) shows negligible/marginal gain compared to 2-bit baseline, while two companies (</w:t>
            </w:r>
            <w:proofErr w:type="spellStart"/>
            <w:r>
              <w:rPr>
                <w:rFonts w:ascii="Times New Roman" w:hAnsi="Times New Roman" w:cs="Times New Roman"/>
                <w:szCs w:val="20"/>
                <w:lang w:val="en-CA"/>
              </w:rPr>
              <w:t>Mediatek</w:t>
            </w:r>
            <w:proofErr w:type="spellEnd"/>
            <w:r>
              <w:rPr>
                <w:rFonts w:ascii="Times New Roman" w:hAnsi="Times New Roman" w:cs="Times New Roman"/>
                <w:szCs w:val="20"/>
                <w:lang w:val="en-CA"/>
              </w:rPr>
              <w:t xml:space="preserve"> [19], ITRI [23]) shows noticeable gain compared to 2-bit baseline. In our view, this is not convincing to introduce 3-bit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since it increases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reporting overhead by 50%.</w:t>
            </w:r>
          </w:p>
          <w:p w14:paraId="0C4C993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summary, we don’t think RAN1 should rush to adopt the method of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RAN1 should investigate further the cost and benefit before adoption. Even if the method is justified, schemes that improves the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range and granularity, but minimizes overhead, should be preferred, for example, Alternative 1 in Ericsson [4].  </w:t>
            </w:r>
          </w:p>
        </w:tc>
      </w:tr>
      <w:tr w:rsidR="007E445B" w14:paraId="522D27B5" w14:textId="77777777">
        <w:tc>
          <w:tcPr>
            <w:tcW w:w="1615" w:type="dxa"/>
          </w:tcPr>
          <w:p w14:paraId="41E3618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B21AD7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6607BEB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have a question on the FFS part. Does it mean we need to further study additional schemes besides the 3/4 bits CQI? According to the previous </w:t>
            </w:r>
            <w:r>
              <w:rPr>
                <w:rFonts w:ascii="Times New Roman" w:eastAsia="宋体" w:hAnsi="Times New Roman" w:cs="Times New Roman" w:hint="eastAsia"/>
                <w:szCs w:val="20"/>
              </w:rPr>
              <w:lastRenderedPageBreak/>
              <w:t xml:space="preserve">agreements, we have only 3/4 bits CQI on the table. It is better not to introduce more schemes at this stage. </w:t>
            </w:r>
          </w:p>
        </w:tc>
      </w:tr>
    </w:tbl>
    <w:tbl>
      <w:tblPr>
        <w:tblStyle w:val="TableGrid6"/>
        <w:tblW w:w="0" w:type="auto"/>
        <w:tblLook w:val="04A0" w:firstRow="1" w:lastRow="0" w:firstColumn="1" w:lastColumn="0" w:noHBand="0" w:noVBand="1"/>
      </w:tblPr>
      <w:tblGrid>
        <w:gridCol w:w="1615"/>
        <w:gridCol w:w="1170"/>
        <w:gridCol w:w="6844"/>
      </w:tblGrid>
      <w:tr w:rsidR="007E445B" w14:paraId="6C18E080" w14:textId="77777777">
        <w:tc>
          <w:tcPr>
            <w:tcW w:w="1615" w:type="dxa"/>
          </w:tcPr>
          <w:p w14:paraId="29593CCC" w14:textId="77777777" w:rsidR="007E445B" w:rsidRDefault="00547BB3">
            <w:pPr>
              <w:rPr>
                <w:rFonts w:ascii="Times New Roman" w:hAnsi="Times New Roman" w:cs="Times New Roman"/>
                <w:szCs w:val="20"/>
              </w:rPr>
            </w:pPr>
            <w:r>
              <w:rPr>
                <w:rFonts w:ascii="Times New Roman" w:hAnsi="Times New Roman" w:cs="Times New Roman"/>
                <w:szCs w:val="20"/>
              </w:rPr>
              <w:lastRenderedPageBreak/>
              <w:t>QC</w:t>
            </w:r>
          </w:p>
        </w:tc>
        <w:tc>
          <w:tcPr>
            <w:tcW w:w="1170" w:type="dxa"/>
          </w:tcPr>
          <w:p w14:paraId="5F7E231E"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Pr>
          <w:p w14:paraId="05161AE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In general, we have similar view as Ericsson on increase the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granularity. But we could make a compromise to accept one scheme between the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and 4-bits </w:t>
            </w:r>
            <w:proofErr w:type="spellStart"/>
            <w:r>
              <w:rPr>
                <w:rFonts w:ascii="Times New Roman" w:hAnsi="Times New Roman" w:cs="Times New Roman"/>
                <w:szCs w:val="20"/>
              </w:rPr>
              <w:t>suband</w:t>
            </w:r>
            <w:proofErr w:type="spellEnd"/>
            <w:r>
              <w:rPr>
                <w:rFonts w:ascii="Times New Roman" w:hAnsi="Times New Roman" w:cs="Times New Roman"/>
                <w:szCs w:val="20"/>
              </w:rPr>
              <w:t xml:space="preserve"> CQI. Between the two, we can accept 3-bits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because 1) smaller overhead; 2) naturally extension of legacy 2 bits differential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3) no significant performance difference between the two schemes. We don’t see the need to adopt both schemes and force UE to implement two different schemes for a same functionality. </w:t>
            </w:r>
          </w:p>
          <w:p w14:paraId="3C12E410" w14:textId="77777777" w:rsidR="007E445B" w:rsidRDefault="007E445B">
            <w:pPr>
              <w:spacing w:line="256" w:lineRule="auto"/>
              <w:rPr>
                <w:rFonts w:ascii="Times New Roman" w:hAnsi="Times New Roman" w:cs="Times New Roman"/>
                <w:szCs w:val="20"/>
              </w:rPr>
            </w:pPr>
          </w:p>
          <w:p w14:paraId="3BC412FA"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Second comment is similar to what Sony and other companies already mentioned. It is premature to settle down the offset </w:t>
            </w:r>
            <w:proofErr w:type="spellStart"/>
            <w:r>
              <w:rPr>
                <w:rFonts w:ascii="Times New Roman" w:hAnsi="Times New Roman" w:cs="Times New Roman"/>
                <w:szCs w:val="20"/>
              </w:rPr>
              <w:t>quatization</w:t>
            </w:r>
            <w:proofErr w:type="spellEnd"/>
            <w:r>
              <w:rPr>
                <w:rFonts w:ascii="Times New Roman" w:hAnsi="Times New Roman" w:cs="Times New Roman"/>
                <w:szCs w:val="20"/>
              </w:rPr>
              <w:t xml:space="preserve">, without some discussion within the group. </w:t>
            </w:r>
          </w:p>
        </w:tc>
      </w:tr>
      <w:tr w:rsidR="007E445B" w14:paraId="673A7073" w14:textId="77777777">
        <w:tc>
          <w:tcPr>
            <w:tcW w:w="1615" w:type="dxa"/>
          </w:tcPr>
          <w:p w14:paraId="11698CFB"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1952440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408F8B8"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We are in general ok with the proposal.  Fine with Sony’s updates. We don’t think the FFS for additional schemes is needed. According to the guidance from RNP, we don’t think it is good to reopen the discussions for other schemes.</w:t>
            </w:r>
          </w:p>
        </w:tc>
      </w:tr>
      <w:tr w:rsidR="007E445B" w14:paraId="4A39E4F1" w14:textId="77777777">
        <w:tc>
          <w:tcPr>
            <w:tcW w:w="1615" w:type="dxa"/>
          </w:tcPr>
          <w:p w14:paraId="47F8E22A"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32093ECC"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7BAF446"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supportive of FL’s proposal but without the FFS. We are not sure whether these FFSs are needed and it should be clarified what is the </w:t>
            </w:r>
            <w:proofErr w:type="spellStart"/>
            <w:r>
              <w:rPr>
                <w:rFonts w:ascii="Times New Roman" w:eastAsia="宋体" w:hAnsi="Times New Roman" w:cs="Times New Roman"/>
                <w:szCs w:val="20"/>
              </w:rPr>
              <w:t>intentioan</w:t>
            </w:r>
            <w:proofErr w:type="spellEnd"/>
            <w:r>
              <w:rPr>
                <w:rFonts w:ascii="Times New Roman" w:eastAsia="宋体" w:hAnsi="Times New Roman" w:cs="Times New Roman"/>
                <w:szCs w:val="20"/>
              </w:rPr>
              <w:t xml:space="preserve"> for the FFSs. We think 3-bits differential </w:t>
            </w:r>
            <w:proofErr w:type="spellStart"/>
            <w:r>
              <w:rPr>
                <w:rFonts w:ascii="Times New Roman" w:eastAsia="宋体" w:hAnsi="Times New Roman" w:cs="Times New Roman"/>
                <w:szCs w:val="20"/>
              </w:rPr>
              <w:t>subband</w:t>
            </w:r>
            <w:proofErr w:type="spellEnd"/>
            <w:r>
              <w:rPr>
                <w:rFonts w:ascii="Times New Roman" w:eastAsia="宋体" w:hAnsi="Times New Roman" w:cs="Times New Roman"/>
                <w:szCs w:val="20"/>
              </w:rPr>
              <w:t xml:space="preserve"> CQI or 4-bits CQI should be the case according to </w:t>
            </w:r>
            <w:proofErr w:type="spellStart"/>
            <w:r>
              <w:rPr>
                <w:rFonts w:ascii="Times New Roman" w:eastAsia="宋体" w:hAnsi="Times New Roman" w:cs="Times New Roman"/>
                <w:szCs w:val="20"/>
              </w:rPr>
              <w:t>RANp</w:t>
            </w:r>
            <w:proofErr w:type="spellEnd"/>
            <w:r>
              <w:rPr>
                <w:rFonts w:ascii="Times New Roman" w:eastAsia="宋体" w:hAnsi="Times New Roman" w:cs="Times New Roman"/>
                <w:szCs w:val="20"/>
              </w:rPr>
              <w:t xml:space="preserve"> suggestion.</w:t>
            </w:r>
          </w:p>
        </w:tc>
      </w:tr>
      <w:tr w:rsidR="007E445B" w14:paraId="59A88111" w14:textId="77777777">
        <w:tc>
          <w:tcPr>
            <w:tcW w:w="1615" w:type="dxa"/>
          </w:tcPr>
          <w:p w14:paraId="2A10BE4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5F6083A1"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14A6AF87"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We share similar view</w:t>
            </w:r>
            <w:r>
              <w:rPr>
                <w:rFonts w:ascii="Times New Roman" w:hAnsi="Times New Roman" w:cs="Times New Roman"/>
                <w:szCs w:val="20"/>
              </w:rPr>
              <w:t>s</w:t>
            </w:r>
            <w:r>
              <w:rPr>
                <w:rFonts w:ascii="Times New Roman" w:hAnsi="Times New Roman" w:cs="Times New Roman" w:hint="eastAsia"/>
                <w:szCs w:val="20"/>
              </w:rPr>
              <w:t xml:space="preserve"> as Ericsson and Qualcomm in general but can accept the </w:t>
            </w:r>
            <w:r>
              <w:rPr>
                <w:rFonts w:ascii="Times New Roman" w:hAnsi="Times New Roman" w:cs="Times New Roman"/>
                <w:szCs w:val="20"/>
              </w:rPr>
              <w:t xml:space="preserve">proposal with modification from Sony. In order to reduce the overhead, the proposal in Ericsson could be considered for the 3bits differential </w:t>
            </w:r>
            <w:proofErr w:type="spellStart"/>
            <w:r>
              <w:rPr>
                <w:rFonts w:ascii="Times New Roman" w:hAnsi="Times New Roman" w:cs="Times New Roman"/>
                <w:szCs w:val="20"/>
              </w:rPr>
              <w:t>subban</w:t>
            </w:r>
            <w:proofErr w:type="spellEnd"/>
            <w:r>
              <w:rPr>
                <w:rFonts w:ascii="Times New Roman" w:hAnsi="Times New Roman" w:cs="Times New Roman"/>
                <w:szCs w:val="20"/>
              </w:rPr>
              <w:t xml:space="preserve"> CQI.</w:t>
            </w:r>
          </w:p>
        </w:tc>
      </w:tr>
      <w:tr w:rsidR="007E445B" w14:paraId="3879F7B2" w14:textId="77777777">
        <w:tc>
          <w:tcPr>
            <w:tcW w:w="1615" w:type="dxa"/>
          </w:tcPr>
          <w:p w14:paraId="306C5DC4"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rPr>
              <w:t>LG</w:t>
            </w:r>
          </w:p>
        </w:tc>
        <w:tc>
          <w:tcPr>
            <w:tcW w:w="1170" w:type="dxa"/>
          </w:tcPr>
          <w:p w14:paraId="4855F3F5"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Yes</w:t>
            </w:r>
          </w:p>
        </w:tc>
        <w:tc>
          <w:tcPr>
            <w:tcW w:w="6844" w:type="dxa"/>
          </w:tcPr>
          <w:p w14:paraId="247CC9FC"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also share similar view to </w:t>
            </w:r>
            <w:r>
              <w:rPr>
                <w:rFonts w:ascii="Times New Roman" w:eastAsia="Malgun Gothic" w:hAnsi="Times New Roman" w:cs="Times New Roman"/>
                <w:szCs w:val="20"/>
              </w:rPr>
              <w:t xml:space="preserve">Sony. At the current stage, it is not necessary to define offset in the table. </w:t>
            </w:r>
          </w:p>
          <w:p w14:paraId="625D8310"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On the FFS </w:t>
            </w:r>
            <w:proofErr w:type="gramStart"/>
            <w:r>
              <w:rPr>
                <w:rFonts w:ascii="Times New Roman" w:eastAsia="Malgun Gothic" w:hAnsi="Times New Roman" w:cs="Times New Roman"/>
                <w:szCs w:val="20"/>
              </w:rPr>
              <w:t>part ;</w:t>
            </w:r>
            <w:proofErr w:type="gramEnd"/>
            <w:r>
              <w:rPr>
                <w:rFonts w:ascii="Times New Roman" w:eastAsia="Malgun Gothic" w:hAnsi="Times New Roman" w:cs="Times New Roman"/>
                <w:szCs w:val="20"/>
              </w:rPr>
              <w:t xml:space="preserve"> additional scheme, the overhead should be minimized for the performance but it could be just how to indicate/utilize 2/3/4bit CQI reporting adaptively, rather than new additional schemes. That should be clarified. </w:t>
            </w:r>
          </w:p>
        </w:tc>
      </w:tr>
      <w:tr w:rsidR="007E445B" w14:paraId="7C9CBFC4" w14:textId="77777777">
        <w:tc>
          <w:tcPr>
            <w:tcW w:w="1615" w:type="dxa"/>
          </w:tcPr>
          <w:p w14:paraId="3A203D4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1DCCAC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No</w:t>
            </w:r>
          </w:p>
        </w:tc>
        <w:tc>
          <w:tcPr>
            <w:tcW w:w="6844" w:type="dxa"/>
          </w:tcPr>
          <w:p w14:paraId="0E5C0E4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Similar as Qualcomm, we can compromise to support one scheme between 3-bits differential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and 4-bits </w:t>
            </w:r>
            <w:proofErr w:type="spellStart"/>
            <w:r>
              <w:rPr>
                <w:rFonts w:ascii="Times New Roman" w:eastAsia="宋体" w:hAnsi="Times New Roman" w:cs="Times New Roman" w:hint="eastAsia"/>
                <w:szCs w:val="20"/>
              </w:rPr>
              <w:t>subband</w:t>
            </w:r>
            <w:proofErr w:type="spellEnd"/>
            <w:r>
              <w:rPr>
                <w:rFonts w:ascii="Times New Roman" w:eastAsia="宋体" w:hAnsi="Times New Roman" w:cs="Times New Roman" w:hint="eastAsia"/>
                <w:szCs w:val="20"/>
              </w:rPr>
              <w:t xml:space="preserve"> CQI. In addition, we also agree to keep the mapping open for now.</w:t>
            </w:r>
          </w:p>
        </w:tc>
      </w:tr>
      <w:tr w:rsidR="007E445B" w14:paraId="61EF8A53" w14:textId="77777777">
        <w:tc>
          <w:tcPr>
            <w:tcW w:w="1615" w:type="dxa"/>
          </w:tcPr>
          <w:p w14:paraId="2475AA5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1152B1E"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No</w:t>
            </w:r>
          </w:p>
        </w:tc>
        <w:tc>
          <w:tcPr>
            <w:tcW w:w="6844" w:type="dxa"/>
          </w:tcPr>
          <w:p w14:paraId="3423F15F"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We do not think it is necessary to support both solutions. If RAN1 can agree to choose just one, we can accept either way.</w:t>
            </w:r>
          </w:p>
        </w:tc>
      </w:tr>
      <w:tr w:rsidR="005F4809" w14:paraId="72157760" w14:textId="77777777">
        <w:tc>
          <w:tcPr>
            <w:tcW w:w="1615" w:type="dxa"/>
          </w:tcPr>
          <w:p w14:paraId="718D410B" w14:textId="3B6A1F2D"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305400D" w14:textId="713AE047"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Yes</w:t>
            </w:r>
          </w:p>
        </w:tc>
        <w:tc>
          <w:tcPr>
            <w:tcW w:w="6844" w:type="dxa"/>
          </w:tcPr>
          <w:p w14:paraId="0B7712B6" w14:textId="7ABB0950"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As our simulation results show, 3-bit D-CQI is sufficient to report accurate CQI. 4-bit SB-CQI requires more overhead without providing meaningful gain. Thus, our preference to support 3-bit D-CQI only. </w:t>
            </w:r>
            <w:r w:rsidRPr="0009388A">
              <w:rPr>
                <w:rFonts w:ascii="Times New Roman" w:hAnsi="Times New Roman" w:cs="Times New Roman"/>
                <w:szCs w:val="20"/>
                <w:lang w:val="en-US"/>
              </w:rPr>
              <w:t xml:space="preserve">However, given that </w:t>
            </w:r>
            <w:r>
              <w:rPr>
                <w:rFonts w:ascii="Times New Roman" w:hAnsi="Times New Roman" w:cs="Times New Roman"/>
                <w:szCs w:val="20"/>
                <w:lang w:val="en-US"/>
              </w:rPr>
              <w:t>4-bit SB-CQI requires only very basic change, we don’t object to having it in addition to 3-bit D-CQI.</w:t>
            </w:r>
          </w:p>
        </w:tc>
      </w:tr>
      <w:tr w:rsidR="004D5EBB" w14:paraId="2037E685" w14:textId="77777777">
        <w:tc>
          <w:tcPr>
            <w:tcW w:w="1615" w:type="dxa"/>
          </w:tcPr>
          <w:p w14:paraId="46277209" w14:textId="23182DE1" w:rsidR="004D5EBB" w:rsidRDefault="004D5EBB" w:rsidP="004D5EBB">
            <w:pPr>
              <w:rPr>
                <w:rFonts w:ascii="Times New Roman" w:eastAsia="宋体" w:hAnsi="Times New Roman" w:cs="Times New Roman"/>
                <w:szCs w:val="20"/>
              </w:rPr>
            </w:pPr>
            <w:r>
              <w:rPr>
                <w:rFonts w:ascii="Times New Roman" w:eastAsia="宋体" w:hAnsi="Times New Roman" w:cs="Times New Roman" w:hint="eastAsia"/>
                <w:szCs w:val="20"/>
                <w:lang w:val="en-US"/>
              </w:rPr>
              <w:t>C</w:t>
            </w:r>
            <w:r>
              <w:rPr>
                <w:rFonts w:ascii="Times New Roman" w:eastAsia="宋体" w:hAnsi="Times New Roman" w:cs="Times New Roman"/>
                <w:szCs w:val="20"/>
                <w:lang w:val="en-US"/>
              </w:rPr>
              <w:t>MCC</w:t>
            </w:r>
          </w:p>
        </w:tc>
        <w:tc>
          <w:tcPr>
            <w:tcW w:w="1170" w:type="dxa"/>
          </w:tcPr>
          <w:p w14:paraId="724EA7AC" w14:textId="71A4E0D5" w:rsidR="004D5EBB" w:rsidRDefault="004D5EBB" w:rsidP="004D5EBB">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D525240" w14:textId="77777777" w:rsidR="004D5EBB" w:rsidRDefault="004D5EBB" w:rsidP="004D5EBB">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are fine with SONY’s version. </w:t>
            </w:r>
          </w:p>
          <w:p w14:paraId="3A2A394B" w14:textId="77777777" w:rsidR="004D5EBB" w:rsidRDefault="004D5EBB" w:rsidP="004D5EBB">
            <w:pPr>
              <w:spacing w:line="256" w:lineRule="auto"/>
              <w:rPr>
                <w:rFonts w:ascii="Times New Roman" w:eastAsia="宋体" w:hAnsi="Times New Roman" w:cs="Times New Roman"/>
                <w:szCs w:val="20"/>
              </w:rPr>
            </w:pPr>
          </w:p>
          <w:p w14:paraId="4E835A9C" w14:textId="00E4B623" w:rsidR="004D5EBB" w:rsidRDefault="004D5EBB" w:rsidP="004D5EBB">
            <w:pPr>
              <w:spacing w:line="256" w:lineRule="auto"/>
              <w:rPr>
                <w:rFonts w:ascii="Times New Roman" w:hAnsi="Times New Roman" w:cs="Times New Roman"/>
                <w:szCs w:val="20"/>
              </w:rPr>
            </w:pPr>
            <w:r>
              <w:rPr>
                <w:rFonts w:ascii="Times New Roman" w:eastAsia="宋体" w:hAnsi="Times New Roman" w:cs="Times New Roman"/>
                <w:szCs w:val="20"/>
              </w:rPr>
              <w:t xml:space="preserve">It is better if we can have just one solution between 3bits/4bits however if it is hard to </w:t>
            </w:r>
            <w:proofErr w:type="gramStart"/>
            <w:r>
              <w:rPr>
                <w:rFonts w:ascii="Times New Roman" w:eastAsia="宋体" w:hAnsi="Times New Roman" w:cs="Times New Roman"/>
                <w:szCs w:val="20"/>
              </w:rPr>
              <w:t>make a decision</w:t>
            </w:r>
            <w:proofErr w:type="gramEnd"/>
            <w:r>
              <w:rPr>
                <w:rFonts w:ascii="Times New Roman" w:eastAsia="宋体" w:hAnsi="Times New Roman" w:cs="Times New Roman"/>
                <w:szCs w:val="20"/>
              </w:rPr>
              <w:t xml:space="preserve"> barely from simulation, having a flexible RRC configuration to choose, is a good way. Because we can always verify and compare them in live network.</w:t>
            </w:r>
          </w:p>
        </w:tc>
      </w:tr>
      <w:tr w:rsidR="001438C1" w14:paraId="00C3CC65" w14:textId="77777777">
        <w:tc>
          <w:tcPr>
            <w:tcW w:w="1615" w:type="dxa"/>
          </w:tcPr>
          <w:p w14:paraId="15D0BBD6" w14:textId="31FE4D85" w:rsidR="001438C1" w:rsidRDefault="001438C1" w:rsidP="001438C1">
            <w:pPr>
              <w:rPr>
                <w:rFonts w:ascii="Times New Roman" w:eastAsia="宋体" w:hAnsi="Times New Roman" w:cs="Times New Roman"/>
                <w:szCs w:val="20"/>
              </w:rPr>
            </w:pPr>
            <w:proofErr w:type="spellStart"/>
            <w:r>
              <w:rPr>
                <w:rFonts w:ascii="Times New Roman" w:eastAsia="宋体" w:hAnsi="Times New Roman" w:cs="Times New Roman" w:hint="eastAsia"/>
                <w:szCs w:val="20"/>
              </w:rPr>
              <w:t>Spr</w:t>
            </w:r>
            <w:r>
              <w:rPr>
                <w:rFonts w:ascii="Times New Roman" w:eastAsia="宋体" w:hAnsi="Times New Roman" w:cs="Times New Roman"/>
                <w:szCs w:val="20"/>
              </w:rPr>
              <w:t>eadtrum</w:t>
            </w:r>
            <w:proofErr w:type="spellEnd"/>
          </w:p>
        </w:tc>
        <w:tc>
          <w:tcPr>
            <w:tcW w:w="1170" w:type="dxa"/>
          </w:tcPr>
          <w:p w14:paraId="03C2B8A5" w14:textId="03F0A270" w:rsidR="001438C1" w:rsidRDefault="001438C1" w:rsidP="001438C1">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4194623A" w14:textId="77777777" w:rsidR="001438C1" w:rsidRDefault="001438C1" w:rsidP="001438C1">
            <w:pPr>
              <w:spacing w:line="256" w:lineRule="auto"/>
              <w:rPr>
                <w:rFonts w:ascii="Times New Roman" w:eastAsia="宋体" w:hAnsi="Times New Roman" w:cs="Times New Roman"/>
                <w:szCs w:val="20"/>
              </w:rPr>
            </w:pPr>
            <w:r>
              <w:rPr>
                <w:rFonts w:ascii="Times New Roman" w:eastAsia="宋体" w:hAnsi="Times New Roman" w:cs="Times New Roman"/>
                <w:szCs w:val="20"/>
              </w:rPr>
              <w:t>We can accept one of 3 bits or 4 bits, but not all of them.</w:t>
            </w:r>
          </w:p>
          <w:p w14:paraId="7489261B" w14:textId="77777777" w:rsidR="001438C1" w:rsidRDefault="001438C1" w:rsidP="001438C1">
            <w:pPr>
              <w:rPr>
                <w:rFonts w:ascii="Times New Roman" w:hAnsi="Times New Roman" w:cs="Times New Roman"/>
                <w:b/>
                <w:bCs/>
                <w:szCs w:val="20"/>
              </w:rPr>
            </w:pPr>
            <w:r>
              <w:rPr>
                <w:rFonts w:ascii="Times New Roman" w:hAnsi="Times New Roman" w:cs="Times New Roman"/>
                <w:b/>
                <w:bCs/>
                <w:szCs w:val="20"/>
              </w:rPr>
              <w:t xml:space="preserve">Support at least </w:t>
            </w:r>
            <w:r w:rsidRPr="003945EE">
              <w:rPr>
                <w:rFonts w:ascii="Times New Roman" w:hAnsi="Times New Roman" w:cs="Times New Roman"/>
                <w:b/>
                <w:bCs/>
                <w:color w:val="FF0000"/>
                <w:szCs w:val="20"/>
              </w:rPr>
              <w:t xml:space="preserve">one of </w:t>
            </w:r>
            <w:r>
              <w:rPr>
                <w:rFonts w:ascii="Times New Roman" w:hAnsi="Times New Roman" w:cs="Times New Roman"/>
                <w:b/>
                <w:bCs/>
                <w:szCs w:val="20"/>
              </w:rPr>
              <w:t>the following schemes:</w:t>
            </w:r>
          </w:p>
          <w:p w14:paraId="60323262" w14:textId="77777777" w:rsidR="001438C1" w:rsidRDefault="001438C1" w:rsidP="001438C1">
            <w:pPr>
              <w:spacing w:line="256" w:lineRule="auto"/>
              <w:rPr>
                <w:rFonts w:ascii="Times New Roman" w:eastAsia="宋体" w:hAnsi="Times New Roman" w:cs="Times New Roman"/>
                <w:szCs w:val="20"/>
              </w:rPr>
            </w:pPr>
          </w:p>
        </w:tc>
      </w:tr>
      <w:tr w:rsidR="001438C1" w14:paraId="46BD714C" w14:textId="77777777">
        <w:tc>
          <w:tcPr>
            <w:tcW w:w="1615" w:type="dxa"/>
          </w:tcPr>
          <w:p w14:paraId="0064C371" w14:textId="77777777" w:rsidR="001438C1" w:rsidRDefault="001438C1" w:rsidP="001438C1">
            <w:pPr>
              <w:rPr>
                <w:rFonts w:ascii="Times New Roman" w:eastAsia="宋体" w:hAnsi="Times New Roman" w:cs="Times New Roman"/>
                <w:szCs w:val="20"/>
              </w:rPr>
            </w:pPr>
          </w:p>
        </w:tc>
        <w:tc>
          <w:tcPr>
            <w:tcW w:w="1170" w:type="dxa"/>
          </w:tcPr>
          <w:p w14:paraId="34AA6D2A" w14:textId="77777777" w:rsidR="001438C1" w:rsidRDefault="001438C1" w:rsidP="001438C1">
            <w:pPr>
              <w:rPr>
                <w:rFonts w:ascii="Times New Roman" w:eastAsia="宋体" w:hAnsi="Times New Roman" w:cs="Times New Roman"/>
                <w:szCs w:val="20"/>
              </w:rPr>
            </w:pPr>
          </w:p>
        </w:tc>
        <w:tc>
          <w:tcPr>
            <w:tcW w:w="6844" w:type="dxa"/>
          </w:tcPr>
          <w:p w14:paraId="3D2BB6A8"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@Sony: Fixed the proposal number in the question, thanks.</w:t>
            </w:r>
          </w:p>
          <w:p w14:paraId="31DA8479"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@All: OK to discuss the mapping later and remove corresponding bullet</w:t>
            </w:r>
          </w:p>
          <w:p w14:paraId="2718D9B2"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@Intel: At least InterDigital results were based on estimating distribution tail based on CQI reports received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and these results showed some improvement when going from 2-bits to 3-bits D-CQI. Regarding your proposal on mapping CQI to extended SINR range, at this late stage of the WI it does not </w:t>
            </w:r>
            <w:r>
              <w:rPr>
                <w:rFonts w:ascii="Times New Roman" w:hAnsi="Times New Roman" w:cs="Times New Roman"/>
                <w:szCs w:val="20"/>
              </w:rPr>
              <w:lastRenderedPageBreak/>
              <w:t>seem possible to open this for further study.</w:t>
            </w:r>
          </w:p>
          <w:p w14:paraId="7F643CEE"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@Apple: The fading/interference characteristics should correspond to what we agreed at the beginning of the WI (AR/VR, Factory). Based on InterDigital results there seems to be a benefit from higher granularity even with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fading/interference because the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obtains better estimate of the CQI distribution when the CQI reports from UE have better accuracy.</w:t>
            </w:r>
          </w:p>
          <w:p w14:paraId="43826A4D"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@Ericsson: At least the 3-bits scheme seems to provide reasonable gain for the UL overhead cost (going from 92% to 95% satisfied UEs is not negligible). Regarding new proposal on RRI, it seems difficult to initiate study on it at this late stage of the WI.</w:t>
            </w:r>
          </w:p>
          <w:p w14:paraId="7D34DEEA" w14:textId="1E363180"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@QC, CATT, OPPO, </w:t>
            </w:r>
            <w:proofErr w:type="spellStart"/>
            <w:r>
              <w:rPr>
                <w:rFonts w:ascii="Times New Roman" w:hAnsi="Times New Roman" w:cs="Times New Roman"/>
                <w:szCs w:val="20"/>
              </w:rPr>
              <w:t>Spreadtrum</w:t>
            </w:r>
            <w:proofErr w:type="spellEnd"/>
            <w:r>
              <w:rPr>
                <w:rFonts w:ascii="Times New Roman" w:hAnsi="Times New Roman" w:cs="Times New Roman"/>
                <w:szCs w:val="20"/>
              </w:rPr>
              <w:t>: Updated proposal will be to support only one scheme.</w:t>
            </w:r>
          </w:p>
          <w:p w14:paraId="7058BA21" w14:textId="77777777"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@LG: For the table selection/configuration, suggest to discuss this as next level of detail.</w:t>
            </w:r>
          </w:p>
          <w:p w14:paraId="092AB70F" w14:textId="16E97F66" w:rsidR="001438C1" w:rsidRDefault="001438C1" w:rsidP="001438C1">
            <w:pPr>
              <w:spacing w:line="256" w:lineRule="auto"/>
              <w:rPr>
                <w:rFonts w:ascii="Times New Roman" w:hAnsi="Times New Roman" w:cs="Times New Roman"/>
                <w:szCs w:val="20"/>
              </w:rPr>
            </w:pPr>
            <w:r>
              <w:rPr>
                <w:rFonts w:ascii="Times New Roman" w:hAnsi="Times New Roman" w:cs="Times New Roman"/>
                <w:szCs w:val="20"/>
              </w:rPr>
              <w:t xml:space="preserve">@ZTE, </w:t>
            </w:r>
            <w:proofErr w:type="spellStart"/>
            <w:r>
              <w:rPr>
                <w:rFonts w:ascii="Times New Roman" w:hAnsi="Times New Roman" w:cs="Times New Roman"/>
                <w:szCs w:val="20"/>
              </w:rPr>
              <w:t>Quectel</w:t>
            </w:r>
            <w:proofErr w:type="spellEnd"/>
            <w:r>
              <w:rPr>
                <w:rFonts w:ascii="Times New Roman" w:hAnsi="Times New Roman" w:cs="Times New Roman"/>
                <w:szCs w:val="20"/>
              </w:rPr>
              <w:t>, vivo: Updated proposal will not include this FFS.</w:t>
            </w:r>
          </w:p>
        </w:tc>
      </w:tr>
    </w:tbl>
    <w:p w14:paraId="3D9A7090" w14:textId="0C934856" w:rsidR="007E445B" w:rsidRDefault="007E445B">
      <w:pPr>
        <w:rPr>
          <w:rFonts w:ascii="Times New Roman" w:hAnsi="Times New Roman" w:cs="Times New Roman"/>
          <w:szCs w:val="20"/>
        </w:rPr>
      </w:pPr>
    </w:p>
    <w:p w14:paraId="1278168C" w14:textId="77777777" w:rsidR="00397A8B" w:rsidRDefault="00397A8B" w:rsidP="00397A8B">
      <w:pPr>
        <w:rPr>
          <w:rFonts w:ascii="Times New Roman" w:hAnsi="Times New Roman" w:cs="Times New Roman"/>
          <w:szCs w:val="20"/>
        </w:rPr>
      </w:pPr>
      <w:r>
        <w:rPr>
          <w:rFonts w:ascii="Times New Roman" w:hAnsi="Times New Roman" w:cs="Times New Roman"/>
          <w:szCs w:val="20"/>
        </w:rPr>
        <w:t>In view of the feedback, FL proposal is updated as follows:</w:t>
      </w:r>
    </w:p>
    <w:p w14:paraId="2405AB83" w14:textId="77777777" w:rsidR="00397A8B" w:rsidRDefault="00397A8B" w:rsidP="00397A8B">
      <w:pPr>
        <w:rPr>
          <w:rFonts w:ascii="Times New Roman" w:hAnsi="Times New Roman" w:cs="Times New Roman"/>
          <w:b/>
          <w:bCs/>
          <w:szCs w:val="20"/>
        </w:rPr>
      </w:pPr>
      <w:r>
        <w:rPr>
          <w:rFonts w:ascii="Times New Roman" w:hAnsi="Times New Roman" w:cs="Times New Roman"/>
          <w:b/>
          <w:bCs/>
          <w:szCs w:val="20"/>
          <w:highlight w:val="magenta"/>
        </w:rPr>
        <w:t>FL proposal 7.2-2:</w:t>
      </w:r>
      <w:r>
        <w:rPr>
          <w:rFonts w:ascii="Times New Roman" w:hAnsi="Times New Roman" w:cs="Times New Roman"/>
          <w:b/>
          <w:bCs/>
          <w:szCs w:val="20"/>
        </w:rPr>
        <w:t xml:space="preserve"> </w:t>
      </w:r>
    </w:p>
    <w:p w14:paraId="08919257" w14:textId="77777777" w:rsidR="00397A8B" w:rsidRPr="002975EF" w:rsidRDefault="00397A8B" w:rsidP="00397A8B">
      <w:pPr>
        <w:rPr>
          <w:rFonts w:ascii="Times New Roman" w:hAnsi="Times New Roman" w:cs="Times New Roman"/>
          <w:b/>
          <w:bCs/>
        </w:rPr>
      </w:pPr>
      <w:r w:rsidRPr="002975EF">
        <w:rPr>
          <w:rFonts w:ascii="Times New Roman" w:hAnsi="Times New Roman" w:cs="Times New Roman"/>
          <w:b/>
          <w:bCs/>
        </w:rPr>
        <w:t xml:space="preserve">Support one scheme of </w:t>
      </w:r>
      <w:proofErr w:type="spellStart"/>
      <w:r w:rsidRPr="002975EF">
        <w:rPr>
          <w:rFonts w:ascii="Times New Roman" w:hAnsi="Times New Roman" w:cs="Times New Roman"/>
          <w:b/>
          <w:bCs/>
        </w:rPr>
        <w:t>subband</w:t>
      </w:r>
      <w:proofErr w:type="spellEnd"/>
      <w:r w:rsidRPr="002975EF">
        <w:rPr>
          <w:rFonts w:ascii="Times New Roman" w:hAnsi="Times New Roman" w:cs="Times New Roman"/>
          <w:b/>
          <w:bCs/>
        </w:rPr>
        <w:t xml:space="preserve"> CQI reporting with more than 2 bits per </w:t>
      </w:r>
      <w:proofErr w:type="spellStart"/>
      <w:r w:rsidRPr="002975EF">
        <w:rPr>
          <w:rFonts w:ascii="Times New Roman" w:hAnsi="Times New Roman" w:cs="Times New Roman"/>
          <w:b/>
          <w:bCs/>
        </w:rPr>
        <w:t>subband</w:t>
      </w:r>
      <w:proofErr w:type="spellEnd"/>
    </w:p>
    <w:p w14:paraId="53A7CD99" w14:textId="77777777" w:rsidR="00397A8B" w:rsidRPr="002975EF" w:rsidRDefault="00397A8B" w:rsidP="00397A8B">
      <w:pPr>
        <w:pStyle w:val="afd"/>
        <w:numPr>
          <w:ilvl w:val="0"/>
          <w:numId w:val="34"/>
        </w:numPr>
        <w:rPr>
          <w:rFonts w:ascii="Times New Roman" w:eastAsia="Times New Roman" w:hAnsi="Times New Roman" w:cs="Times New Roman"/>
          <w:b/>
          <w:bCs/>
        </w:rPr>
      </w:pPr>
      <w:r w:rsidRPr="002975EF">
        <w:rPr>
          <w:rFonts w:ascii="Times New Roman" w:eastAsia="Times New Roman" w:hAnsi="Times New Roman" w:cs="Times New Roman"/>
          <w:b/>
          <w:bCs/>
        </w:rPr>
        <w:t>FFS: Support 3-bits D-CQI or 4-bits CQI</w:t>
      </w:r>
    </w:p>
    <w:p w14:paraId="211428D1" w14:textId="58F8692D" w:rsidR="00A30EE3" w:rsidRDefault="00A30EE3" w:rsidP="00A30EE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#1</w:t>
      </w:r>
    </w:p>
    <w:p w14:paraId="5495CCF0" w14:textId="253EB1E8" w:rsidR="00296F22" w:rsidRPr="00296F22" w:rsidRDefault="00296F22">
      <w:pPr>
        <w:rPr>
          <w:rFonts w:ascii="Times New Roman" w:hAnsi="Times New Roman" w:cs="Times New Roman"/>
          <w:szCs w:val="20"/>
        </w:rPr>
      </w:pPr>
      <w:r w:rsidRPr="00296F22">
        <w:rPr>
          <w:rFonts w:ascii="Times New Roman" w:hAnsi="Times New Roman" w:cs="Times New Roman"/>
          <w:szCs w:val="20"/>
        </w:rPr>
        <w:t>F</w:t>
      </w:r>
      <w:r>
        <w:rPr>
          <w:rFonts w:ascii="Times New Roman" w:hAnsi="Times New Roman" w:cs="Times New Roman"/>
          <w:szCs w:val="20"/>
        </w:rPr>
        <w:t xml:space="preserve">ollowing agreement at the GTW, </w:t>
      </w:r>
      <w:r w:rsidR="00CF44A8">
        <w:rPr>
          <w:rFonts w:ascii="Times New Roman" w:hAnsi="Times New Roman" w:cs="Times New Roman"/>
          <w:szCs w:val="20"/>
        </w:rPr>
        <w:t>one issue is the</w:t>
      </w:r>
      <w:r w:rsidR="00B3285F">
        <w:rPr>
          <w:rFonts w:ascii="Times New Roman" w:hAnsi="Times New Roman" w:cs="Times New Roman"/>
          <w:szCs w:val="20"/>
        </w:rPr>
        <w:t xml:space="preserve"> </w:t>
      </w:r>
      <w:r w:rsidR="00301CCD">
        <w:rPr>
          <w:rFonts w:ascii="Times New Roman" w:hAnsi="Times New Roman" w:cs="Times New Roman"/>
          <w:szCs w:val="20"/>
        </w:rPr>
        <w:t xml:space="preserve">configurability aspect. </w:t>
      </w:r>
      <w:r w:rsidR="00A70054">
        <w:rPr>
          <w:rFonts w:ascii="Times New Roman" w:hAnsi="Times New Roman" w:cs="Times New Roman"/>
          <w:szCs w:val="20"/>
        </w:rPr>
        <w:t xml:space="preserve">Several contributions </w:t>
      </w:r>
      <w:r w:rsidR="003D3E1E">
        <w:rPr>
          <w:rFonts w:ascii="Times New Roman" w:hAnsi="Times New Roman" w:cs="Times New Roman"/>
          <w:szCs w:val="20"/>
        </w:rPr>
        <w:t xml:space="preserve">submitted at RAN1#106-e </w:t>
      </w:r>
      <w:r w:rsidR="007E0BA3">
        <w:rPr>
          <w:rFonts w:ascii="Times New Roman" w:hAnsi="Times New Roman" w:cs="Times New Roman"/>
          <w:szCs w:val="20"/>
        </w:rPr>
        <w:t xml:space="preserve">proposed that RRC </w:t>
      </w:r>
      <w:r w:rsidR="003548A6">
        <w:rPr>
          <w:rFonts w:ascii="Times New Roman" w:hAnsi="Times New Roman" w:cs="Times New Roman"/>
          <w:szCs w:val="20"/>
        </w:rPr>
        <w:t xml:space="preserve">configures </w:t>
      </w:r>
      <w:r w:rsidR="00504E98">
        <w:rPr>
          <w:rFonts w:ascii="Times New Roman" w:hAnsi="Times New Roman" w:cs="Times New Roman"/>
          <w:szCs w:val="20"/>
        </w:rPr>
        <w:t>between</w:t>
      </w:r>
      <w:r w:rsidR="003D3E1E">
        <w:rPr>
          <w:rFonts w:ascii="Times New Roman" w:hAnsi="Times New Roman" w:cs="Times New Roman"/>
          <w:szCs w:val="20"/>
        </w:rPr>
        <w:t xml:space="preserve"> legacy 2-bits D-CQI, 3-bits D-CQI</w:t>
      </w:r>
      <w:r w:rsidR="00677C15">
        <w:rPr>
          <w:rFonts w:ascii="Times New Roman" w:hAnsi="Times New Roman" w:cs="Times New Roman"/>
          <w:szCs w:val="20"/>
        </w:rPr>
        <w:t xml:space="preserve"> and 4-bits CQI. Since the agreement </w:t>
      </w:r>
      <w:r w:rsidR="0074340B">
        <w:rPr>
          <w:rFonts w:ascii="Times New Roman" w:hAnsi="Times New Roman" w:cs="Times New Roman"/>
          <w:szCs w:val="20"/>
        </w:rPr>
        <w:t>taken at GTW excludes</w:t>
      </w:r>
      <w:r w:rsidR="00677C15">
        <w:rPr>
          <w:rFonts w:ascii="Times New Roman" w:hAnsi="Times New Roman" w:cs="Times New Roman"/>
          <w:szCs w:val="20"/>
        </w:rPr>
        <w:t xml:space="preserve"> </w:t>
      </w:r>
      <w:r w:rsidR="0074340B">
        <w:rPr>
          <w:rFonts w:ascii="Times New Roman" w:hAnsi="Times New Roman" w:cs="Times New Roman"/>
          <w:szCs w:val="20"/>
        </w:rPr>
        <w:t>3</w:t>
      </w:r>
      <w:r w:rsidR="00677C15">
        <w:rPr>
          <w:rFonts w:ascii="Times New Roman" w:hAnsi="Times New Roman" w:cs="Times New Roman"/>
          <w:szCs w:val="20"/>
        </w:rPr>
        <w:t xml:space="preserve">-bits </w:t>
      </w:r>
      <w:r w:rsidR="0074340B">
        <w:rPr>
          <w:rFonts w:ascii="Times New Roman" w:hAnsi="Times New Roman" w:cs="Times New Roman"/>
          <w:szCs w:val="20"/>
        </w:rPr>
        <w:t>D-</w:t>
      </w:r>
      <w:r w:rsidR="00677C15">
        <w:rPr>
          <w:rFonts w:ascii="Times New Roman" w:hAnsi="Times New Roman" w:cs="Times New Roman"/>
          <w:szCs w:val="20"/>
        </w:rPr>
        <w:t>CQI</w:t>
      </w:r>
      <w:r w:rsidR="0074340B">
        <w:rPr>
          <w:rFonts w:ascii="Times New Roman" w:hAnsi="Times New Roman" w:cs="Times New Roman"/>
          <w:szCs w:val="20"/>
        </w:rPr>
        <w:t xml:space="preserve">, </w:t>
      </w:r>
      <w:r w:rsidR="00B10276">
        <w:rPr>
          <w:rFonts w:ascii="Times New Roman" w:hAnsi="Times New Roman" w:cs="Times New Roman"/>
          <w:szCs w:val="20"/>
        </w:rPr>
        <w:t>the</w:t>
      </w:r>
      <w:r w:rsidR="002B04F7">
        <w:rPr>
          <w:rFonts w:ascii="Times New Roman" w:hAnsi="Times New Roman" w:cs="Times New Roman"/>
          <w:szCs w:val="20"/>
        </w:rPr>
        <w:t xml:space="preserve"> configurability should now be between </w:t>
      </w:r>
      <w:r w:rsidR="009C6647">
        <w:rPr>
          <w:rFonts w:ascii="Times New Roman" w:hAnsi="Times New Roman" w:cs="Times New Roman"/>
          <w:szCs w:val="20"/>
        </w:rPr>
        <w:t xml:space="preserve">legacy 2-bits D-CQI and 4-bits CQI for </w:t>
      </w:r>
      <w:proofErr w:type="spellStart"/>
      <w:r w:rsidR="009C6647">
        <w:rPr>
          <w:rFonts w:ascii="Times New Roman" w:hAnsi="Times New Roman" w:cs="Times New Roman"/>
          <w:szCs w:val="20"/>
        </w:rPr>
        <w:t>subband</w:t>
      </w:r>
      <w:proofErr w:type="spellEnd"/>
      <w:r w:rsidR="009C6647">
        <w:rPr>
          <w:rFonts w:ascii="Times New Roman" w:hAnsi="Times New Roman" w:cs="Times New Roman"/>
          <w:szCs w:val="20"/>
        </w:rPr>
        <w:t xml:space="preserve"> CQI. </w:t>
      </w:r>
      <w:r w:rsidR="00D245A2">
        <w:rPr>
          <w:rFonts w:ascii="Times New Roman" w:hAnsi="Times New Roman" w:cs="Times New Roman"/>
          <w:szCs w:val="20"/>
        </w:rPr>
        <w:t>This leads to the following proposal:</w:t>
      </w:r>
    </w:p>
    <w:p w14:paraId="094AB7C1" w14:textId="29BD0C83" w:rsidR="00397A8B" w:rsidRPr="00A26D12" w:rsidRDefault="007E30C3">
      <w:pPr>
        <w:rPr>
          <w:rFonts w:ascii="Times New Roman" w:hAnsi="Times New Roman" w:cs="Times New Roman"/>
          <w:b/>
          <w:bCs/>
          <w:szCs w:val="20"/>
        </w:rPr>
      </w:pPr>
      <w:r w:rsidRPr="00A26D12">
        <w:rPr>
          <w:rFonts w:ascii="Times New Roman" w:hAnsi="Times New Roman" w:cs="Times New Roman"/>
          <w:b/>
          <w:bCs/>
          <w:szCs w:val="20"/>
          <w:highlight w:val="magenta"/>
        </w:rPr>
        <w:t>FL proposal 7.2-3:</w:t>
      </w:r>
    </w:p>
    <w:p w14:paraId="053F3DD8" w14:textId="1CB7A944" w:rsidR="00F05EC2" w:rsidRDefault="00F05EC2" w:rsidP="00F05EC2">
      <w:pPr>
        <w:rPr>
          <w:rFonts w:ascii="Times New Roman" w:hAnsi="Times New Roman" w:cs="Times New Roman"/>
          <w:b/>
          <w:bCs/>
          <w:szCs w:val="20"/>
        </w:rPr>
      </w:pPr>
      <w:r>
        <w:rPr>
          <w:rFonts w:ascii="Times New Roman" w:hAnsi="Times New Roman" w:cs="Times New Roman"/>
          <w:b/>
          <w:bCs/>
          <w:szCs w:val="20"/>
        </w:rPr>
        <w:t>RRC can configure use of wideband CQI, legacy 2-bits D-CQI or 4-bits CQI for each CSI report configuration.</w:t>
      </w:r>
    </w:p>
    <w:p w14:paraId="605C46B9" w14:textId="19241F85" w:rsidR="00250FAC" w:rsidRDefault="00250FAC" w:rsidP="00250FAC">
      <w:pPr>
        <w:rPr>
          <w:rFonts w:ascii="Times New Roman" w:hAnsi="Times New Roman" w:cs="Times New Roman"/>
          <w:szCs w:val="20"/>
        </w:rPr>
      </w:pPr>
      <w:r>
        <w:rPr>
          <w:rFonts w:ascii="Times New Roman" w:hAnsi="Times New Roman" w:cs="Times New Roman"/>
          <w:b/>
          <w:bCs/>
          <w:szCs w:val="20"/>
          <w:highlight w:val="yellow"/>
        </w:rPr>
        <w:t>Question 1-3</w:t>
      </w:r>
      <w:r>
        <w:rPr>
          <w:rFonts w:ascii="Times New Roman" w:hAnsi="Times New Roman" w:cs="Times New Roman"/>
          <w:szCs w:val="20"/>
        </w:rPr>
        <w:t>: Please indicate if FL proposal 7.2-3 is acceptable.</w:t>
      </w:r>
    </w:p>
    <w:tbl>
      <w:tblPr>
        <w:tblStyle w:val="afa"/>
        <w:tblW w:w="0" w:type="auto"/>
        <w:tblLook w:val="04A0" w:firstRow="1" w:lastRow="0" w:firstColumn="1" w:lastColumn="0" w:noHBand="0" w:noVBand="1"/>
      </w:tblPr>
      <w:tblGrid>
        <w:gridCol w:w="1615"/>
        <w:gridCol w:w="1170"/>
        <w:gridCol w:w="6844"/>
      </w:tblGrid>
      <w:tr w:rsidR="00250FAC" w14:paraId="47CFFE17" w14:textId="77777777" w:rsidTr="00FB2BCD">
        <w:tc>
          <w:tcPr>
            <w:tcW w:w="1615" w:type="dxa"/>
            <w:tcBorders>
              <w:top w:val="single" w:sz="4" w:space="0" w:color="auto"/>
              <w:left w:val="single" w:sz="4" w:space="0" w:color="auto"/>
              <w:bottom w:val="single" w:sz="4" w:space="0" w:color="auto"/>
              <w:right w:val="single" w:sz="4" w:space="0" w:color="auto"/>
            </w:tcBorders>
          </w:tcPr>
          <w:p w14:paraId="4F121D98"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50629C3"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87CD3A3" w14:textId="77777777" w:rsidR="00250FAC" w:rsidRDefault="00250FAC"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250FAC" w14:paraId="0D115319" w14:textId="77777777" w:rsidTr="00FB2BCD">
        <w:tc>
          <w:tcPr>
            <w:tcW w:w="1615" w:type="dxa"/>
            <w:tcBorders>
              <w:top w:val="single" w:sz="4" w:space="0" w:color="auto"/>
              <w:left w:val="single" w:sz="4" w:space="0" w:color="auto"/>
              <w:bottom w:val="single" w:sz="4" w:space="0" w:color="auto"/>
              <w:right w:val="single" w:sz="4" w:space="0" w:color="auto"/>
            </w:tcBorders>
          </w:tcPr>
          <w:p w14:paraId="11538516" w14:textId="0C1F977A" w:rsidR="00250FAC"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4C255078" w14:textId="224A6FA4" w:rsidR="00250FAC"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E8CDD44" w14:textId="19D9FCB2" w:rsidR="00250FAC" w:rsidRDefault="00250FAC" w:rsidP="00FB2BCD">
            <w:pPr>
              <w:spacing w:line="256" w:lineRule="auto"/>
              <w:rPr>
                <w:rFonts w:ascii="Times New Roman" w:hAnsi="Times New Roman" w:cs="Times New Roman"/>
                <w:szCs w:val="20"/>
                <w:lang w:val="en-CA"/>
              </w:rPr>
            </w:pPr>
          </w:p>
        </w:tc>
      </w:tr>
      <w:tr w:rsidR="00250FAC" w14:paraId="5B3443D5" w14:textId="77777777" w:rsidTr="00FB2BCD">
        <w:tc>
          <w:tcPr>
            <w:tcW w:w="1615" w:type="dxa"/>
            <w:tcBorders>
              <w:top w:val="single" w:sz="4" w:space="0" w:color="auto"/>
              <w:left w:val="single" w:sz="4" w:space="0" w:color="auto"/>
              <w:bottom w:val="single" w:sz="4" w:space="0" w:color="auto"/>
              <w:right w:val="single" w:sz="4" w:space="0" w:color="auto"/>
            </w:tcBorders>
          </w:tcPr>
          <w:p w14:paraId="6CAD8DF1" w14:textId="02329D80" w:rsidR="00250FAC" w:rsidRPr="00FB2BCD" w:rsidRDefault="00FB2BCD"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92B48AA" w14:textId="7D5A7E02" w:rsidR="00250FAC" w:rsidRPr="002266DC" w:rsidRDefault="002266DC"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Y</w:t>
            </w:r>
            <w:r>
              <w:rPr>
                <w:rFonts w:ascii="Times New Roman" w:eastAsia="宋体" w:hAnsi="Times New Roman" w:cs="Times New Roman"/>
                <w:szCs w:val="20"/>
                <w:lang w:val="en-CA"/>
              </w:rPr>
              <w:t>es</w:t>
            </w:r>
          </w:p>
        </w:tc>
        <w:tc>
          <w:tcPr>
            <w:tcW w:w="6844" w:type="dxa"/>
            <w:tcBorders>
              <w:top w:val="single" w:sz="4" w:space="0" w:color="auto"/>
              <w:left w:val="single" w:sz="4" w:space="0" w:color="auto"/>
              <w:bottom w:val="single" w:sz="4" w:space="0" w:color="auto"/>
              <w:right w:val="single" w:sz="4" w:space="0" w:color="auto"/>
            </w:tcBorders>
          </w:tcPr>
          <w:p w14:paraId="6C8F942C" w14:textId="45963C3F" w:rsidR="00250FAC" w:rsidRDefault="00250FAC" w:rsidP="00FB2BCD">
            <w:pPr>
              <w:rPr>
                <w:rFonts w:ascii="Times New Roman" w:hAnsi="Times New Roman" w:cs="Times New Roman"/>
                <w:szCs w:val="20"/>
                <w:lang w:val="en-CA"/>
              </w:rPr>
            </w:pPr>
          </w:p>
        </w:tc>
      </w:tr>
    </w:tbl>
    <w:p w14:paraId="6FB230FC" w14:textId="77777777" w:rsidR="00D6558D" w:rsidRDefault="00D6558D" w:rsidP="00D6558D">
      <w:pPr>
        <w:rPr>
          <w:rFonts w:ascii="Times New Roman" w:hAnsi="Times New Roman" w:cs="Times New Roman"/>
          <w:szCs w:val="20"/>
          <w:u w:val="single"/>
        </w:rPr>
      </w:pPr>
    </w:p>
    <w:p w14:paraId="2632FB6D" w14:textId="5047DB3A" w:rsidR="00D6558D" w:rsidRPr="00D6558D" w:rsidRDefault="00D6558D" w:rsidP="00D6558D">
      <w:pPr>
        <w:rPr>
          <w:rFonts w:ascii="Times New Roman" w:hAnsi="Times New Roman" w:cs="Times New Roman"/>
          <w:szCs w:val="20"/>
          <w:u w:val="single"/>
        </w:rPr>
      </w:pPr>
      <w:r w:rsidRPr="00D6558D">
        <w:rPr>
          <w:rFonts w:ascii="Times New Roman" w:hAnsi="Times New Roman" w:cs="Times New Roman"/>
          <w:szCs w:val="20"/>
          <w:u w:val="single"/>
        </w:rPr>
        <w:t>Other aspects</w:t>
      </w:r>
    </w:p>
    <w:p w14:paraId="49A77D4F" w14:textId="71DB81DE" w:rsidR="00A30EE3" w:rsidRDefault="00A30EE3" w:rsidP="00A30EE3">
      <w:pPr>
        <w:rPr>
          <w:rFonts w:ascii="Times New Roman" w:hAnsi="Times New Roman" w:cs="Times New Roman"/>
          <w:szCs w:val="20"/>
        </w:rPr>
      </w:pPr>
      <w:r>
        <w:rPr>
          <w:rFonts w:ascii="Times New Roman" w:hAnsi="Times New Roman" w:cs="Times New Roman"/>
          <w:szCs w:val="20"/>
        </w:rPr>
        <w:t xml:space="preserve">As indicated in summary, several contributions [8][11][18] propose </w:t>
      </w:r>
      <w:r w:rsidR="00430D8A">
        <w:rPr>
          <w:rFonts w:ascii="Times New Roman" w:hAnsi="Times New Roman" w:cs="Times New Roman"/>
          <w:szCs w:val="20"/>
        </w:rPr>
        <w:t>(</w:t>
      </w:r>
      <w:r w:rsidR="000062DE">
        <w:rPr>
          <w:rFonts w:ascii="Times New Roman" w:hAnsi="Times New Roman" w:cs="Times New Roman"/>
          <w:szCs w:val="20"/>
        </w:rPr>
        <w:t>or mention</w:t>
      </w:r>
      <w:r w:rsidR="00430D8A">
        <w:rPr>
          <w:rFonts w:ascii="Times New Roman" w:hAnsi="Times New Roman" w:cs="Times New Roman"/>
          <w:szCs w:val="20"/>
        </w:rPr>
        <w:t>)</w:t>
      </w:r>
      <w:r w:rsidR="000062DE">
        <w:rPr>
          <w:rFonts w:ascii="Times New Roman" w:hAnsi="Times New Roman" w:cs="Times New Roman"/>
          <w:szCs w:val="20"/>
        </w:rPr>
        <w:t xml:space="preserve"> possible </w:t>
      </w:r>
      <w:r w:rsidR="001F05CC">
        <w:rPr>
          <w:rFonts w:ascii="Times New Roman" w:hAnsi="Times New Roman" w:cs="Times New Roman"/>
          <w:szCs w:val="20"/>
        </w:rPr>
        <w:t>optimizations</w:t>
      </w:r>
      <w:r>
        <w:rPr>
          <w:rFonts w:ascii="Times New Roman" w:hAnsi="Times New Roman" w:cs="Times New Roman"/>
          <w:szCs w:val="20"/>
        </w:rPr>
        <w:t xml:space="preserve"> that could limit the additional overhead </w:t>
      </w:r>
      <w:r w:rsidR="00DA1904">
        <w:rPr>
          <w:rFonts w:ascii="Times New Roman" w:hAnsi="Times New Roman" w:cs="Times New Roman"/>
          <w:szCs w:val="20"/>
        </w:rPr>
        <w:t>with</w:t>
      </w:r>
      <w:r>
        <w:rPr>
          <w:rFonts w:ascii="Times New Roman" w:hAnsi="Times New Roman" w:cs="Times New Roman"/>
          <w:szCs w:val="20"/>
        </w:rPr>
        <w:t xml:space="preserve"> 4-bits CQI</w:t>
      </w:r>
    </w:p>
    <w:p w14:paraId="397F2B39" w14:textId="01290795" w:rsidR="00A30EE3" w:rsidRDefault="00A30EE3" w:rsidP="00A30EE3">
      <w:pPr>
        <w:pStyle w:val="afd"/>
        <w:numPr>
          <w:ilvl w:val="0"/>
          <w:numId w:val="13"/>
        </w:numPr>
        <w:rPr>
          <w:rFonts w:ascii="Times New Roman" w:hAnsi="Times New Roman" w:cs="Times New Roman"/>
          <w:szCs w:val="20"/>
        </w:rPr>
      </w:pPr>
      <w:r>
        <w:rPr>
          <w:rFonts w:ascii="Times New Roman" w:hAnsi="Times New Roman" w:cs="Times New Roman"/>
          <w:szCs w:val="20"/>
        </w:rPr>
        <w:t xml:space="preserve">Configure </w:t>
      </w:r>
      <w:r w:rsidR="00430D8A">
        <w:rPr>
          <w:rFonts w:ascii="Times New Roman" w:hAnsi="Times New Roman" w:cs="Times New Roman"/>
          <w:szCs w:val="20"/>
        </w:rPr>
        <w:t xml:space="preserve">4-bits </w:t>
      </w:r>
      <w:proofErr w:type="spellStart"/>
      <w:r w:rsidR="00430D8A">
        <w:rPr>
          <w:rFonts w:ascii="Times New Roman" w:hAnsi="Times New Roman" w:cs="Times New Roman"/>
          <w:szCs w:val="20"/>
        </w:rPr>
        <w:t>subband</w:t>
      </w:r>
      <w:proofErr w:type="spellEnd"/>
      <w:r w:rsidR="00430D8A">
        <w:rPr>
          <w:rFonts w:ascii="Times New Roman" w:hAnsi="Times New Roman" w:cs="Times New Roman"/>
          <w:szCs w:val="20"/>
        </w:rPr>
        <w:t xml:space="preserve"> CQI</w:t>
      </w:r>
      <w:r>
        <w:rPr>
          <w:rFonts w:ascii="Times New Roman" w:hAnsi="Times New Roman" w:cs="Times New Roman"/>
          <w:szCs w:val="20"/>
        </w:rPr>
        <w:t xml:space="preserve"> on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basis [8]</w:t>
      </w:r>
    </w:p>
    <w:p w14:paraId="395A1A6C" w14:textId="391D15B5" w:rsidR="00A30EE3" w:rsidRDefault="00A30EE3" w:rsidP="00A30EE3">
      <w:pPr>
        <w:pStyle w:val="afd"/>
        <w:numPr>
          <w:ilvl w:val="0"/>
          <w:numId w:val="13"/>
        </w:numPr>
        <w:rPr>
          <w:rFonts w:ascii="Times New Roman" w:hAnsi="Times New Roman" w:cs="Times New Roman"/>
          <w:szCs w:val="20"/>
        </w:rPr>
      </w:pPr>
      <w:r>
        <w:rPr>
          <w:rFonts w:ascii="Times New Roman" w:hAnsi="Times New Roman" w:cs="Times New Roman"/>
          <w:szCs w:val="20"/>
        </w:rPr>
        <w:t xml:space="preserve">Support option where UE reports CQI from worst </w:t>
      </w:r>
      <w:proofErr w:type="spellStart"/>
      <w:r>
        <w:rPr>
          <w:rFonts w:ascii="Times New Roman" w:hAnsi="Times New Roman" w:cs="Times New Roman"/>
          <w:szCs w:val="20"/>
        </w:rPr>
        <w:t>subbands</w:t>
      </w:r>
      <w:proofErr w:type="spellEnd"/>
      <w:r>
        <w:rPr>
          <w:rFonts w:ascii="Times New Roman" w:hAnsi="Times New Roman" w:cs="Times New Roman"/>
          <w:szCs w:val="20"/>
        </w:rPr>
        <w:t xml:space="preserve"> only [11]</w:t>
      </w:r>
    </w:p>
    <w:p w14:paraId="6DF0CAF8" w14:textId="50B47B26" w:rsidR="00A30EE3" w:rsidRPr="000062DE" w:rsidRDefault="00A30EE3" w:rsidP="00A30EE3">
      <w:pPr>
        <w:pStyle w:val="afd"/>
        <w:numPr>
          <w:ilvl w:val="0"/>
          <w:numId w:val="13"/>
        </w:numPr>
        <w:rPr>
          <w:rFonts w:ascii="Times New Roman" w:hAnsi="Times New Roman" w:cs="Times New Roman"/>
          <w:szCs w:val="20"/>
        </w:rPr>
      </w:pPr>
      <w:r w:rsidRPr="000062DE">
        <w:rPr>
          <w:rFonts w:ascii="Times New Roman" w:hAnsi="Times New Roman" w:cs="Times New Roman"/>
          <w:szCs w:val="20"/>
        </w:rPr>
        <w:t>Introduce indication of whether increased granularity is utilized in CSI part 1 [18]</w:t>
      </w:r>
    </w:p>
    <w:p w14:paraId="58C2FF46" w14:textId="2B02D29E" w:rsidR="000062DE" w:rsidRDefault="000062DE" w:rsidP="000062DE">
      <w:pPr>
        <w:rPr>
          <w:rFonts w:ascii="Times New Roman" w:hAnsi="Times New Roman" w:cs="Times New Roman"/>
          <w:szCs w:val="20"/>
        </w:rPr>
      </w:pPr>
      <w:r w:rsidRPr="000062DE">
        <w:rPr>
          <w:rFonts w:ascii="Times New Roman" w:hAnsi="Times New Roman" w:cs="Times New Roman"/>
          <w:b/>
          <w:bCs/>
          <w:szCs w:val="20"/>
          <w:highlight w:val="yellow"/>
        </w:rPr>
        <w:t>Question 1-4</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whether </w:t>
      </w:r>
      <w:r w:rsidR="001F05CC">
        <w:rPr>
          <w:rFonts w:ascii="Times New Roman" w:hAnsi="Times New Roman" w:cs="Times New Roman"/>
          <w:szCs w:val="20"/>
        </w:rPr>
        <w:t>one or more of the above enhancements can be considered for further discussion and possible support.</w:t>
      </w:r>
    </w:p>
    <w:tbl>
      <w:tblPr>
        <w:tblStyle w:val="afa"/>
        <w:tblW w:w="0" w:type="auto"/>
        <w:tblLook w:val="04A0" w:firstRow="1" w:lastRow="0" w:firstColumn="1" w:lastColumn="0" w:noHBand="0" w:noVBand="1"/>
      </w:tblPr>
      <w:tblGrid>
        <w:gridCol w:w="1613"/>
        <w:gridCol w:w="8016"/>
      </w:tblGrid>
      <w:tr w:rsidR="001F05CC" w14:paraId="3D1E4790" w14:textId="77777777" w:rsidTr="001F05CC">
        <w:tc>
          <w:tcPr>
            <w:tcW w:w="1615" w:type="dxa"/>
            <w:tcBorders>
              <w:top w:val="single" w:sz="4" w:space="0" w:color="auto"/>
              <w:left w:val="single" w:sz="4" w:space="0" w:color="auto"/>
              <w:bottom w:val="single" w:sz="4" w:space="0" w:color="auto"/>
              <w:right w:val="single" w:sz="4" w:space="0" w:color="auto"/>
            </w:tcBorders>
          </w:tcPr>
          <w:p w14:paraId="5310A0A8" w14:textId="77777777" w:rsidR="001F05CC" w:rsidRDefault="001F05CC"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7C073F8F" w14:textId="77777777" w:rsidR="001F05CC" w:rsidRDefault="001F05CC"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1F05CC" w14:paraId="4BFBE182" w14:textId="77777777" w:rsidTr="001F05CC">
        <w:tc>
          <w:tcPr>
            <w:tcW w:w="1615" w:type="dxa"/>
            <w:tcBorders>
              <w:top w:val="single" w:sz="4" w:space="0" w:color="auto"/>
              <w:left w:val="single" w:sz="4" w:space="0" w:color="auto"/>
              <w:bottom w:val="single" w:sz="4" w:space="0" w:color="auto"/>
              <w:right w:val="single" w:sz="4" w:space="0" w:color="auto"/>
            </w:tcBorders>
          </w:tcPr>
          <w:p w14:paraId="4DAC2778" w14:textId="6A88AB8E" w:rsidR="001F05CC"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8033" w:type="dxa"/>
            <w:tcBorders>
              <w:top w:val="single" w:sz="4" w:space="0" w:color="auto"/>
              <w:left w:val="single" w:sz="4" w:space="0" w:color="auto"/>
              <w:bottom w:val="single" w:sz="4" w:space="0" w:color="auto"/>
              <w:right w:val="single" w:sz="4" w:space="0" w:color="auto"/>
            </w:tcBorders>
          </w:tcPr>
          <w:p w14:paraId="366E994D" w14:textId="49BE475D" w:rsidR="001F05CC" w:rsidRDefault="00713AC8" w:rsidP="00FB2BCD">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In general, the benefit of mixing 4-bits and 2-bit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feedback in one report is questionable to us. We understand the motivation is to reduce CQI overhead. But the question is who decides a particular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should report 4 bits or 2 bits CQI.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cannot decide this because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does not know the channel. UE could decide this. But the problem is that how does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decode and interpret the CQI report, given the variable CQI size per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2-Step approach as in [18] can partially solve the issue but the 2-step indicator itself is </w:t>
            </w:r>
            <w:proofErr w:type="spellStart"/>
            <w:r>
              <w:rPr>
                <w:rFonts w:ascii="Times New Roman" w:hAnsi="Times New Roman" w:cs="Times New Roman"/>
                <w:szCs w:val="20"/>
                <w:lang w:val="en-CA"/>
              </w:rPr>
              <w:t>addiontal</w:t>
            </w:r>
            <w:proofErr w:type="spellEnd"/>
            <w:r>
              <w:rPr>
                <w:rFonts w:ascii="Times New Roman" w:hAnsi="Times New Roman" w:cs="Times New Roman"/>
                <w:szCs w:val="20"/>
                <w:lang w:val="en-CA"/>
              </w:rPr>
              <w:t xml:space="preserve"> overhead. Adding overhead for the purpose of reducing overhead seems a little strange.</w:t>
            </w:r>
          </w:p>
        </w:tc>
      </w:tr>
      <w:tr w:rsidR="001F05CC" w14:paraId="7EC07CC0" w14:textId="77777777" w:rsidTr="001F05CC">
        <w:tc>
          <w:tcPr>
            <w:tcW w:w="1615" w:type="dxa"/>
            <w:tcBorders>
              <w:top w:val="single" w:sz="4" w:space="0" w:color="auto"/>
              <w:left w:val="single" w:sz="4" w:space="0" w:color="auto"/>
              <w:bottom w:val="single" w:sz="4" w:space="0" w:color="auto"/>
              <w:right w:val="single" w:sz="4" w:space="0" w:color="auto"/>
            </w:tcBorders>
          </w:tcPr>
          <w:p w14:paraId="19071D75" w14:textId="1AD4ED63" w:rsidR="001F05CC" w:rsidRPr="002266DC" w:rsidRDefault="002266DC"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8033" w:type="dxa"/>
            <w:tcBorders>
              <w:top w:val="single" w:sz="4" w:space="0" w:color="auto"/>
              <w:left w:val="single" w:sz="4" w:space="0" w:color="auto"/>
              <w:bottom w:val="single" w:sz="4" w:space="0" w:color="auto"/>
              <w:right w:val="single" w:sz="4" w:space="0" w:color="auto"/>
            </w:tcBorders>
          </w:tcPr>
          <w:p w14:paraId="7E362899" w14:textId="2878A440" w:rsidR="001F05CC" w:rsidRPr="002266DC" w:rsidRDefault="002266DC" w:rsidP="00FB2BCD">
            <w:pPr>
              <w:rPr>
                <w:rFonts w:ascii="Times New Roman" w:eastAsia="宋体" w:hAnsi="Times New Roman" w:cs="Times New Roman" w:hint="eastAsia"/>
                <w:szCs w:val="20"/>
                <w:lang w:val="en-CA"/>
              </w:rPr>
            </w:pPr>
            <w:r>
              <w:rPr>
                <w:rFonts w:ascii="Times New Roman" w:eastAsia="宋体" w:hAnsi="Times New Roman" w:cs="Times New Roman"/>
                <w:szCs w:val="20"/>
                <w:lang w:val="en-CA"/>
              </w:rPr>
              <w:t xml:space="preserve">We don’t see the need to support these additional optimizations for 4-bits </w:t>
            </w:r>
            <w:proofErr w:type="spellStart"/>
            <w:r>
              <w:rPr>
                <w:rFonts w:ascii="Times New Roman" w:eastAsia="宋体" w:hAnsi="Times New Roman" w:cs="Times New Roman"/>
                <w:szCs w:val="20"/>
                <w:lang w:val="en-CA"/>
              </w:rPr>
              <w:t>subband</w:t>
            </w:r>
            <w:proofErr w:type="spellEnd"/>
            <w:r>
              <w:rPr>
                <w:rFonts w:ascii="Times New Roman" w:eastAsia="宋体" w:hAnsi="Times New Roman" w:cs="Times New Roman"/>
                <w:szCs w:val="20"/>
                <w:lang w:val="en-CA"/>
              </w:rPr>
              <w:t xml:space="preserve"> CQI. </w:t>
            </w:r>
          </w:p>
        </w:tc>
      </w:tr>
    </w:tbl>
    <w:p w14:paraId="3EBFA252" w14:textId="77777777" w:rsidR="000062DE" w:rsidRDefault="000062DE">
      <w:pPr>
        <w:rPr>
          <w:rFonts w:ascii="Times New Roman" w:hAnsi="Times New Roman" w:cs="Times New Roman"/>
          <w:szCs w:val="20"/>
        </w:rPr>
      </w:pPr>
    </w:p>
    <w:p w14:paraId="4E916512" w14:textId="765A28A7" w:rsidR="00CF44A8" w:rsidRDefault="00D6558D">
      <w:pPr>
        <w:rPr>
          <w:rFonts w:ascii="Times New Roman" w:hAnsi="Times New Roman" w:cs="Times New Roman"/>
          <w:szCs w:val="20"/>
        </w:rPr>
      </w:pPr>
      <w:r>
        <w:rPr>
          <w:rFonts w:ascii="Times New Roman" w:hAnsi="Times New Roman" w:cs="Times New Roman"/>
          <w:szCs w:val="20"/>
        </w:rPr>
        <w:t xml:space="preserve">It would be good to understand what other aspects should be further decided to complete the work related to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 For example, o</w:t>
      </w:r>
      <w:r w:rsidR="009E3F07">
        <w:rPr>
          <w:rFonts w:ascii="Times New Roman" w:hAnsi="Times New Roman" w:cs="Times New Roman"/>
          <w:szCs w:val="20"/>
        </w:rPr>
        <w:t xml:space="preserve">ne aspect not discussed in contributions is whether 4-bits </w:t>
      </w:r>
      <w:proofErr w:type="spellStart"/>
      <w:r w:rsidR="009E3F07">
        <w:rPr>
          <w:rFonts w:ascii="Times New Roman" w:hAnsi="Times New Roman" w:cs="Times New Roman"/>
          <w:szCs w:val="20"/>
        </w:rPr>
        <w:t>subband</w:t>
      </w:r>
      <w:proofErr w:type="spellEnd"/>
      <w:r w:rsidR="009E3F07">
        <w:rPr>
          <w:rFonts w:ascii="Times New Roman" w:hAnsi="Times New Roman" w:cs="Times New Roman"/>
          <w:szCs w:val="20"/>
        </w:rPr>
        <w:t xml:space="preserve"> reporting can be applicable to any CQI Table or only to certain CQI Table(s)</w:t>
      </w:r>
      <w:r>
        <w:rPr>
          <w:rFonts w:ascii="Times New Roman" w:hAnsi="Times New Roman" w:cs="Times New Roman"/>
          <w:szCs w:val="20"/>
        </w:rPr>
        <w:t xml:space="preserve"> (e.g. CQI Table 3). There may be further aspects to decide on as well.</w:t>
      </w:r>
    </w:p>
    <w:p w14:paraId="69212CC2" w14:textId="3D82A271" w:rsidR="00CF44A8" w:rsidRDefault="00CF44A8" w:rsidP="00CF44A8">
      <w:pPr>
        <w:rPr>
          <w:rFonts w:ascii="Times New Roman" w:hAnsi="Times New Roman" w:cs="Times New Roman"/>
          <w:szCs w:val="20"/>
        </w:rPr>
      </w:pPr>
      <w:r>
        <w:rPr>
          <w:rFonts w:ascii="Times New Roman" w:hAnsi="Times New Roman" w:cs="Times New Roman"/>
          <w:b/>
          <w:bCs/>
          <w:szCs w:val="20"/>
          <w:highlight w:val="yellow"/>
        </w:rPr>
        <w:lastRenderedPageBreak/>
        <w:t>Question 1-</w:t>
      </w:r>
      <w:r w:rsidR="00D6558D">
        <w:rPr>
          <w:rFonts w:ascii="Times New Roman" w:hAnsi="Times New Roman" w:cs="Times New Roman"/>
          <w:b/>
          <w:bCs/>
          <w:szCs w:val="20"/>
          <w:highlight w:val="yellow"/>
        </w:rPr>
        <w:t>5</w:t>
      </w:r>
      <w:r>
        <w:rPr>
          <w:rFonts w:ascii="Times New Roman" w:hAnsi="Times New Roman" w:cs="Times New Roman"/>
          <w:szCs w:val="20"/>
        </w:rPr>
        <w:t xml:space="preserve">: Please indicate which CQI Table(s)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reporting with 4-bits CQI can be applicable to.</w:t>
      </w:r>
    </w:p>
    <w:tbl>
      <w:tblPr>
        <w:tblStyle w:val="afa"/>
        <w:tblW w:w="0" w:type="auto"/>
        <w:tblLook w:val="04A0" w:firstRow="1" w:lastRow="0" w:firstColumn="1" w:lastColumn="0" w:noHBand="0" w:noVBand="1"/>
      </w:tblPr>
      <w:tblGrid>
        <w:gridCol w:w="1614"/>
        <w:gridCol w:w="8015"/>
      </w:tblGrid>
      <w:tr w:rsidR="00D6558D" w:rsidRPr="00D6558D" w14:paraId="01D394B8" w14:textId="77777777" w:rsidTr="00FB2BCD">
        <w:tc>
          <w:tcPr>
            <w:tcW w:w="1615" w:type="dxa"/>
            <w:tcBorders>
              <w:top w:val="single" w:sz="4" w:space="0" w:color="auto"/>
              <w:left w:val="single" w:sz="4" w:space="0" w:color="auto"/>
              <w:bottom w:val="single" w:sz="4" w:space="0" w:color="auto"/>
              <w:right w:val="single" w:sz="4" w:space="0" w:color="auto"/>
            </w:tcBorders>
          </w:tcPr>
          <w:p w14:paraId="0561A3BE"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0DD364ED" w14:textId="10EE903C" w:rsidR="00D6558D" w:rsidRPr="00D6558D" w:rsidRDefault="00D6558D" w:rsidP="00FB2BCD">
            <w:pPr>
              <w:rPr>
                <w:rFonts w:ascii="Times New Roman" w:hAnsi="Times New Roman" w:cs="Times New Roman"/>
                <w:szCs w:val="20"/>
              </w:rPr>
            </w:pPr>
            <w:r w:rsidRPr="00D6558D">
              <w:rPr>
                <w:rFonts w:ascii="Times New Roman" w:hAnsi="Times New Roman" w:cs="Times New Roman"/>
                <w:szCs w:val="20"/>
              </w:rPr>
              <w:t>Applicable CQI Table</w:t>
            </w:r>
            <w:r>
              <w:rPr>
                <w:rFonts w:ascii="Times New Roman" w:hAnsi="Times New Roman" w:cs="Times New Roman"/>
                <w:szCs w:val="20"/>
              </w:rPr>
              <w:t>s</w:t>
            </w:r>
          </w:p>
        </w:tc>
      </w:tr>
      <w:tr w:rsidR="00D6558D" w:rsidRPr="00D6558D" w14:paraId="24E11D37" w14:textId="77777777" w:rsidTr="00FB2BCD">
        <w:tc>
          <w:tcPr>
            <w:tcW w:w="1615" w:type="dxa"/>
            <w:tcBorders>
              <w:top w:val="single" w:sz="4" w:space="0" w:color="auto"/>
              <w:left w:val="single" w:sz="4" w:space="0" w:color="auto"/>
              <w:bottom w:val="single" w:sz="4" w:space="0" w:color="auto"/>
              <w:right w:val="single" w:sz="4" w:space="0" w:color="auto"/>
            </w:tcBorders>
          </w:tcPr>
          <w:p w14:paraId="2CFD084C" w14:textId="33488434" w:rsidR="00D6558D" w:rsidRPr="002266DC" w:rsidRDefault="002266DC" w:rsidP="00FB2BCD">
            <w:pPr>
              <w:rPr>
                <w:rFonts w:ascii="Times New Roman" w:eastAsia="宋体" w:hAnsi="Times New Roman" w:cs="Times New Roman" w:hint="eastAsia"/>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8033" w:type="dxa"/>
            <w:tcBorders>
              <w:top w:val="single" w:sz="4" w:space="0" w:color="auto"/>
              <w:left w:val="single" w:sz="4" w:space="0" w:color="auto"/>
              <w:bottom w:val="single" w:sz="4" w:space="0" w:color="auto"/>
              <w:right w:val="single" w:sz="4" w:space="0" w:color="auto"/>
            </w:tcBorders>
          </w:tcPr>
          <w:p w14:paraId="023420F6" w14:textId="53CAB67D" w:rsidR="00D6558D" w:rsidRPr="008516F7" w:rsidRDefault="008516F7" w:rsidP="00FB2BCD">
            <w:pPr>
              <w:spacing w:line="256" w:lineRule="auto"/>
              <w:rPr>
                <w:rFonts w:ascii="Times New Roman" w:eastAsia="宋体" w:hAnsi="Times New Roman" w:cs="Times New Roman" w:hint="eastAsia"/>
                <w:szCs w:val="20"/>
              </w:rPr>
            </w:pPr>
            <w:r>
              <w:rPr>
                <w:rFonts w:ascii="Times New Roman" w:eastAsia="宋体" w:hAnsi="Times New Roman" w:cs="Times New Roman"/>
                <w:szCs w:val="20"/>
              </w:rPr>
              <w:t>Table 1/2/3</w:t>
            </w:r>
          </w:p>
        </w:tc>
      </w:tr>
      <w:tr w:rsidR="00D6558D" w:rsidRPr="00D6558D" w14:paraId="021C5325" w14:textId="77777777" w:rsidTr="00FB2BCD">
        <w:tc>
          <w:tcPr>
            <w:tcW w:w="1615" w:type="dxa"/>
            <w:tcBorders>
              <w:top w:val="single" w:sz="4" w:space="0" w:color="auto"/>
              <w:left w:val="single" w:sz="4" w:space="0" w:color="auto"/>
              <w:bottom w:val="single" w:sz="4" w:space="0" w:color="auto"/>
              <w:right w:val="single" w:sz="4" w:space="0" w:color="auto"/>
            </w:tcBorders>
          </w:tcPr>
          <w:p w14:paraId="6B2A8206" w14:textId="77777777" w:rsidR="00D6558D" w:rsidRPr="00D6558D" w:rsidRDefault="00D6558D" w:rsidP="00FB2BCD">
            <w:pPr>
              <w:rPr>
                <w:rFonts w:ascii="Times New Roman" w:hAnsi="Times New Roman" w:cs="Times New Roman"/>
                <w:szCs w:val="20"/>
              </w:rPr>
            </w:pPr>
          </w:p>
        </w:tc>
        <w:tc>
          <w:tcPr>
            <w:tcW w:w="8033" w:type="dxa"/>
            <w:tcBorders>
              <w:top w:val="single" w:sz="4" w:space="0" w:color="auto"/>
              <w:left w:val="single" w:sz="4" w:space="0" w:color="auto"/>
              <w:bottom w:val="single" w:sz="4" w:space="0" w:color="auto"/>
              <w:right w:val="single" w:sz="4" w:space="0" w:color="auto"/>
            </w:tcBorders>
          </w:tcPr>
          <w:p w14:paraId="58CB161E" w14:textId="77777777" w:rsidR="00D6558D" w:rsidRPr="00D6558D" w:rsidRDefault="00D6558D" w:rsidP="00FB2BCD">
            <w:pPr>
              <w:rPr>
                <w:rFonts w:ascii="Times New Roman" w:hAnsi="Times New Roman" w:cs="Times New Roman"/>
                <w:szCs w:val="20"/>
              </w:rPr>
            </w:pPr>
          </w:p>
        </w:tc>
      </w:tr>
    </w:tbl>
    <w:p w14:paraId="62978048" w14:textId="79682026" w:rsidR="00CF44A8" w:rsidRDefault="00CF44A8">
      <w:pPr>
        <w:rPr>
          <w:rFonts w:ascii="Times New Roman" w:hAnsi="Times New Roman" w:cs="Times New Roman"/>
          <w:szCs w:val="20"/>
        </w:rPr>
      </w:pPr>
    </w:p>
    <w:p w14:paraId="20B39574" w14:textId="50B1BB8F" w:rsidR="00D6558D" w:rsidRDefault="00D6558D" w:rsidP="00D6558D">
      <w:pPr>
        <w:rPr>
          <w:rFonts w:ascii="Times New Roman" w:hAnsi="Times New Roman" w:cs="Times New Roman"/>
          <w:szCs w:val="20"/>
        </w:rPr>
      </w:pPr>
      <w:r w:rsidRPr="00D6558D">
        <w:rPr>
          <w:rFonts w:ascii="Times New Roman" w:hAnsi="Times New Roman" w:cs="Times New Roman"/>
          <w:b/>
          <w:bCs/>
          <w:szCs w:val="20"/>
          <w:highlight w:val="yellow"/>
        </w:rPr>
        <w:t>Question 1-6</w:t>
      </w:r>
      <w:r w:rsidRPr="000062DE">
        <w:rPr>
          <w:rFonts w:ascii="Times New Roman" w:hAnsi="Times New Roman" w:cs="Times New Roman"/>
          <w:szCs w:val="20"/>
        </w:rPr>
        <w:t xml:space="preserve">: Please indicate </w:t>
      </w:r>
      <w:r>
        <w:rPr>
          <w:rFonts w:ascii="Times New Roman" w:hAnsi="Times New Roman" w:cs="Times New Roman"/>
          <w:szCs w:val="20"/>
        </w:rPr>
        <w:t xml:space="preserve">what should be further decided to complete the work on 4-bits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p>
    <w:tbl>
      <w:tblPr>
        <w:tblStyle w:val="afa"/>
        <w:tblW w:w="0" w:type="auto"/>
        <w:tblLook w:val="04A0" w:firstRow="1" w:lastRow="0" w:firstColumn="1" w:lastColumn="0" w:noHBand="0" w:noVBand="1"/>
      </w:tblPr>
      <w:tblGrid>
        <w:gridCol w:w="1614"/>
        <w:gridCol w:w="8015"/>
      </w:tblGrid>
      <w:tr w:rsidR="00D6558D" w14:paraId="16E9357F" w14:textId="77777777" w:rsidTr="00FB2BCD">
        <w:tc>
          <w:tcPr>
            <w:tcW w:w="1615" w:type="dxa"/>
            <w:tcBorders>
              <w:top w:val="single" w:sz="4" w:space="0" w:color="auto"/>
              <w:left w:val="single" w:sz="4" w:space="0" w:color="auto"/>
              <w:bottom w:val="single" w:sz="4" w:space="0" w:color="auto"/>
              <w:right w:val="single" w:sz="4" w:space="0" w:color="auto"/>
            </w:tcBorders>
          </w:tcPr>
          <w:p w14:paraId="24793BB7"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8033" w:type="dxa"/>
            <w:tcBorders>
              <w:top w:val="single" w:sz="4" w:space="0" w:color="auto"/>
              <w:left w:val="single" w:sz="4" w:space="0" w:color="auto"/>
              <w:bottom w:val="single" w:sz="4" w:space="0" w:color="auto"/>
              <w:right w:val="single" w:sz="4" w:space="0" w:color="auto"/>
            </w:tcBorders>
          </w:tcPr>
          <w:p w14:paraId="59F49446" w14:textId="77777777" w:rsidR="00D6558D" w:rsidRDefault="00D6558D"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D6558D" w14:paraId="1E3D52EB" w14:textId="77777777" w:rsidTr="00FB2BCD">
        <w:tc>
          <w:tcPr>
            <w:tcW w:w="1615" w:type="dxa"/>
            <w:tcBorders>
              <w:top w:val="single" w:sz="4" w:space="0" w:color="auto"/>
              <w:left w:val="single" w:sz="4" w:space="0" w:color="auto"/>
              <w:bottom w:val="single" w:sz="4" w:space="0" w:color="auto"/>
              <w:right w:val="single" w:sz="4" w:space="0" w:color="auto"/>
            </w:tcBorders>
          </w:tcPr>
          <w:p w14:paraId="0BB60A7A" w14:textId="77777777" w:rsidR="00D6558D" w:rsidRDefault="00D6558D" w:rsidP="00FB2BCD">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61BCACC8" w14:textId="77777777" w:rsidR="00D6558D" w:rsidRDefault="00D6558D" w:rsidP="00FB2BCD">
            <w:pPr>
              <w:spacing w:line="256" w:lineRule="auto"/>
              <w:rPr>
                <w:rFonts w:ascii="Times New Roman" w:hAnsi="Times New Roman" w:cs="Times New Roman"/>
                <w:szCs w:val="20"/>
                <w:lang w:val="en-CA"/>
              </w:rPr>
            </w:pPr>
          </w:p>
        </w:tc>
      </w:tr>
      <w:tr w:rsidR="00D6558D" w14:paraId="3BF6780B" w14:textId="77777777" w:rsidTr="00FB2BCD">
        <w:tc>
          <w:tcPr>
            <w:tcW w:w="1615" w:type="dxa"/>
            <w:tcBorders>
              <w:top w:val="single" w:sz="4" w:space="0" w:color="auto"/>
              <w:left w:val="single" w:sz="4" w:space="0" w:color="auto"/>
              <w:bottom w:val="single" w:sz="4" w:space="0" w:color="auto"/>
              <w:right w:val="single" w:sz="4" w:space="0" w:color="auto"/>
            </w:tcBorders>
          </w:tcPr>
          <w:p w14:paraId="31A2C82E" w14:textId="77777777" w:rsidR="00D6558D" w:rsidRDefault="00D6558D" w:rsidP="00FB2BCD">
            <w:pPr>
              <w:rPr>
                <w:rFonts w:ascii="Times New Roman" w:hAnsi="Times New Roman" w:cs="Times New Roman"/>
                <w:szCs w:val="20"/>
                <w:lang w:val="en-CA"/>
              </w:rPr>
            </w:pPr>
          </w:p>
        </w:tc>
        <w:tc>
          <w:tcPr>
            <w:tcW w:w="8033" w:type="dxa"/>
            <w:tcBorders>
              <w:top w:val="single" w:sz="4" w:space="0" w:color="auto"/>
              <w:left w:val="single" w:sz="4" w:space="0" w:color="auto"/>
              <w:bottom w:val="single" w:sz="4" w:space="0" w:color="auto"/>
              <w:right w:val="single" w:sz="4" w:space="0" w:color="auto"/>
            </w:tcBorders>
          </w:tcPr>
          <w:p w14:paraId="4CE65923" w14:textId="77777777" w:rsidR="00D6558D" w:rsidRDefault="00D6558D" w:rsidP="00FB2BCD">
            <w:pPr>
              <w:rPr>
                <w:rFonts w:ascii="Times New Roman" w:hAnsi="Times New Roman" w:cs="Times New Roman"/>
                <w:szCs w:val="20"/>
                <w:lang w:val="en-CA"/>
              </w:rPr>
            </w:pPr>
          </w:p>
        </w:tc>
      </w:tr>
    </w:tbl>
    <w:p w14:paraId="73370577" w14:textId="2B20179A" w:rsidR="00FA6698" w:rsidRDefault="00FA6698">
      <w:pPr>
        <w:rPr>
          <w:rFonts w:ascii="Times New Roman" w:hAnsi="Times New Roman" w:cs="Times New Roman"/>
          <w:szCs w:val="20"/>
        </w:rPr>
      </w:pPr>
    </w:p>
    <w:p w14:paraId="09364591" w14:textId="77777777" w:rsidR="00D6558D" w:rsidRPr="00D6558D" w:rsidRDefault="00D6558D">
      <w:pPr>
        <w:rPr>
          <w:rFonts w:ascii="Times New Roman" w:hAnsi="Times New Roman" w:cs="Times New Roman"/>
          <w:szCs w:val="20"/>
        </w:rPr>
      </w:pPr>
    </w:p>
    <w:p w14:paraId="68DD190E" w14:textId="77777777" w:rsidR="007E445B" w:rsidRDefault="00547BB3">
      <w:pPr>
        <w:pStyle w:val="1"/>
        <w:pBdr>
          <w:top w:val="single" w:sz="12" w:space="5" w:color="auto"/>
        </w:pBdr>
        <w:tabs>
          <w:tab w:val="clear" w:pos="2682"/>
          <w:tab w:val="left" w:pos="810"/>
        </w:tabs>
        <w:spacing w:after="120"/>
        <w:ind w:hanging="2682"/>
        <w:rPr>
          <w:rFonts w:ascii="Times New Roman" w:hAnsi="Times New Roman"/>
          <w:szCs w:val="32"/>
        </w:rPr>
      </w:pPr>
      <w:r>
        <w:rPr>
          <w:rFonts w:ascii="Times New Roman" w:hAnsi="Times New Roman"/>
          <w:szCs w:val="32"/>
        </w:rPr>
        <w:t>Topic #2: Delta-MCS</w:t>
      </w:r>
    </w:p>
    <w:p w14:paraId="051718A3" w14:textId="77777777" w:rsidR="007E445B" w:rsidRDefault="00547BB3">
      <w:pPr>
        <w:rPr>
          <w:rFonts w:ascii="Times New Roman" w:hAnsi="Times New Roman" w:cs="Times New Roman"/>
          <w:szCs w:val="20"/>
        </w:rPr>
      </w:pPr>
      <w:r>
        <w:rPr>
          <w:rFonts w:ascii="Times New Roman" w:hAnsi="Times New Roman" w:cs="Times New Roman"/>
          <w:szCs w:val="20"/>
        </w:rPr>
        <w:t>In this section, we provide summary of contributions discussing Delta-MCS reporting.</w:t>
      </w:r>
    </w:p>
    <w:p w14:paraId="6218E3EE" w14:textId="77777777" w:rsidR="007E445B" w:rsidRDefault="00547BB3">
      <w:pPr>
        <w:pStyle w:val="2"/>
        <w:rPr>
          <w:rFonts w:ascii="Times New Roman" w:eastAsiaTheme="minorEastAsia" w:hAnsi="Times New Roman" w:cstheme="minorBidi"/>
          <w:sz w:val="28"/>
          <w:szCs w:val="28"/>
          <w:lang w:val="en-US" w:eastAsia="ko-KR"/>
        </w:rPr>
      </w:pPr>
      <w:r>
        <w:rPr>
          <w:rFonts w:ascii="Times New Roman" w:eastAsiaTheme="minorEastAsia" w:hAnsi="Times New Roman" w:cstheme="minorBidi"/>
          <w:sz w:val="28"/>
          <w:szCs w:val="28"/>
          <w:lang w:val="en-US" w:eastAsia="ko-KR"/>
        </w:rPr>
        <w:t>Evaluation results</w:t>
      </w:r>
    </w:p>
    <w:p w14:paraId="6FECFC92" w14:textId="77777777" w:rsidR="007E445B" w:rsidRDefault="00547BB3">
      <w:pPr>
        <w:rPr>
          <w:rFonts w:ascii="Times New Roman" w:hAnsi="Times New Roman" w:cs="Times New Roman"/>
          <w:szCs w:val="20"/>
        </w:rPr>
      </w:pPr>
      <w:r>
        <w:rPr>
          <w:rFonts w:ascii="Times New Roman" w:hAnsi="Times New Roman" w:cs="Times New Roman"/>
          <w:szCs w:val="20"/>
        </w:rPr>
        <w:t xml:space="preserve">Contributions from ZTE [6], </w:t>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[12],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Qualcomm [16] and Intel [20] present evaluation results for Delta-MCS. The results are summarized in following Table:</w:t>
      </w:r>
    </w:p>
    <w:tbl>
      <w:tblPr>
        <w:tblStyle w:val="afa"/>
        <w:tblW w:w="0" w:type="auto"/>
        <w:tblLook w:val="04A0" w:firstRow="1" w:lastRow="0" w:firstColumn="1" w:lastColumn="0" w:noHBand="0" w:noVBand="1"/>
      </w:tblPr>
      <w:tblGrid>
        <w:gridCol w:w="1615"/>
        <w:gridCol w:w="1505"/>
        <w:gridCol w:w="1550"/>
        <w:gridCol w:w="4783"/>
      </w:tblGrid>
      <w:tr w:rsidR="007E445B" w14:paraId="35BB76DB" w14:textId="77777777">
        <w:tc>
          <w:tcPr>
            <w:tcW w:w="1615" w:type="dxa"/>
          </w:tcPr>
          <w:p w14:paraId="71A26871" w14:textId="77777777" w:rsidR="007E445B" w:rsidRDefault="00547BB3">
            <w:pPr>
              <w:rPr>
                <w:rFonts w:ascii="Times New Roman" w:hAnsi="Times New Roman" w:cs="Times New Roman"/>
                <w:szCs w:val="20"/>
              </w:rPr>
            </w:pPr>
            <w:r>
              <w:rPr>
                <w:rFonts w:ascii="Times New Roman" w:hAnsi="Times New Roman" w:cs="Times New Roman"/>
                <w:szCs w:val="20"/>
              </w:rPr>
              <w:t>ZTE [6]</w:t>
            </w:r>
          </w:p>
        </w:tc>
        <w:tc>
          <w:tcPr>
            <w:tcW w:w="1505" w:type="dxa"/>
          </w:tcPr>
          <w:p w14:paraId="7E8DBD8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1EAD7F80" w14:textId="77777777" w:rsidR="007E445B" w:rsidRDefault="00547BB3">
            <w:pPr>
              <w:rPr>
                <w:rFonts w:ascii="Times New Roman" w:hAnsi="Times New Roman" w:cs="Times New Roman"/>
                <w:szCs w:val="20"/>
              </w:rPr>
            </w:pPr>
            <w:r>
              <w:rPr>
                <w:rFonts w:ascii="Times New Roman" w:hAnsi="Times New Roman" w:cs="Times New Roman"/>
                <w:szCs w:val="20"/>
              </w:rPr>
              <w:t>AR/VR</w:t>
            </w:r>
          </w:p>
        </w:tc>
        <w:tc>
          <w:tcPr>
            <w:tcW w:w="4783" w:type="dxa"/>
          </w:tcPr>
          <w:p w14:paraId="01010AAD" w14:textId="77777777" w:rsidR="007E445B" w:rsidRDefault="00547BB3">
            <w:pPr>
              <w:rPr>
                <w:rFonts w:ascii="Times New Roman" w:hAnsi="Times New Roman" w:cs="Times New Roman"/>
                <w:szCs w:val="20"/>
              </w:rPr>
            </w:pPr>
            <w:r>
              <w:rPr>
                <w:rFonts w:ascii="Times New Roman" w:hAnsi="Times New Roman" w:cs="Times New Roman"/>
                <w:szCs w:val="20"/>
              </w:rPr>
              <w:t>94.8% satisfied UEs [86.7%]</w:t>
            </w:r>
          </w:p>
          <w:p w14:paraId="200332AA" w14:textId="77777777" w:rsidR="007E445B" w:rsidRDefault="00547BB3">
            <w:pPr>
              <w:rPr>
                <w:rFonts w:ascii="Times New Roman" w:hAnsi="Times New Roman" w:cs="Times New Roman"/>
                <w:szCs w:val="20"/>
              </w:rPr>
            </w:pPr>
            <w:r>
              <w:rPr>
                <w:rFonts w:ascii="Times New Roman" w:hAnsi="Times New Roman" w:cs="Times New Roman"/>
                <w:szCs w:val="20"/>
              </w:rPr>
              <w:t>8.1% RU [4.3%]</w:t>
            </w:r>
          </w:p>
        </w:tc>
      </w:tr>
      <w:tr w:rsidR="007E445B" w14:paraId="14F96139" w14:textId="77777777">
        <w:tc>
          <w:tcPr>
            <w:tcW w:w="1615" w:type="dxa"/>
          </w:tcPr>
          <w:p w14:paraId="73CB7F64" w14:textId="77777777" w:rsidR="007E445B" w:rsidRDefault="00547BB3">
            <w:pPr>
              <w:rPr>
                <w:rFonts w:ascii="Times New Roman" w:hAnsi="Times New Roman" w:cs="Times New Roman"/>
                <w:szCs w:val="20"/>
              </w:rPr>
            </w:pPr>
            <w:r>
              <w:rPr>
                <w:rFonts w:ascii="Times New Roman" w:hAnsi="Times New Roman" w:cs="Times New Roman"/>
                <w:szCs w:val="20"/>
              </w:rPr>
              <w:t>InterDigital [12]</w:t>
            </w:r>
          </w:p>
        </w:tc>
        <w:tc>
          <w:tcPr>
            <w:tcW w:w="1505" w:type="dxa"/>
          </w:tcPr>
          <w:p w14:paraId="60E320F4"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047413C6"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74275251" w14:textId="77777777" w:rsidR="007E445B" w:rsidRDefault="00547BB3">
            <w:pPr>
              <w:rPr>
                <w:rFonts w:ascii="Times New Roman" w:hAnsi="Times New Roman" w:cs="Times New Roman"/>
                <w:szCs w:val="20"/>
              </w:rPr>
            </w:pPr>
            <w:r>
              <w:rPr>
                <w:rFonts w:ascii="Times New Roman" w:hAnsi="Times New Roman" w:cs="Times New Roman"/>
                <w:szCs w:val="20"/>
              </w:rPr>
              <w:t>100% satisfied UEs [99%]</w:t>
            </w:r>
          </w:p>
          <w:p w14:paraId="238DE0E4" w14:textId="77777777" w:rsidR="007E445B" w:rsidRDefault="00547BB3">
            <w:pPr>
              <w:rPr>
                <w:rFonts w:ascii="Times New Roman" w:hAnsi="Times New Roman" w:cs="Times New Roman"/>
                <w:szCs w:val="20"/>
              </w:rPr>
            </w:pPr>
            <w:r>
              <w:rPr>
                <w:rFonts w:ascii="Times New Roman" w:hAnsi="Times New Roman" w:cs="Times New Roman"/>
                <w:szCs w:val="20"/>
              </w:rPr>
              <w:t>5.0 RU [4.8]</w:t>
            </w:r>
          </w:p>
        </w:tc>
      </w:tr>
      <w:tr w:rsidR="007E445B" w14:paraId="326B8BDD" w14:textId="77777777">
        <w:tc>
          <w:tcPr>
            <w:tcW w:w="1615" w:type="dxa"/>
          </w:tcPr>
          <w:p w14:paraId="3E138BBE" w14:textId="77777777" w:rsidR="007E445B" w:rsidRDefault="00547BB3">
            <w:pPr>
              <w:rPr>
                <w:rFonts w:ascii="Times New Roman" w:hAnsi="Times New Roman" w:cs="Times New Roman"/>
                <w:szCs w:val="20"/>
              </w:rPr>
            </w:pPr>
            <w:r>
              <w:rPr>
                <w:rFonts w:ascii="Times New Roman" w:hAnsi="Times New Roman" w:cs="Times New Roman"/>
                <w:szCs w:val="20"/>
              </w:rPr>
              <w:t>InterDigital [25]</w:t>
            </w:r>
          </w:p>
        </w:tc>
        <w:tc>
          <w:tcPr>
            <w:tcW w:w="1505" w:type="dxa"/>
          </w:tcPr>
          <w:p w14:paraId="0EE4CF2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AEC619C"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59699854" w14:textId="77777777" w:rsidR="007E445B" w:rsidRDefault="00547BB3">
            <w:pPr>
              <w:rPr>
                <w:rFonts w:ascii="Times New Roman" w:hAnsi="Times New Roman" w:cs="Times New Roman"/>
                <w:szCs w:val="20"/>
              </w:rPr>
            </w:pPr>
            <w:r>
              <w:rPr>
                <w:rFonts w:ascii="Times New Roman" w:hAnsi="Times New Roman" w:cs="Times New Roman"/>
                <w:szCs w:val="20"/>
              </w:rPr>
              <w:t xml:space="preserve">72.4% satisfied UEs [54.3%] </w:t>
            </w:r>
          </w:p>
          <w:p w14:paraId="4305B5B1" w14:textId="77777777" w:rsidR="007E445B" w:rsidRDefault="00547BB3">
            <w:pPr>
              <w:rPr>
                <w:rFonts w:ascii="Times New Roman" w:hAnsi="Times New Roman" w:cs="Times New Roman"/>
                <w:szCs w:val="20"/>
              </w:rPr>
            </w:pPr>
            <w:r>
              <w:rPr>
                <w:rFonts w:ascii="Times New Roman" w:hAnsi="Times New Roman" w:cs="Times New Roman"/>
                <w:szCs w:val="20"/>
              </w:rPr>
              <w:t>4.1 RU [4.1]</w:t>
            </w:r>
          </w:p>
          <w:p w14:paraId="4D1825B6" w14:textId="77777777" w:rsidR="007E445B" w:rsidRDefault="00547BB3">
            <w:pPr>
              <w:rPr>
                <w:rFonts w:ascii="Times New Roman" w:hAnsi="Times New Roman" w:cs="Times New Roman"/>
                <w:szCs w:val="20"/>
              </w:rPr>
            </w:pPr>
            <w:r>
              <w:rPr>
                <w:rFonts w:ascii="Times New Roman" w:hAnsi="Times New Roman" w:cs="Times New Roman"/>
                <w:szCs w:val="20"/>
              </w:rPr>
              <w:t xml:space="preserve">(bias reset every 300 </w:t>
            </w:r>
            <w:proofErr w:type="spellStart"/>
            <w:r>
              <w:rPr>
                <w:rFonts w:ascii="Times New Roman" w:hAnsi="Times New Roman" w:cs="Times New Roman"/>
                <w:szCs w:val="20"/>
              </w:rPr>
              <w:t>ms</w:t>
            </w:r>
            <w:proofErr w:type="spellEnd"/>
            <w:r>
              <w:rPr>
                <w:rFonts w:ascii="Times New Roman" w:hAnsi="Times New Roman" w:cs="Times New Roman"/>
                <w:szCs w:val="20"/>
              </w:rPr>
              <w:t>)</w:t>
            </w:r>
          </w:p>
        </w:tc>
      </w:tr>
      <w:tr w:rsidR="007E445B" w14:paraId="57E4158A" w14:textId="77777777">
        <w:tc>
          <w:tcPr>
            <w:tcW w:w="1615" w:type="dxa"/>
          </w:tcPr>
          <w:p w14:paraId="62E16178" w14:textId="77777777" w:rsidR="007E445B" w:rsidRDefault="00547BB3">
            <w:pPr>
              <w:rPr>
                <w:rFonts w:ascii="Times New Roman" w:hAnsi="Times New Roman" w:cs="Times New Roman"/>
                <w:szCs w:val="20"/>
              </w:rPr>
            </w:pPr>
            <w:r>
              <w:rPr>
                <w:rFonts w:ascii="Times New Roman" w:hAnsi="Times New Roman" w:cs="Times New Roman"/>
                <w:szCs w:val="20"/>
              </w:rPr>
              <w:t>Futurewei [13]</w:t>
            </w:r>
          </w:p>
        </w:tc>
        <w:tc>
          <w:tcPr>
            <w:tcW w:w="1505" w:type="dxa"/>
          </w:tcPr>
          <w:p w14:paraId="7B651DAB"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71302A98" w14:textId="77777777" w:rsidR="007E445B" w:rsidRDefault="00547BB3">
            <w:pPr>
              <w:rPr>
                <w:rFonts w:ascii="Times New Roman" w:hAnsi="Times New Roman" w:cs="Times New Roman"/>
                <w:szCs w:val="20"/>
                <w:lang w:val="fr-CA"/>
              </w:rPr>
            </w:pPr>
            <w:r>
              <w:rPr>
                <w:rFonts w:ascii="Times New Roman" w:hAnsi="Times New Roman" w:cs="Times New Roman"/>
                <w:szCs w:val="20"/>
              </w:rPr>
              <w:t>AR/VR</w:t>
            </w:r>
          </w:p>
        </w:tc>
        <w:tc>
          <w:tcPr>
            <w:tcW w:w="4783" w:type="dxa"/>
          </w:tcPr>
          <w:p w14:paraId="5FDF04A0" w14:textId="77777777" w:rsidR="007E445B" w:rsidRDefault="00547BB3">
            <w:pPr>
              <w:rPr>
                <w:rFonts w:ascii="Times New Roman" w:hAnsi="Times New Roman" w:cs="Times New Roman"/>
                <w:szCs w:val="20"/>
              </w:rPr>
            </w:pPr>
            <w:r>
              <w:rPr>
                <w:rFonts w:ascii="Times New Roman" w:hAnsi="Times New Roman" w:cs="Times New Roman"/>
                <w:szCs w:val="20"/>
              </w:rPr>
              <w:t>25.3% satisfied UEs [48.2%]</w:t>
            </w:r>
          </w:p>
          <w:p w14:paraId="09C14E43" w14:textId="77777777" w:rsidR="007E445B" w:rsidRDefault="00547BB3">
            <w:pPr>
              <w:rPr>
                <w:rFonts w:ascii="Times New Roman" w:hAnsi="Times New Roman" w:cs="Times New Roman"/>
                <w:szCs w:val="20"/>
              </w:rPr>
            </w:pPr>
            <w:r>
              <w:rPr>
                <w:rFonts w:ascii="Times New Roman" w:hAnsi="Times New Roman" w:cs="Times New Roman"/>
                <w:szCs w:val="20"/>
              </w:rPr>
              <w:t>93% RU [71%]</w:t>
            </w:r>
          </w:p>
        </w:tc>
      </w:tr>
      <w:tr w:rsidR="007E445B" w14:paraId="795E4764" w14:textId="77777777">
        <w:tc>
          <w:tcPr>
            <w:tcW w:w="1615" w:type="dxa"/>
          </w:tcPr>
          <w:p w14:paraId="641B279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00CBEC76"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2A3B1B59"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20 URLLC UEs)</w:t>
            </w:r>
          </w:p>
        </w:tc>
        <w:tc>
          <w:tcPr>
            <w:tcW w:w="4783" w:type="dxa"/>
          </w:tcPr>
          <w:p w14:paraId="3894ECD1"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444DD7D8" w14:textId="77777777" w:rsidR="007E445B" w:rsidRDefault="00547BB3">
            <w:pPr>
              <w:rPr>
                <w:rFonts w:ascii="Times New Roman" w:hAnsi="Times New Roman" w:cs="Times New Roman"/>
                <w:szCs w:val="20"/>
              </w:rPr>
            </w:pPr>
            <w:r>
              <w:rPr>
                <w:rFonts w:ascii="Times New Roman" w:hAnsi="Times New Roman" w:cs="Times New Roman"/>
                <w:szCs w:val="20"/>
              </w:rPr>
              <w:t>930 RBs for 2</w:t>
            </w:r>
            <w:r>
              <w:rPr>
                <w:rFonts w:ascii="Times New Roman" w:hAnsi="Times New Roman" w:cs="Times New Roman"/>
                <w:szCs w:val="20"/>
                <w:vertAlign w:val="superscript"/>
              </w:rPr>
              <w:t>nd</w:t>
            </w:r>
            <w:r>
              <w:rPr>
                <w:rFonts w:ascii="Times New Roman" w:hAnsi="Times New Roman" w:cs="Times New Roman"/>
                <w:szCs w:val="20"/>
              </w:rPr>
              <w:t xml:space="preserve"> Tx [1445]</w:t>
            </w:r>
          </w:p>
        </w:tc>
      </w:tr>
      <w:tr w:rsidR="007E445B" w14:paraId="570EADB3" w14:textId="77777777">
        <w:tc>
          <w:tcPr>
            <w:tcW w:w="1615" w:type="dxa"/>
          </w:tcPr>
          <w:p w14:paraId="30E5C3EF" w14:textId="77777777" w:rsidR="007E445B" w:rsidRDefault="00547BB3">
            <w:pPr>
              <w:rPr>
                <w:rFonts w:ascii="Times New Roman" w:hAnsi="Times New Roman" w:cs="Times New Roman"/>
                <w:szCs w:val="20"/>
              </w:rPr>
            </w:pPr>
            <w:r>
              <w:rPr>
                <w:rFonts w:ascii="Times New Roman" w:hAnsi="Times New Roman" w:cs="Times New Roman"/>
                <w:szCs w:val="20"/>
              </w:rPr>
              <w:t>Qualcomm [16]</w:t>
            </w:r>
          </w:p>
        </w:tc>
        <w:tc>
          <w:tcPr>
            <w:tcW w:w="1505" w:type="dxa"/>
          </w:tcPr>
          <w:p w14:paraId="799A845C"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7D4A3C6" w14:textId="77777777" w:rsidR="007E445B" w:rsidRDefault="00547BB3">
            <w:pPr>
              <w:rPr>
                <w:rFonts w:ascii="Times New Roman" w:hAnsi="Times New Roman" w:cs="Times New Roman"/>
                <w:szCs w:val="20"/>
                <w:lang w:val="fr-CA"/>
              </w:rPr>
            </w:pPr>
            <w:r>
              <w:rPr>
                <w:rFonts w:ascii="Times New Roman" w:hAnsi="Times New Roman" w:cs="Times New Roman"/>
                <w:szCs w:val="20"/>
                <w:lang w:val="fr-CA"/>
              </w:rPr>
              <w:t>AR/VR (mixed traffic, 100 URLLC UEs)</w:t>
            </w:r>
          </w:p>
        </w:tc>
        <w:tc>
          <w:tcPr>
            <w:tcW w:w="4783" w:type="dxa"/>
          </w:tcPr>
          <w:p w14:paraId="739BC190" w14:textId="77777777" w:rsidR="007E445B" w:rsidRDefault="00547BB3">
            <w:pPr>
              <w:rPr>
                <w:rFonts w:ascii="Times New Roman" w:hAnsi="Times New Roman" w:cs="Times New Roman"/>
                <w:szCs w:val="20"/>
              </w:rPr>
            </w:pPr>
            <w:r>
              <w:rPr>
                <w:rFonts w:ascii="Times New Roman" w:hAnsi="Times New Roman" w:cs="Times New Roman"/>
                <w:szCs w:val="20"/>
              </w:rPr>
              <w:t>100% satisfied UEs [100%]</w:t>
            </w:r>
          </w:p>
          <w:p w14:paraId="395D9AF6" w14:textId="77777777" w:rsidR="007E445B" w:rsidRDefault="00547BB3">
            <w:pPr>
              <w:rPr>
                <w:rFonts w:ascii="Times New Roman" w:hAnsi="Times New Roman" w:cs="Times New Roman"/>
                <w:szCs w:val="20"/>
              </w:rPr>
            </w:pPr>
            <w:r>
              <w:rPr>
                <w:rFonts w:ascii="Times New Roman" w:hAnsi="Times New Roman" w:cs="Times New Roman"/>
                <w:szCs w:val="20"/>
              </w:rPr>
              <w:t>5878 RBs for 2</w:t>
            </w:r>
            <w:r>
              <w:rPr>
                <w:rFonts w:ascii="Times New Roman" w:hAnsi="Times New Roman" w:cs="Times New Roman"/>
                <w:szCs w:val="20"/>
                <w:vertAlign w:val="superscript"/>
              </w:rPr>
              <w:t>nd</w:t>
            </w:r>
            <w:r>
              <w:rPr>
                <w:rFonts w:ascii="Times New Roman" w:hAnsi="Times New Roman" w:cs="Times New Roman"/>
                <w:szCs w:val="20"/>
              </w:rPr>
              <w:t xml:space="preserve"> Tx [7545]</w:t>
            </w:r>
          </w:p>
        </w:tc>
      </w:tr>
      <w:tr w:rsidR="007E445B" w14:paraId="292F3576" w14:textId="77777777">
        <w:tc>
          <w:tcPr>
            <w:tcW w:w="1615" w:type="dxa"/>
          </w:tcPr>
          <w:p w14:paraId="692AA02A" w14:textId="77777777" w:rsidR="007E445B" w:rsidRDefault="00547BB3">
            <w:pPr>
              <w:rPr>
                <w:rFonts w:ascii="Times New Roman" w:hAnsi="Times New Roman" w:cs="Times New Roman"/>
                <w:szCs w:val="20"/>
              </w:rPr>
            </w:pPr>
            <w:r>
              <w:rPr>
                <w:rFonts w:ascii="Times New Roman" w:hAnsi="Times New Roman" w:cs="Times New Roman"/>
                <w:szCs w:val="20"/>
              </w:rPr>
              <w:t>Intel [20]</w:t>
            </w:r>
          </w:p>
        </w:tc>
        <w:tc>
          <w:tcPr>
            <w:tcW w:w="1505" w:type="dxa"/>
          </w:tcPr>
          <w:p w14:paraId="234F59EE" w14:textId="77777777" w:rsidR="007E445B" w:rsidRDefault="00547BB3">
            <w:pPr>
              <w:rPr>
                <w:rFonts w:ascii="Times New Roman" w:hAnsi="Times New Roman" w:cs="Times New Roman"/>
                <w:szCs w:val="20"/>
              </w:rPr>
            </w:pPr>
            <w:r>
              <w:rPr>
                <w:rFonts w:ascii="Times New Roman" w:hAnsi="Times New Roman" w:cs="Times New Roman"/>
                <w:szCs w:val="20"/>
              </w:rPr>
              <w:t>Delta-MCS</w:t>
            </w:r>
          </w:p>
        </w:tc>
        <w:tc>
          <w:tcPr>
            <w:tcW w:w="1550" w:type="dxa"/>
          </w:tcPr>
          <w:p w14:paraId="3639BDCD" w14:textId="77777777" w:rsidR="007E445B" w:rsidRDefault="00547BB3">
            <w:pPr>
              <w:rPr>
                <w:rFonts w:ascii="Times New Roman" w:hAnsi="Times New Roman" w:cs="Times New Roman"/>
                <w:szCs w:val="20"/>
              </w:rPr>
            </w:pPr>
            <w:r>
              <w:rPr>
                <w:rFonts w:ascii="Times New Roman" w:hAnsi="Times New Roman" w:cs="Times New Roman"/>
                <w:szCs w:val="20"/>
              </w:rPr>
              <w:t>Factory</w:t>
            </w:r>
          </w:p>
        </w:tc>
        <w:tc>
          <w:tcPr>
            <w:tcW w:w="4783" w:type="dxa"/>
          </w:tcPr>
          <w:p w14:paraId="6033401B" w14:textId="77777777" w:rsidR="007E445B" w:rsidRDefault="00547BB3">
            <w:pPr>
              <w:rPr>
                <w:rFonts w:ascii="Times New Roman" w:hAnsi="Times New Roman" w:cs="Times New Roman"/>
                <w:szCs w:val="20"/>
              </w:rPr>
            </w:pPr>
            <w:r>
              <w:rPr>
                <w:rFonts w:ascii="Times New Roman" w:hAnsi="Times New Roman" w:cs="Times New Roman"/>
                <w:szCs w:val="20"/>
              </w:rPr>
              <w:t>20% [25%] satisfied UEs</w:t>
            </w:r>
          </w:p>
        </w:tc>
      </w:tr>
    </w:tbl>
    <w:p w14:paraId="1322A7B1" w14:textId="77777777" w:rsidR="007E445B" w:rsidRDefault="007E445B"/>
    <w:p w14:paraId="3387F124"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#2</w:t>
      </w:r>
    </w:p>
    <w:p w14:paraId="013AC2A1" w14:textId="77777777" w:rsidR="007E445B" w:rsidRDefault="00547BB3">
      <w:pPr>
        <w:rPr>
          <w:rFonts w:ascii="Times New Roman" w:hAnsi="Times New Roman" w:cs="Times New Roman"/>
          <w:szCs w:val="20"/>
        </w:rPr>
      </w:pPr>
      <w:r>
        <w:rPr>
          <w:rFonts w:ascii="Times New Roman" w:hAnsi="Times New Roman" w:cs="Times New Roman"/>
          <w:szCs w:val="20"/>
        </w:rPr>
        <w:t>The most important issue is obviously whether Delta-MCS should be supported. Views from contributions are summarized as follows.</w:t>
      </w:r>
    </w:p>
    <w:p w14:paraId="46495814" w14:textId="77777777" w:rsidR="007E445B" w:rsidRDefault="00547BB3">
      <w:pPr>
        <w:rPr>
          <w:rFonts w:ascii="Times New Roman" w:hAnsi="Times New Roman" w:cs="Times New Roman"/>
          <w:szCs w:val="20"/>
        </w:rPr>
      </w:pPr>
      <w:r>
        <w:rPr>
          <w:rFonts w:ascii="Times New Roman" w:hAnsi="Times New Roman" w:cs="Times New Roman"/>
          <w:b/>
          <w:bCs/>
          <w:szCs w:val="20"/>
        </w:rPr>
        <w:t>Issue #2-1</w:t>
      </w:r>
      <w:r>
        <w:rPr>
          <w:rFonts w:ascii="Times New Roman" w:hAnsi="Times New Roman" w:cs="Times New Roman"/>
          <w:szCs w:val="20"/>
        </w:rPr>
        <w:t>: Support Delta-MCS reporting?</w:t>
      </w:r>
    </w:p>
    <w:p w14:paraId="06C4DCF3" w14:textId="77777777" w:rsidR="007E445B" w:rsidRDefault="00547BB3">
      <w:pPr>
        <w:rPr>
          <w:rFonts w:ascii="Times New Roman" w:hAnsi="Times New Roman" w:cs="Times New Roman"/>
          <w:szCs w:val="20"/>
        </w:rPr>
      </w:pPr>
      <w:r>
        <w:rPr>
          <w:rFonts w:ascii="Times New Roman" w:hAnsi="Times New Roman" w:cs="Times New Roman"/>
          <w:szCs w:val="20"/>
        </w:rPr>
        <w:t xml:space="preserve">Yes: (Ericsson [4]),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Sony [7],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CATT [10], Nokia [11], InterDigital [12], Lenovo [14], Oppo [15], Qualcomm [16], CMCC [17], LG [18], NTT DoCoMo [22]</w:t>
      </w:r>
    </w:p>
    <w:p w14:paraId="495D018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Direct way to feedback decoding margin [5]</w:t>
      </w:r>
    </w:p>
    <w:p w14:paraId="100FD104"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 xml:space="preserve">Can provide exact channel state more frequently and timely, efficient scheduling, Robust to channel variation and </w:t>
      </w:r>
      <w:proofErr w:type="spellStart"/>
      <w:r>
        <w:rPr>
          <w:rFonts w:ascii="Times New Roman" w:hAnsi="Times New Roman" w:cs="Times New Roman"/>
          <w:szCs w:val="20"/>
        </w:rPr>
        <w:t>bursty</w:t>
      </w:r>
      <w:proofErr w:type="spellEnd"/>
      <w:r>
        <w:rPr>
          <w:rFonts w:ascii="Times New Roman" w:hAnsi="Times New Roman" w:cs="Times New Roman"/>
          <w:szCs w:val="20"/>
        </w:rPr>
        <w:t xml:space="preserve"> interference [6][16]</w:t>
      </w:r>
    </w:p>
    <w:p w14:paraId="49D2327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Enhance OLLA operation [10][22]</w:t>
      </w:r>
    </w:p>
    <w:p w14:paraId="1FE5BE11"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Legacy OLLA not feasible solution for URLLC [11][15]. Normal link adaptation cannot track fading/interference fast enough [16]. Unpractical to set step size of NACK 9999 times of ACK otherwise MCS is always 0 [16].</w:t>
      </w:r>
    </w:p>
    <w:p w14:paraId="4BB961AD"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CQI not available in time for retransmission, information from PDSCH decoding does not require extra computation [15]</w:t>
      </w:r>
    </w:p>
    <w:p w14:paraId="21E4F8F9"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Better capability of target BLER tracking than baseline [15]</w:t>
      </w:r>
    </w:p>
    <w:p w14:paraId="68303B1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Avoids excessive SNR backoff for retransmission [16]</w:t>
      </w:r>
    </w:p>
    <w:p w14:paraId="1D583BB3" w14:textId="77777777" w:rsidR="007E445B" w:rsidRDefault="00547BB3">
      <w:pPr>
        <w:rPr>
          <w:rFonts w:ascii="Times New Roman" w:hAnsi="Times New Roman" w:cs="Times New Roman"/>
          <w:szCs w:val="20"/>
        </w:rPr>
      </w:pPr>
      <w:r>
        <w:rPr>
          <w:rFonts w:ascii="Times New Roman" w:hAnsi="Times New Roman" w:cs="Times New Roman"/>
          <w:szCs w:val="20"/>
        </w:rPr>
        <w:t>Maybe: Huawei [2]</w:t>
      </w:r>
    </w:p>
    <w:p w14:paraId="5CF7010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lastRenderedPageBreak/>
        <w:t>Only if A-CSI on PUCCH is supported</w:t>
      </w:r>
    </w:p>
    <w:p w14:paraId="0AEFD39F" w14:textId="77777777" w:rsidR="007E445B" w:rsidRDefault="00547BB3">
      <w:pPr>
        <w:rPr>
          <w:rFonts w:ascii="Times New Roman" w:hAnsi="Times New Roman" w:cs="Times New Roman"/>
          <w:szCs w:val="20"/>
        </w:rPr>
      </w:pPr>
      <w:r>
        <w:rPr>
          <w:rFonts w:ascii="Times New Roman" w:hAnsi="Times New Roman" w:cs="Times New Roman"/>
          <w:szCs w:val="20"/>
        </w:rPr>
        <w:t xml:space="preserve">No: Vivo [3], </w:t>
      </w:r>
      <w:proofErr w:type="spellStart"/>
      <w:r>
        <w:rPr>
          <w:rFonts w:ascii="Times New Roman" w:hAnsi="Times New Roman" w:cs="Times New Roman"/>
          <w:szCs w:val="20"/>
        </w:rPr>
        <w:t>Futurewei</w:t>
      </w:r>
      <w:proofErr w:type="spellEnd"/>
      <w:r>
        <w:rPr>
          <w:rFonts w:ascii="Times New Roman" w:hAnsi="Times New Roman" w:cs="Times New Roman"/>
          <w:szCs w:val="20"/>
        </w:rPr>
        <w:t xml:space="preserve"> [13], </w:t>
      </w:r>
      <w:proofErr w:type="spellStart"/>
      <w:r>
        <w:rPr>
          <w:rFonts w:ascii="Times New Roman" w:hAnsi="Times New Roman" w:cs="Times New Roman"/>
          <w:szCs w:val="20"/>
        </w:rPr>
        <w:t>Mediatek</w:t>
      </w:r>
      <w:proofErr w:type="spellEnd"/>
      <w:r>
        <w:rPr>
          <w:rFonts w:ascii="Times New Roman" w:hAnsi="Times New Roman" w:cs="Times New Roman"/>
          <w:szCs w:val="20"/>
        </w:rPr>
        <w:t xml:space="preserve"> [19], Intel [20]</w:t>
      </w:r>
    </w:p>
    <w:p w14:paraId="2D963F53"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Only useful if retransmission is in same resource (scheduler flexibility), Delta-MCS does not provide information on future interference [3][13]</w:t>
      </w:r>
    </w:p>
    <w:p w14:paraId="78080E5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 xml:space="preserve">BLER target applied at </w:t>
      </w: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be different from BLER target assumed by UE [3]</w:t>
      </w:r>
    </w:p>
    <w:p w14:paraId="681B32D6"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evident performance gains [3][20]</w:t>
      </w:r>
    </w:p>
    <w:p w14:paraId="767A3918"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Less efficient than periodic/aperiodic CSI report [3], no need for periodic data traffic [19]</w:t>
      </w:r>
    </w:p>
    <w:p w14:paraId="49ED4980"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Non-trivial spec impact (reporting resource and channel, how to trigger, impact on HARQ codebook, whether to report for every PDSCH, handling for multiple PDSCHs, testability) [3][20]</w:t>
      </w:r>
    </w:p>
    <w:p w14:paraId="2F29900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Similar to A-CSI on PUCCH if for retransmission, wasted power consumption [19]</w:t>
      </w:r>
    </w:p>
    <w:p w14:paraId="68878F9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Large overhead/reliability loss to add for every ACK position in codebook, impacts processing timeline, possible ambiguity if report is conditional [19]</w:t>
      </w:r>
    </w:p>
    <w:p w14:paraId="339DA53F" w14:textId="77777777" w:rsidR="007E445B" w:rsidRDefault="00547BB3">
      <w:pPr>
        <w:rPr>
          <w:rFonts w:ascii="Times New Roman" w:hAnsi="Times New Roman" w:cs="Times New Roman"/>
          <w:szCs w:val="20"/>
        </w:rPr>
      </w:pPr>
      <w:r>
        <w:rPr>
          <w:rFonts w:ascii="Times New Roman" w:hAnsi="Times New Roman" w:cs="Times New Roman"/>
          <w:szCs w:val="20"/>
        </w:rPr>
        <w:t>Contributions also provide views and alternatives on the following issues related to support of Delta-MCS:</w:t>
      </w:r>
    </w:p>
    <w:p w14:paraId="41D93D99" w14:textId="77777777" w:rsidR="007E445B" w:rsidRDefault="00547BB3">
      <w:pPr>
        <w:rPr>
          <w:rFonts w:ascii="Times New Roman" w:hAnsi="Times New Roman" w:cs="Times New Roman"/>
          <w:szCs w:val="20"/>
        </w:rPr>
      </w:pPr>
      <w:r>
        <w:rPr>
          <w:rFonts w:ascii="Times New Roman" w:hAnsi="Times New Roman" w:cs="Times New Roman"/>
          <w:b/>
          <w:bCs/>
          <w:szCs w:val="20"/>
        </w:rPr>
        <w:t>Issue #2-2:</w:t>
      </w:r>
      <w:r>
        <w:rPr>
          <w:rFonts w:ascii="Times New Roman" w:hAnsi="Times New Roman" w:cs="Times New Roman"/>
          <w:szCs w:val="20"/>
        </w:rPr>
        <w:t xml:space="preserve"> Resource for transmission of the Delta-MCS report</w:t>
      </w:r>
    </w:p>
    <w:p w14:paraId="461CFD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same resource as HARQ-ACK (extended HARQ-ACK codebook or appended to HARQ-ACK)</w:t>
      </w:r>
    </w:p>
    <w:p w14:paraId="61231B2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Yes: Ericsson [4] (not Type-3), </w:t>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[5], ZTE [6],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 Nokia [11], InterDigital [12], Lenovo [14], Oppo [15], Qualcomm [16], LG [18] (not for all HARQ-ACK), Apple [21], NTT DoCoMo [22] (not Type-1)</w:t>
      </w:r>
    </w:p>
    <w:p w14:paraId="1AD68B4E"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No need for extra timing or resource indication [4]</w:t>
      </w:r>
    </w:p>
    <w:p w14:paraId="33AAEFC6"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 xml:space="preserve">Ensures timely reporting for HARQ </w:t>
      </w:r>
      <w:proofErr w:type="spellStart"/>
      <w:r>
        <w:rPr>
          <w:rFonts w:ascii="Times New Roman" w:hAnsi="Times New Roman" w:cs="Times New Roman"/>
          <w:szCs w:val="20"/>
        </w:rPr>
        <w:t>Retx</w:t>
      </w:r>
      <w:proofErr w:type="spellEnd"/>
      <w:r>
        <w:rPr>
          <w:rFonts w:ascii="Times New Roman" w:hAnsi="Times New Roman" w:cs="Times New Roman"/>
          <w:szCs w:val="20"/>
        </w:rPr>
        <w:t xml:space="preserve"> [6][11][15]</w:t>
      </w:r>
    </w:p>
    <w:p w14:paraId="3FBD60D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HARQ-ACK and Delta-MCS can be jointly encoded [4][9]</w:t>
      </w:r>
    </w:p>
    <w:p w14:paraId="5F39C14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PUCCH resource separate from HARQ-ACK</w:t>
      </w:r>
      <w:r>
        <w:rPr>
          <w:rFonts w:ascii="Times New Roman" w:hAnsi="Times New Roman" w:cs="Times New Roman"/>
          <w:szCs w:val="20"/>
        </w:rPr>
        <w:t>:</w:t>
      </w:r>
    </w:p>
    <w:p w14:paraId="45B85CB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w:t>
      </w:r>
      <w:proofErr w:type="gramStart"/>
      <w:r>
        <w:rPr>
          <w:rFonts w:ascii="Times New Roman" w:hAnsi="Times New Roman" w:cs="Times New Roman"/>
          <w:szCs w:val="20"/>
        </w:rPr>
        <w:t>]?,</w:t>
      </w:r>
      <w:proofErr w:type="gramEnd"/>
      <w:r>
        <w:rPr>
          <w:rFonts w:ascii="Times New Roman" w:hAnsi="Times New Roman" w:cs="Times New Roman"/>
          <w:szCs w:val="20"/>
        </w:rPr>
        <w:t xml:space="preserve"> LG [18], (NTT DoCoMo [22]), (Ericsson [4])</w:t>
      </w:r>
    </w:p>
    <w:p w14:paraId="4CCAB559"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Can use A-CSI on PUCCH [2][22]</w:t>
      </w:r>
    </w:p>
    <w:p w14:paraId="179BE662"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On next available periodic PUCCH [18]</w:t>
      </w:r>
    </w:p>
    <w:p w14:paraId="52E20947"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Samsung [9]</w:t>
      </w:r>
    </w:p>
    <w:p w14:paraId="448AD42A"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High specification impact, e.g. determining PUCCH resource, overlapping, coding UCI multiplexing, dropping [8][9] need to identify reference PDSCH [14][15]</w:t>
      </w:r>
    </w:p>
    <w:p w14:paraId="1CFA3443"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Smaller encoding gain compared to joint coding with HARQ-ACK [9]</w:t>
      </w:r>
    </w:p>
    <w:p w14:paraId="45B3C27C"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May not be feasible for TDD [9]</w:t>
      </w:r>
    </w:p>
    <w:p w14:paraId="1C38E837"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(Would increase DCI overhead) [10]</w:t>
      </w:r>
    </w:p>
    <w:p w14:paraId="4E313F4D" w14:textId="77777777" w:rsidR="007E445B" w:rsidRDefault="00547BB3">
      <w:pPr>
        <w:pStyle w:val="afd"/>
        <w:numPr>
          <w:ilvl w:val="2"/>
          <w:numId w:val="13"/>
        </w:numPr>
        <w:rPr>
          <w:rFonts w:ascii="Times New Roman" w:hAnsi="Times New Roman" w:cs="Times New Roman"/>
          <w:szCs w:val="20"/>
        </w:rPr>
      </w:pPr>
      <w:r>
        <w:rPr>
          <w:rFonts w:ascii="Times New Roman" w:hAnsi="Times New Roman" w:cs="Times New Roman"/>
          <w:szCs w:val="20"/>
        </w:rPr>
        <w:t>Increased uplink overhead due to transmission in different resource[15]</w:t>
      </w:r>
    </w:p>
    <w:p w14:paraId="525645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b/>
          <w:bCs/>
          <w:szCs w:val="20"/>
        </w:rPr>
        <w:t>In MAC CE</w:t>
      </w:r>
      <w:r>
        <w:rPr>
          <w:rFonts w:ascii="Times New Roman" w:hAnsi="Times New Roman" w:cs="Times New Roman"/>
          <w:szCs w:val="20"/>
        </w:rPr>
        <w:t>: InterDigital [12]</w:t>
      </w:r>
    </w:p>
    <w:p w14:paraId="52A54E35"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Delta-MCS for OLLA does not require urgent transmission, can use averaging [12]</w:t>
      </w:r>
    </w:p>
    <w:p w14:paraId="2AB632B4" w14:textId="77777777" w:rsidR="007E445B" w:rsidRDefault="00547BB3">
      <w:pPr>
        <w:rPr>
          <w:rFonts w:ascii="Times New Roman" w:hAnsi="Times New Roman" w:cs="Times New Roman"/>
          <w:szCs w:val="20"/>
        </w:rPr>
      </w:pPr>
      <w:r>
        <w:rPr>
          <w:rFonts w:ascii="Times New Roman" w:hAnsi="Times New Roman" w:cs="Times New Roman"/>
          <w:b/>
          <w:bCs/>
          <w:szCs w:val="20"/>
        </w:rPr>
        <w:t>Issue #2-3</w:t>
      </w:r>
      <w:r>
        <w:rPr>
          <w:rFonts w:ascii="Times New Roman" w:hAnsi="Times New Roman" w:cs="Times New Roman"/>
          <w:szCs w:val="20"/>
        </w:rPr>
        <w:t>: What target BLER is assumed by UE for calculating Delta-MCS?</w:t>
      </w:r>
    </w:p>
    <w:p w14:paraId="2AC3E90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fixed value [21]</w:t>
      </w:r>
    </w:p>
    <w:p w14:paraId="38CE750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Ease UE implementation burden [21]</w:t>
      </w:r>
    </w:p>
    <w:p w14:paraId="636C40B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Support only two values {1e-1;1e-5} [15]</w:t>
      </w:r>
    </w:p>
    <w:p w14:paraId="4AFBAF0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Supporting arbitrary target BLER values increases UE implementation complexity [15]</w:t>
      </w:r>
    </w:p>
    <w:p w14:paraId="3475A33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More than two values possible [4]</w:t>
      </w:r>
    </w:p>
    <w:p w14:paraId="200427E4" w14:textId="77777777" w:rsidR="007E445B" w:rsidRDefault="00547BB3">
      <w:pPr>
        <w:pStyle w:val="afd"/>
        <w:numPr>
          <w:ilvl w:val="1"/>
          <w:numId w:val="13"/>
        </w:numPr>
        <w:rPr>
          <w:rFonts w:ascii="Times New Roman" w:hAnsi="Times New Roman" w:cs="Times New Roman"/>
          <w:szCs w:val="20"/>
        </w:rPr>
      </w:pPr>
      <w:proofErr w:type="spellStart"/>
      <w:r>
        <w:rPr>
          <w:rFonts w:ascii="Times New Roman" w:hAnsi="Times New Roman" w:cs="Times New Roman"/>
          <w:szCs w:val="20"/>
        </w:rPr>
        <w:t>gNB</w:t>
      </w:r>
      <w:proofErr w:type="spellEnd"/>
      <w:r>
        <w:rPr>
          <w:rFonts w:ascii="Times New Roman" w:hAnsi="Times New Roman" w:cs="Times New Roman"/>
          <w:szCs w:val="20"/>
        </w:rPr>
        <w:t xml:space="preserve"> may want to target values in between, difficult to infer from different target BLER [4]</w:t>
      </w:r>
    </w:p>
    <w:p w14:paraId="5A7B094D" w14:textId="77777777" w:rsidR="007E445B" w:rsidRDefault="00547BB3">
      <w:pPr>
        <w:rPr>
          <w:rFonts w:ascii="Times New Roman" w:hAnsi="Times New Roman" w:cs="Times New Roman"/>
          <w:szCs w:val="20"/>
        </w:rPr>
      </w:pPr>
      <w:r>
        <w:rPr>
          <w:rFonts w:ascii="Times New Roman" w:hAnsi="Times New Roman" w:cs="Times New Roman"/>
          <w:b/>
          <w:bCs/>
          <w:szCs w:val="20"/>
        </w:rPr>
        <w:t>Issue #2-4</w:t>
      </w:r>
      <w:r>
        <w:rPr>
          <w:rFonts w:ascii="Times New Roman" w:hAnsi="Times New Roman" w:cs="Times New Roman"/>
          <w:szCs w:val="20"/>
        </w:rPr>
        <w:t>: How to indicate the target BLER value to UE?</w:t>
      </w:r>
    </w:p>
    <w:p w14:paraId="3D20C702"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Semi-static configuration [4][15][22]</w:t>
      </w:r>
    </w:p>
    <w:p w14:paraId="2D7F711E"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SPS config [7]([11])</w:t>
      </w:r>
    </w:p>
    <w:p w14:paraId="0D235A21"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Per serving cell [15]</w:t>
      </w:r>
    </w:p>
    <w:p w14:paraId="2045496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Tied to MCS Table used for the TB [9]([11])[12][14]</w:t>
      </w:r>
    </w:p>
    <w:p w14:paraId="1D1CDA38"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Since low-SE MCS Table target low BLER</w:t>
      </w:r>
    </w:p>
    <w:p w14:paraId="76EC50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Indication in DCI (existing or new field) [7]([11])[15] </w:t>
      </w:r>
    </w:p>
    <w:p w14:paraId="62E702CD"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MCS-RNTI for DG [7]([11])</w:t>
      </w:r>
    </w:p>
    <w:p w14:paraId="53636E7A"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Priority index [15]</w:t>
      </w:r>
    </w:p>
    <w:p w14:paraId="28922FC3"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NDI toggling [15]</w:t>
      </w:r>
    </w:p>
    <w:p w14:paraId="0B3F25D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Depends on ACK or NACK status of TB [15]</w:t>
      </w:r>
    </w:p>
    <w:p w14:paraId="109B15A1" w14:textId="77777777" w:rsidR="007E445B" w:rsidRDefault="00547BB3">
      <w:pPr>
        <w:rPr>
          <w:rFonts w:ascii="Times New Roman" w:hAnsi="Times New Roman" w:cs="Times New Roman"/>
          <w:szCs w:val="20"/>
        </w:rPr>
      </w:pPr>
      <w:r>
        <w:rPr>
          <w:rFonts w:ascii="Times New Roman" w:hAnsi="Times New Roman" w:cs="Times New Roman"/>
          <w:szCs w:val="20"/>
        </w:rPr>
        <w:t xml:space="preserve">Possible conditions or triggers for reporting Delta-MCS are proposed or mentioned in contributions. Some contributions also suggest to consider reporting of Delta-MCS that is a function of multiple received </w:t>
      </w:r>
      <w:proofErr w:type="spellStart"/>
      <w:r>
        <w:rPr>
          <w:rFonts w:ascii="Times New Roman" w:hAnsi="Times New Roman" w:cs="Times New Roman"/>
          <w:szCs w:val="20"/>
        </w:rPr>
        <w:t>TBs.</w:t>
      </w:r>
      <w:proofErr w:type="spellEnd"/>
    </w:p>
    <w:p w14:paraId="28996C46" w14:textId="77777777" w:rsidR="007E445B" w:rsidRDefault="00547BB3">
      <w:pPr>
        <w:rPr>
          <w:rFonts w:ascii="Times New Roman" w:hAnsi="Times New Roman" w:cs="Times New Roman"/>
          <w:szCs w:val="20"/>
        </w:rPr>
      </w:pPr>
      <w:r>
        <w:rPr>
          <w:rFonts w:ascii="Times New Roman" w:hAnsi="Times New Roman" w:cs="Times New Roman"/>
          <w:b/>
          <w:bCs/>
          <w:szCs w:val="20"/>
        </w:rPr>
        <w:t>Issue #2-5</w:t>
      </w:r>
      <w:r>
        <w:rPr>
          <w:rFonts w:ascii="Times New Roman" w:hAnsi="Times New Roman" w:cs="Times New Roman"/>
          <w:szCs w:val="20"/>
        </w:rPr>
        <w:t xml:space="preserve">: Possible conditions for reporting delta-MCS for a </w:t>
      </w:r>
      <w:proofErr w:type="gramStart"/>
      <w:r>
        <w:rPr>
          <w:rFonts w:ascii="Times New Roman" w:hAnsi="Times New Roman" w:cs="Times New Roman"/>
          <w:szCs w:val="20"/>
        </w:rPr>
        <w:t>received TBs</w:t>
      </w:r>
      <w:proofErr w:type="gramEnd"/>
    </w:p>
    <w:p w14:paraId="20DB886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single codeword case only [4]</w:t>
      </w:r>
    </w:p>
    <w:p w14:paraId="210CC27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SPS PDSCH only [4]</w:t>
      </w:r>
    </w:p>
    <w:p w14:paraId="018E24E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Dynamically indicated [5]([10])</w:t>
      </w:r>
    </w:p>
    <w:p w14:paraId="452A968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lastRenderedPageBreak/>
        <w:t>Trigger by (last) DL DCI, or enabled by RRC/MAC CE [6]([10])</w:t>
      </w:r>
    </w:p>
    <w:p w14:paraId="0DDE5088" w14:textId="77777777" w:rsidR="007E445B" w:rsidRDefault="00547BB3">
      <w:pPr>
        <w:pStyle w:val="afd"/>
        <w:numPr>
          <w:ilvl w:val="0"/>
          <w:numId w:val="13"/>
        </w:numPr>
        <w:rPr>
          <w:ins w:id="7" w:author="作者" w:date="1901-01-01T00:00:00Z"/>
          <w:rFonts w:ascii="Times New Roman" w:hAnsi="Times New Roman" w:cs="Times New Roman"/>
          <w:szCs w:val="20"/>
        </w:rPr>
      </w:pPr>
      <w:r>
        <w:rPr>
          <w:rFonts w:ascii="Times New Roman" w:hAnsi="Times New Roman" w:cs="Times New Roman"/>
          <w:szCs w:val="20"/>
        </w:rPr>
        <w:t>For certain HARQ processes ([8],[10])</w:t>
      </w:r>
    </w:p>
    <w:p w14:paraId="24C41DEA" w14:textId="77777777" w:rsidR="007E445B" w:rsidRDefault="00547BB3">
      <w:pPr>
        <w:pStyle w:val="afd"/>
        <w:numPr>
          <w:ilvl w:val="0"/>
          <w:numId w:val="13"/>
        </w:numPr>
        <w:rPr>
          <w:rFonts w:ascii="Times New Roman" w:hAnsi="Times New Roman" w:cs="Times New Roman"/>
          <w:szCs w:val="20"/>
        </w:rPr>
      </w:pPr>
      <w:ins w:id="8" w:author="作者">
        <w:r>
          <w:rPr>
            <w:rFonts w:ascii="Times New Roman" w:hAnsi="Times New Roman" w:cs="Times New Roman"/>
            <w:szCs w:val="20"/>
          </w:rPr>
          <w:t>For certain CCs ([21])</w:t>
        </w:r>
      </w:ins>
    </w:p>
    <w:p w14:paraId="12BC6FCE"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Time window, e.g. within HARQ feedback window [10]</w:t>
      </w:r>
    </w:p>
    <w:p w14:paraId="6219E47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PHY priority ([11])[12]</w:t>
      </w:r>
    </w:p>
    <w:p w14:paraId="165F612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Configured TBS/MCS threshold ([11])</w:t>
      </w:r>
    </w:p>
    <w:p w14:paraId="641F1BE3"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If the number of PDSCH REs is large enough [14]</w:t>
      </w:r>
    </w:p>
    <w:p w14:paraId="187DC3EF"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For certain counter DAI values only [15]</w:t>
      </w:r>
    </w:p>
    <w:p w14:paraId="2BD273F4" w14:textId="77777777" w:rsidR="007E445B" w:rsidRDefault="00547BB3">
      <w:pPr>
        <w:rPr>
          <w:rFonts w:ascii="Times New Roman" w:hAnsi="Times New Roman" w:cs="Times New Roman"/>
          <w:szCs w:val="20"/>
        </w:rPr>
      </w:pPr>
      <w:r>
        <w:rPr>
          <w:rFonts w:ascii="Times New Roman" w:hAnsi="Times New Roman" w:cs="Times New Roman"/>
          <w:b/>
          <w:bCs/>
          <w:szCs w:val="20"/>
        </w:rPr>
        <w:t>Issue #2-6</w:t>
      </w:r>
      <w:r>
        <w:rPr>
          <w:rFonts w:ascii="Times New Roman" w:hAnsi="Times New Roman" w:cs="Times New Roman"/>
          <w:szCs w:val="20"/>
        </w:rPr>
        <w:t>: Whether to support single Delta-MCS that is function of Delta-MCSs of multiple received TBs</w:t>
      </w:r>
    </w:p>
    <w:p w14:paraId="43B7201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Study multiple PDSCH to one delta-MCS [5][7][18]</w:t>
      </w:r>
    </w:p>
    <w:p w14:paraId="63572B5B"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Reduces accuracy: Lenovo [14]</w:t>
      </w:r>
    </w:p>
    <w:p w14:paraId="22273E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Reporting may be per CC/serving cell [10][15]</w:t>
      </w:r>
    </w:p>
    <w:p w14:paraId="56A19B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Grouping by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[15]</w:t>
      </w:r>
    </w:p>
    <w:p w14:paraId="10E90383" w14:textId="77777777" w:rsidR="007E445B" w:rsidRDefault="00547BB3">
      <w:pPr>
        <w:rPr>
          <w:rFonts w:ascii="Times New Roman" w:hAnsi="Times New Roman" w:cs="Times New Roman"/>
          <w:szCs w:val="20"/>
        </w:rPr>
      </w:pPr>
      <w:r>
        <w:rPr>
          <w:rFonts w:ascii="Times New Roman" w:hAnsi="Times New Roman" w:cs="Times New Roman"/>
          <w:szCs w:val="20"/>
        </w:rPr>
        <w:t>Contributions also discuss the number of bits of a Delta-MCS for a TB and mapping to Delta-MCS values.</w:t>
      </w:r>
    </w:p>
    <w:p w14:paraId="56387595" w14:textId="77777777" w:rsidR="007E445B" w:rsidRDefault="00547BB3">
      <w:pPr>
        <w:rPr>
          <w:rFonts w:ascii="Times New Roman" w:hAnsi="Times New Roman" w:cs="Times New Roman"/>
          <w:szCs w:val="20"/>
        </w:rPr>
      </w:pPr>
      <w:r>
        <w:rPr>
          <w:rFonts w:ascii="Times New Roman" w:hAnsi="Times New Roman" w:cs="Times New Roman"/>
          <w:b/>
          <w:bCs/>
          <w:szCs w:val="20"/>
        </w:rPr>
        <w:t>Issue #2-7</w:t>
      </w:r>
      <w:r>
        <w:rPr>
          <w:rFonts w:ascii="Times New Roman" w:hAnsi="Times New Roman" w:cs="Times New Roman"/>
          <w:szCs w:val="20"/>
        </w:rPr>
        <w:t>: Number of bits for Delta-MCS of a TB (excluding HARQ-ACK)</w:t>
      </w:r>
    </w:p>
    <w:p w14:paraId="4F03A96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1 bit: Ericsson [4], Nokia [11], InterDigital [12], Qualcomm [16]</w:t>
      </w:r>
    </w:p>
    <w:p w14:paraId="5A877B56"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May consist of 2-bits joint HARQ-ACK/Delta-MCS [4]</w:t>
      </w:r>
    </w:p>
    <w:p w14:paraId="1A9369B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Ericsson [4]</w:t>
      </w:r>
    </w:p>
    <w:p w14:paraId="244A377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 bits or more: CATT [10]</w:t>
      </w:r>
    </w:p>
    <w:p w14:paraId="4E3DADD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Configurable (e.g. 1, 2 or 3 bits): ZTE [6], Samsung [9]</w:t>
      </w:r>
    </w:p>
    <w:p w14:paraId="2F43B986" w14:textId="77777777" w:rsidR="007E445B" w:rsidRDefault="00547BB3">
      <w:pPr>
        <w:rPr>
          <w:rFonts w:ascii="Times New Roman" w:hAnsi="Times New Roman" w:cs="Times New Roman"/>
          <w:szCs w:val="20"/>
        </w:rPr>
      </w:pPr>
      <w:r>
        <w:rPr>
          <w:rFonts w:ascii="Times New Roman" w:hAnsi="Times New Roman" w:cs="Times New Roman"/>
          <w:szCs w:val="20"/>
        </w:rPr>
        <w:t>For the mapping to Delta-MCS codepoint to Delta-MCS values, the following aspects are addressed:</w:t>
      </w:r>
    </w:p>
    <w:p w14:paraId="54311309" w14:textId="77777777" w:rsidR="007E445B" w:rsidRDefault="00547BB3">
      <w:pPr>
        <w:rPr>
          <w:rFonts w:ascii="Times New Roman" w:hAnsi="Times New Roman" w:cs="Times New Roman"/>
          <w:szCs w:val="20"/>
        </w:rPr>
      </w:pPr>
      <w:r>
        <w:rPr>
          <w:rFonts w:ascii="Times New Roman" w:hAnsi="Times New Roman" w:cs="Times New Roman"/>
          <w:b/>
          <w:bCs/>
          <w:szCs w:val="20"/>
        </w:rPr>
        <w:t>Issue #2-8</w:t>
      </w:r>
      <w:r>
        <w:rPr>
          <w:rFonts w:ascii="Times New Roman" w:hAnsi="Times New Roman" w:cs="Times New Roman"/>
          <w:szCs w:val="20"/>
        </w:rPr>
        <w:t>: Mapping Delta-MCS values to Delta-MCS codepoints</w:t>
      </w:r>
    </w:p>
    <w:p w14:paraId="79B4137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RRC configures granularity: Samsung [9]</w:t>
      </w:r>
    </w:p>
    <w:p w14:paraId="0C5AA15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May depend on MCS reference: Oppo [15]</w:t>
      </w:r>
    </w:p>
    <w:p w14:paraId="0BECE8AB"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Both positive and negative delta-MCS should be mapped in case of ACK [4]</w:t>
      </w:r>
    </w:p>
    <w:p w14:paraId="1AA69BF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an MCS index offset should be configurable?</w:t>
      </w:r>
    </w:p>
    <w:p w14:paraId="04BA6D9C"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Yes: Huawei [2]</w:t>
      </w:r>
    </w:p>
    <w:p w14:paraId="7F0BBE74" w14:textId="77777777" w:rsidR="007E445B" w:rsidRDefault="00547BB3">
      <w:pPr>
        <w:pStyle w:val="afd"/>
        <w:numPr>
          <w:ilvl w:val="1"/>
          <w:numId w:val="13"/>
        </w:numPr>
        <w:rPr>
          <w:rFonts w:ascii="Times New Roman" w:hAnsi="Times New Roman" w:cs="Times New Roman"/>
          <w:szCs w:val="20"/>
        </w:rPr>
      </w:pPr>
      <w:r>
        <w:rPr>
          <w:rFonts w:ascii="Times New Roman" w:hAnsi="Times New Roman" w:cs="Times New Roman"/>
          <w:szCs w:val="20"/>
        </w:rPr>
        <w:t>No: Samsung [9], InterDigital [12]</w:t>
      </w:r>
    </w:p>
    <w:p w14:paraId="00965E9B" w14:textId="77777777" w:rsidR="007E445B" w:rsidRDefault="00547BB3">
      <w:pPr>
        <w:rPr>
          <w:rFonts w:ascii="Times New Roman" w:hAnsi="Times New Roman" w:cs="Times New Roman"/>
          <w:szCs w:val="20"/>
        </w:rPr>
      </w:pPr>
      <w:r>
        <w:rPr>
          <w:rFonts w:ascii="Times New Roman" w:hAnsi="Times New Roman" w:cs="Times New Roman"/>
          <w:b/>
          <w:bCs/>
          <w:szCs w:val="20"/>
        </w:rPr>
        <w:t>Issue #2-9:</w:t>
      </w:r>
      <w:r>
        <w:rPr>
          <w:rFonts w:ascii="Times New Roman" w:hAnsi="Times New Roman" w:cs="Times New Roman"/>
          <w:szCs w:val="20"/>
        </w:rPr>
        <w:t xml:space="preserve"> Delta-MCS calculation with PDSCH that carries retransmitted TB</w:t>
      </w:r>
    </w:p>
    <w:p w14:paraId="23B81A88"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Whether calculation should </w:t>
      </w:r>
      <w:proofErr w:type="gramStart"/>
      <w:r>
        <w:rPr>
          <w:rFonts w:ascii="Times New Roman" w:hAnsi="Times New Roman" w:cs="Times New Roman"/>
          <w:szCs w:val="20"/>
        </w:rPr>
        <w:t>take into account</w:t>
      </w:r>
      <w:proofErr w:type="gramEnd"/>
      <w:r>
        <w:rPr>
          <w:rFonts w:ascii="Times New Roman" w:hAnsi="Times New Roman" w:cs="Times New Roman"/>
          <w:szCs w:val="20"/>
        </w:rPr>
        <w:t xml:space="preserve"> soft-combining gain [4][21]</w:t>
      </w:r>
    </w:p>
    <w:p w14:paraId="68DE8C0D"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PDSCH of retransmission or initial transmission is used as reference resource [4]</w:t>
      </w:r>
    </w:p>
    <w:p w14:paraId="3CAFC05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Whether MCS used as reference is MCS of retransmission or effective MCS from combining [4]</w:t>
      </w:r>
    </w:p>
    <w:p w14:paraId="3D7314F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Which MCS table to use as reference [4]</w:t>
      </w:r>
    </w:p>
    <w:p w14:paraId="02F7FA29" w14:textId="77777777" w:rsidR="007E445B" w:rsidRDefault="00547BB3">
      <w:pPr>
        <w:pStyle w:val="afd"/>
        <w:numPr>
          <w:ilvl w:val="0"/>
          <w:numId w:val="13"/>
        </w:numPr>
        <w:rPr>
          <w:ins w:id="9" w:author="作者" w:date="1901-01-01T00:00:00Z"/>
          <w:rFonts w:ascii="Times New Roman" w:hAnsi="Times New Roman" w:cs="Times New Roman"/>
          <w:szCs w:val="20"/>
        </w:rPr>
      </w:pPr>
      <w:r>
        <w:rPr>
          <w:rFonts w:ascii="Times New Roman" w:hAnsi="Times New Roman" w:cs="Times New Roman"/>
          <w:szCs w:val="20"/>
        </w:rPr>
        <w:t>Calculate MCS index closest to corresponding code rate in case MCS index is 29, 30 or 31 [15]</w:t>
      </w:r>
    </w:p>
    <w:p w14:paraId="7E44B3BC" w14:textId="77777777" w:rsidR="007E445B" w:rsidRDefault="00547BB3">
      <w:pPr>
        <w:pStyle w:val="afd"/>
        <w:numPr>
          <w:ilvl w:val="0"/>
          <w:numId w:val="13"/>
        </w:numPr>
        <w:rPr>
          <w:rFonts w:ascii="Times New Roman" w:hAnsi="Times New Roman" w:cs="Times New Roman"/>
          <w:szCs w:val="20"/>
        </w:rPr>
      </w:pPr>
      <w:ins w:id="10" w:author="作者">
        <w:r>
          <w:rPr>
            <w:rFonts w:ascii="Times New Roman" w:hAnsi="Times New Roman" w:cs="Times New Roman"/>
            <w:szCs w:val="20"/>
          </w:rPr>
          <w:t>Calculate Delt-MCS considering TCI state, # of spatial layers, PRB bundling, etc. [21]</w:t>
        </w:r>
      </w:ins>
    </w:p>
    <w:p w14:paraId="2CB02006" w14:textId="77777777" w:rsidR="007E445B" w:rsidRDefault="00547BB3">
      <w:pPr>
        <w:rPr>
          <w:rFonts w:ascii="Times New Roman" w:hAnsi="Times New Roman" w:cs="Times New Roman"/>
          <w:b/>
          <w:bCs/>
          <w:szCs w:val="20"/>
        </w:rPr>
      </w:pPr>
      <w:r>
        <w:rPr>
          <w:rFonts w:ascii="Times New Roman" w:hAnsi="Times New Roman" w:cs="Times New Roman"/>
          <w:b/>
          <w:bCs/>
          <w:szCs w:val="20"/>
        </w:rPr>
        <w:t>Other issues / proposals</w:t>
      </w:r>
    </w:p>
    <w:p w14:paraId="7BC93FC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TB size assumption for delta-MCS calculation is same size as received TB [6][9][21]</w:t>
      </w:r>
    </w:p>
    <w:p w14:paraId="72A16918" w14:textId="77777777" w:rsidR="007E445B" w:rsidRDefault="00547BB3">
      <w:pPr>
        <w:pStyle w:val="afd"/>
        <w:numPr>
          <w:ilvl w:val="0"/>
          <w:numId w:val="13"/>
        </w:numPr>
        <w:rPr>
          <w:rFonts w:ascii="Times New Roman" w:hAnsi="Times New Roman" w:cs="Times New Roman"/>
          <w:szCs w:val="20"/>
        </w:rPr>
      </w:pPr>
      <w:proofErr w:type="spellStart"/>
      <w:r>
        <w:rPr>
          <w:rFonts w:ascii="Times New Roman" w:hAnsi="Times New Roman" w:cs="Times New Roman"/>
          <w:szCs w:val="20"/>
        </w:rPr>
        <w:t>Frequence</w:t>
      </w:r>
      <w:proofErr w:type="spellEnd"/>
      <w:r>
        <w:rPr>
          <w:rFonts w:ascii="Times New Roman" w:hAnsi="Times New Roman" w:cs="Times New Roman"/>
          <w:szCs w:val="20"/>
        </w:rPr>
        <w:t xml:space="preserve"> allocation assumption is same as current PDSCH [21]</w:t>
      </w:r>
    </w:p>
    <w:p w14:paraId="3549C4D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From testing perspective, UE is not required to meet the BLER target if a set of suitable conditions are not met [21]: same transmission parameters for the retransmission, CBGTI consistent with UE feedback, etc.</w:t>
      </w:r>
    </w:p>
    <w:p w14:paraId="6A104C9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Consider additional UE processing time (d3) for lower capability UE when Delta-MCS is calculated [4]</w:t>
      </w:r>
    </w:p>
    <w:p w14:paraId="0E56D4FC"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Do no support/consider multi-TRP operation [4]</w:t>
      </w:r>
    </w:p>
    <w:p w14:paraId="34358DC1"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Use Delta-CQI with CQI from latest CSI-RS as reference [2]. </w:t>
      </w:r>
      <w:r>
        <w:rPr>
          <w:rFonts w:ascii="Times New Roman" w:hAnsi="Times New Roman" w:cs="Times New Roman"/>
          <w:i/>
          <w:iCs/>
          <w:szCs w:val="20"/>
        </w:rPr>
        <w:t>Moderator’s note: this seems precluded by RAN guidance.</w:t>
      </w:r>
    </w:p>
    <w:p w14:paraId="058C068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No need to define estimated BLER of a TB in terms of probability estimate of a code block within a TB [9]</w:t>
      </w:r>
    </w:p>
    <w:p w14:paraId="67E2FB4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Single Delta-MCS is reported for whole TB even in case of CBG [4]</w:t>
      </w:r>
    </w:p>
    <w:p w14:paraId="09CDA56A"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Need to address priority between Delta-MCS and other UCI [18]</w:t>
      </w:r>
    </w:p>
    <w:p w14:paraId="314F7AD9" w14:textId="77777777" w:rsidR="007E445B" w:rsidRDefault="00547BB3">
      <w:pPr>
        <w:rPr>
          <w:rFonts w:ascii="Times New Roman" w:hAnsi="Times New Roman" w:cs="Times New Roman"/>
          <w:szCs w:val="20"/>
          <w:lang w:val="fr-CA"/>
        </w:rPr>
      </w:pPr>
      <w:r>
        <w:rPr>
          <w:rFonts w:ascii="Times New Roman" w:hAnsi="Times New Roman" w:cs="Times New Roman"/>
          <w:b/>
          <w:bCs/>
          <w:szCs w:val="20"/>
          <w:u w:val="single"/>
          <w:shd w:val="clear" w:color="auto" w:fill="F79646" w:themeFill="accent6"/>
          <w:lang w:val="fr-CA"/>
        </w:rPr>
        <w:t>Observations on Delta-MCS</w:t>
      </w:r>
    </w:p>
    <w:p w14:paraId="5128982B" w14:textId="77777777" w:rsidR="007E445B" w:rsidRDefault="00547BB3">
      <w:pPr>
        <w:rPr>
          <w:rFonts w:ascii="Times New Roman" w:hAnsi="Times New Roman" w:cs="Times New Roman"/>
          <w:szCs w:val="20"/>
        </w:rPr>
      </w:pPr>
      <w:r>
        <w:rPr>
          <w:rFonts w:ascii="Times New Roman" w:hAnsi="Times New Roman" w:cs="Times New Roman"/>
          <w:szCs w:val="20"/>
          <w:u w:val="single"/>
        </w:rPr>
        <w:t>Observations on system-level evaluations</w:t>
      </w:r>
    </w:p>
    <w:p w14:paraId="1D629273" w14:textId="77777777" w:rsidR="007E445B" w:rsidRDefault="00547BB3">
      <w:pPr>
        <w:rPr>
          <w:rFonts w:ascii="Times New Roman" w:hAnsi="Times New Roman" w:cs="Times New Roman"/>
          <w:szCs w:val="20"/>
        </w:rPr>
      </w:pPr>
      <w:r>
        <w:rPr>
          <w:rFonts w:ascii="Times New Roman" w:hAnsi="Times New Roman" w:cs="Times New Roman"/>
          <w:szCs w:val="20"/>
        </w:rPr>
        <w:t xml:space="preserve">For the decision on whether to support Delta-MCS or not, RAN1 could not make agreement at the previous meeting because of concerns that it would not bring sufficient benefits. At this meeting, 5 companies provided system-level evaluation results in this meeting. 3 companies (ZTE, InterDigital, Qualcomm) identify a performance gain while 2 companies (Futurewei, Intel) obtain a performance loss. Although multiple factors may explain the discrepancies (e.g. differences in scenario/traffic/CSI reporting configuration assumptions), it is likely that a major reason is that the scheduler is modeled differently between the different companies, including OLLA operation and related parameters. </w:t>
      </w:r>
    </w:p>
    <w:p w14:paraId="6998FDAC" w14:textId="77777777" w:rsidR="007E445B" w:rsidRDefault="00547BB3">
      <w:pPr>
        <w:rPr>
          <w:rFonts w:ascii="Times New Roman" w:hAnsi="Times New Roman" w:cs="Times New Roman"/>
          <w:szCs w:val="20"/>
        </w:rPr>
      </w:pPr>
      <w:r>
        <w:rPr>
          <w:rFonts w:ascii="Times New Roman" w:hAnsi="Times New Roman" w:cs="Times New Roman"/>
          <w:szCs w:val="20"/>
        </w:rPr>
        <w:t xml:space="preserve">Another question is whether the simulation methodology is entirely appropriate to assess the potential benefits of Delta-MCS. For example, one potential benefit for Delta-MCS is to improve convergence time of OLLA when BLER target is very low. Fast convergence time is important to adapt to variations in channel and/or interference </w:t>
      </w:r>
      <w:r>
        <w:rPr>
          <w:rFonts w:ascii="Times New Roman" w:hAnsi="Times New Roman" w:cs="Times New Roman"/>
          <w:szCs w:val="20"/>
        </w:rPr>
        <w:lastRenderedPageBreak/>
        <w:t>statistics (e.g. average and standard deviation) that may change over time due to mobility and traffic variations over larger time scales. Current simulation assumptions model very well short-term channel and interference variations but perhaps not as well the longer-term variations due to these effects that occur in real-life scenarios. On the other hand, when it comes to the potential benefit of providing guidance on appropriate MCS for retransmission, the simulation methodology seems adequate.</w:t>
      </w:r>
    </w:p>
    <w:p w14:paraId="2D489CA8" w14:textId="77777777" w:rsidR="007E445B" w:rsidRDefault="00547BB3">
      <w:pPr>
        <w:rPr>
          <w:rFonts w:ascii="Times New Roman" w:hAnsi="Times New Roman" w:cs="Times New Roman"/>
          <w:szCs w:val="20"/>
        </w:rPr>
      </w:pPr>
      <w:r>
        <w:rPr>
          <w:rFonts w:ascii="Times New Roman" w:hAnsi="Times New Roman" w:cs="Times New Roman"/>
          <w:szCs w:val="20"/>
        </w:rPr>
        <w:t>Overall, because of the differing evaluation results and possible inherent limitations of current system-level simulation methodology for capturing all potential benefits of this functionality, it seems difficult to make decision that would be based only on the available evaluation results. Other aspects that could be considered include for example analysis of convergence performance such as illustrated in [15] or [25].</w:t>
      </w:r>
    </w:p>
    <w:p w14:paraId="55AEA575"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Design aspects</w:t>
      </w:r>
    </w:p>
    <w:p w14:paraId="280E5DD6" w14:textId="77777777" w:rsidR="007E445B" w:rsidRDefault="00547BB3">
      <w:pPr>
        <w:rPr>
          <w:rFonts w:ascii="Times New Roman" w:hAnsi="Times New Roman" w:cs="Times New Roman"/>
          <w:szCs w:val="20"/>
        </w:rPr>
      </w:pPr>
      <w:r>
        <w:rPr>
          <w:rFonts w:ascii="Times New Roman" w:hAnsi="Times New Roman" w:cs="Times New Roman"/>
          <w:szCs w:val="20"/>
        </w:rPr>
        <w:t>If RAN1 agrees to support Delta-MCS reporting defined as per RAN guidance, a number of issues need to be discussed. The definition used in RAN guidance is as follows:</w:t>
      </w:r>
    </w:p>
    <w:p w14:paraId="4A329689" w14:textId="77777777" w:rsidR="007E445B" w:rsidRDefault="00547BB3">
      <w:pPr>
        <w:spacing w:line="252" w:lineRule="auto"/>
        <w:rPr>
          <w:rFonts w:ascii="Times New Roman" w:hAnsi="Times New Roman"/>
          <w:i/>
          <w:iCs/>
          <w:szCs w:val="20"/>
        </w:rPr>
      </w:pPr>
      <w:r>
        <w:rPr>
          <w:rFonts w:ascii="Times New Roman" w:hAnsi="Times New Roman"/>
          <w:i/>
          <w:iCs/>
          <w:szCs w:val="20"/>
        </w:rPr>
        <w:t>Report consists of delta-MCS for a TB received with MCS index I</w:t>
      </w:r>
      <w:r>
        <w:rPr>
          <w:rFonts w:ascii="Times New Roman" w:hAnsi="Times New Roman"/>
          <w:i/>
          <w:iCs/>
          <w:szCs w:val="20"/>
          <w:vertAlign w:val="subscript"/>
        </w:rPr>
        <w:t>MCS</w:t>
      </w:r>
      <w:r>
        <w:rPr>
          <w:rFonts w:ascii="Times New Roman" w:hAnsi="Times New Roman"/>
          <w:i/>
          <w:iCs/>
          <w:szCs w:val="20"/>
        </w:rPr>
        <w:t xml:space="preserve">: delta-MCS is calculated from the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r>
        <w:rPr>
          <w:rFonts w:ascii="Times New Roman" w:hAnsi="Times New Roman"/>
          <w:i/>
          <w:iCs/>
          <w:szCs w:val="20"/>
        </w:rPr>
        <w:t xml:space="preserve">, where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is the largest MCS index such that the estimated BLER for a TB received with this MCS index would be smaller than or equal to a BLER target, and I</w:t>
      </w:r>
      <w:r>
        <w:rPr>
          <w:rFonts w:ascii="Times New Roman" w:hAnsi="Times New Roman"/>
          <w:i/>
          <w:iCs/>
          <w:szCs w:val="20"/>
          <w:vertAlign w:val="subscript"/>
        </w:rPr>
        <w:t>MCS</w:t>
      </w:r>
      <w:r>
        <w:rPr>
          <w:rFonts w:ascii="Times New Roman" w:hAnsi="Times New Roman"/>
          <w:i/>
          <w:iCs/>
          <w:szCs w:val="20"/>
        </w:rPr>
        <w:t xml:space="preserve"> is the MCS index of the received TB.</w:t>
      </w:r>
    </w:p>
    <w:p w14:paraId="11C5DDAA" w14:textId="77777777" w:rsidR="007E445B" w:rsidRDefault="00547BB3">
      <w:pPr>
        <w:rPr>
          <w:rFonts w:ascii="Times New Roman" w:hAnsi="Times New Roman" w:cs="Times New Roman"/>
          <w:szCs w:val="20"/>
        </w:rPr>
      </w:pPr>
      <w:r>
        <w:rPr>
          <w:rFonts w:ascii="Times New Roman" w:hAnsi="Times New Roman" w:cs="Times New Roman"/>
          <w:szCs w:val="20"/>
        </w:rPr>
        <w:t xml:space="preserve">From this definition one identifies the following issues which are discussed in contributions. </w:t>
      </w:r>
    </w:p>
    <w:p w14:paraId="6ED578B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(2.2) Resource for transmission of the delta-MCS report</w:t>
      </w:r>
    </w:p>
    <w:p w14:paraId="0E84893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(2.3, 2.4) Applicable BLER target</w:t>
      </w:r>
    </w:p>
    <w:p w14:paraId="0D905474"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(2.5, 2.6) Reporting of Delta-MCS as a function of received TBs</w:t>
      </w:r>
    </w:p>
    <w:p w14:paraId="7504A15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 xml:space="preserve">(2.7, 2.8) Mapping between delta-MCS value and difference between </w:t>
      </w:r>
      <w:proofErr w:type="spellStart"/>
      <w:r>
        <w:rPr>
          <w:rFonts w:ascii="Times New Roman" w:hAnsi="Times New Roman"/>
          <w:i/>
          <w:iCs/>
          <w:szCs w:val="20"/>
        </w:rPr>
        <w:t>I</w:t>
      </w:r>
      <w:r>
        <w:rPr>
          <w:rFonts w:ascii="Times New Roman" w:hAnsi="Times New Roman"/>
          <w:i/>
          <w:iCs/>
          <w:szCs w:val="20"/>
          <w:vertAlign w:val="subscript"/>
        </w:rPr>
        <w:t>MCS_tgt</w:t>
      </w:r>
      <w:proofErr w:type="spellEnd"/>
      <w:r>
        <w:rPr>
          <w:rFonts w:ascii="Times New Roman" w:hAnsi="Times New Roman"/>
          <w:i/>
          <w:iCs/>
          <w:szCs w:val="20"/>
        </w:rPr>
        <w:t xml:space="preserve"> and I</w:t>
      </w:r>
      <w:r>
        <w:rPr>
          <w:rFonts w:ascii="Times New Roman" w:hAnsi="Times New Roman"/>
          <w:i/>
          <w:iCs/>
          <w:szCs w:val="20"/>
          <w:vertAlign w:val="subscript"/>
        </w:rPr>
        <w:t>MCS</w:t>
      </w:r>
    </w:p>
    <w:p w14:paraId="4DAE26C0"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(2.9) Delta-MCS calculation with PDSCH that carries retransmitted TB</w:t>
      </w:r>
    </w:p>
    <w:p w14:paraId="2D116ABE" w14:textId="77777777" w:rsidR="007E445B" w:rsidRDefault="00547BB3">
      <w:pPr>
        <w:rPr>
          <w:rFonts w:ascii="Times New Roman" w:hAnsi="Times New Roman" w:cs="Times New Roman"/>
          <w:szCs w:val="20"/>
        </w:rPr>
      </w:pPr>
      <w:r>
        <w:rPr>
          <w:rFonts w:ascii="Times New Roman" w:hAnsi="Times New Roman" w:cs="Times New Roman"/>
          <w:szCs w:val="20"/>
        </w:rPr>
        <w:t>On the resource (2.2), majority view is that Delta-MCS should be transmitted in same resource as HARQ-ACK as it ensures timely reporting and avoids the problem of provisioning an additional resource.</w:t>
      </w:r>
    </w:p>
    <w:p w14:paraId="1038D072" w14:textId="77777777" w:rsidR="007E445B" w:rsidRDefault="00547BB3">
      <w:pPr>
        <w:rPr>
          <w:rFonts w:ascii="Times New Roman" w:hAnsi="Times New Roman" w:cs="Times New Roman"/>
          <w:b/>
          <w:bCs/>
          <w:szCs w:val="20"/>
        </w:rPr>
      </w:pPr>
      <w:r>
        <w:rPr>
          <w:rFonts w:ascii="Times New Roman" w:hAnsi="Times New Roman" w:cs="Times New Roman"/>
          <w:b/>
          <w:bCs/>
          <w:szCs w:val="20"/>
          <w:highlight w:val="magenta"/>
        </w:rPr>
        <w:t>FL proposal 8.2-1:</w:t>
      </w:r>
      <w:r>
        <w:rPr>
          <w:rFonts w:ascii="Times New Roman" w:hAnsi="Times New Roman" w:cs="Times New Roman"/>
          <w:b/>
          <w:bCs/>
          <w:szCs w:val="20"/>
        </w:rPr>
        <w:t xml:space="preserve"> </w:t>
      </w:r>
    </w:p>
    <w:p w14:paraId="6EA15B96" w14:textId="77777777" w:rsidR="007E445B" w:rsidRDefault="00547BB3">
      <w:pPr>
        <w:rPr>
          <w:rFonts w:ascii="Times New Roman" w:hAnsi="Times New Roman" w:cs="Times New Roman"/>
          <w:b/>
          <w:bCs/>
          <w:szCs w:val="20"/>
        </w:rPr>
      </w:pPr>
      <w:r>
        <w:rPr>
          <w:rFonts w:ascii="Times New Roman" w:hAnsi="Times New Roman" w:cs="Times New Roman"/>
          <w:b/>
          <w:bCs/>
          <w:szCs w:val="20"/>
        </w:rPr>
        <w:t>Delta-MCS (if supported) is reported in same resource as HARQ-ACK</w:t>
      </w:r>
    </w:p>
    <w:p w14:paraId="3F436FD8"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926901B" w14:textId="77777777" w:rsidR="007E445B" w:rsidRDefault="00547BB3">
      <w:pPr>
        <w:rPr>
          <w:rFonts w:ascii="Times New Roman" w:hAnsi="Times New Roman" w:cs="Times New Roman"/>
          <w:szCs w:val="20"/>
        </w:rPr>
      </w:pPr>
      <w:r>
        <w:rPr>
          <w:rFonts w:ascii="Times New Roman" w:hAnsi="Times New Roman" w:cs="Times New Roman"/>
          <w:szCs w:val="20"/>
        </w:rPr>
        <w:t>On the BLER target (2.3, 2.4), some companies have concern that requiring the UE to perform estimation for arbitrary values may be challenging for implementation, while other companies have concern that the information provided to the network may be difficult to use if the network wants to operate at a different target BLER than used by the UE. As a starting point, moderator suggestion is to agree on supporting at least two values. For the selection of value applicable to a TB, 3 companies proposed to make association with MCS table, in line with the motivation of introducing additional MCS table for URLLC in R15.</w:t>
      </w:r>
    </w:p>
    <w:p w14:paraId="77731F17"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8.2-2</w:t>
      </w:r>
    </w:p>
    <w:p w14:paraId="167CB9E8" w14:textId="77777777" w:rsidR="007E445B" w:rsidRDefault="00547BB3">
      <w:pPr>
        <w:rPr>
          <w:rFonts w:ascii="Times New Roman" w:hAnsi="Times New Roman" w:cs="Times New Roman"/>
          <w:b/>
          <w:bCs/>
          <w:szCs w:val="20"/>
        </w:rPr>
      </w:pPr>
      <w:r>
        <w:rPr>
          <w:rFonts w:ascii="Times New Roman" w:hAnsi="Times New Roman" w:cs="Times New Roman"/>
          <w:b/>
          <w:bCs/>
          <w:szCs w:val="20"/>
        </w:rPr>
        <w:t>For the target BLER applicable to Delta-MCS calculation (if supported)</w:t>
      </w:r>
    </w:p>
    <w:p w14:paraId="49F4B932"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Support values {1e-1;1e-5}</w:t>
      </w:r>
    </w:p>
    <w:p w14:paraId="4C718AAE"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3AE2150B"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Target BLER depends at least on MCS table used for the TB</w:t>
      </w:r>
    </w:p>
    <w:p w14:paraId="0E4E2D0D" w14:textId="77777777" w:rsidR="007E445B" w:rsidRDefault="00547BB3">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whether value for each MCS table is fixed or configured by RRC</w:t>
      </w:r>
    </w:p>
    <w:p w14:paraId="68230E55" w14:textId="77777777" w:rsidR="007E445B" w:rsidRDefault="00547BB3">
      <w:pPr>
        <w:rPr>
          <w:rFonts w:ascii="Times New Roman" w:hAnsi="Times New Roman" w:cs="Times New Roman"/>
          <w:szCs w:val="20"/>
        </w:rPr>
      </w:pPr>
      <w:r>
        <w:rPr>
          <w:rFonts w:ascii="Times New Roman" w:hAnsi="Times New Roman" w:cs="Times New Roman"/>
          <w:szCs w:val="20"/>
        </w:rPr>
        <w:t>On the number of bits for Delta-MCS (2.7), 4 companies think that the case of 1 bit should be supported and 2 companies would support configurable number of bits for Delta-MCS that would include 1 bit as an option. From this the following is proposed:</w:t>
      </w:r>
    </w:p>
    <w:p w14:paraId="23E9BF14" w14:textId="77777777" w:rsidR="007E445B" w:rsidRDefault="00547BB3">
      <w:pPr>
        <w:rPr>
          <w:rFonts w:ascii="Times New Roman" w:hAnsi="Times New Roman" w:cs="Times New Roman"/>
          <w:szCs w:val="20"/>
          <w:highlight w:val="magenta"/>
        </w:rPr>
      </w:pPr>
      <w:r>
        <w:rPr>
          <w:rFonts w:ascii="Times New Roman" w:hAnsi="Times New Roman" w:cs="Times New Roman"/>
          <w:b/>
          <w:bCs/>
          <w:szCs w:val="20"/>
          <w:highlight w:val="magenta"/>
        </w:rPr>
        <w:t>FL proposal 8.2-3</w:t>
      </w:r>
    </w:p>
    <w:p w14:paraId="595420D4" w14:textId="77777777" w:rsidR="007E445B" w:rsidRDefault="00547BB3">
      <w:pPr>
        <w:rPr>
          <w:rFonts w:ascii="Times New Roman" w:hAnsi="Times New Roman" w:cs="Times New Roman"/>
          <w:b/>
          <w:bCs/>
          <w:szCs w:val="20"/>
        </w:rPr>
      </w:pPr>
      <w:r>
        <w:rPr>
          <w:rFonts w:ascii="Times New Roman" w:hAnsi="Times New Roman" w:cs="Times New Roman"/>
          <w:b/>
          <w:bCs/>
          <w:szCs w:val="20"/>
        </w:rPr>
        <w:t>For Delta-MCS report (if supported), at least the case of 1 bit per TB (in addition to HARQ-ACK) is supported.</w:t>
      </w:r>
    </w:p>
    <w:p w14:paraId="0B7C588F" w14:textId="77777777" w:rsidR="007E445B" w:rsidRDefault="00547BB3">
      <w:pPr>
        <w:pStyle w:val="afd"/>
        <w:numPr>
          <w:ilvl w:val="0"/>
          <w:numId w:val="13"/>
        </w:numPr>
        <w:rPr>
          <w:rFonts w:ascii="Times New Roman" w:hAnsi="Times New Roman" w:cs="Times New Roman"/>
          <w:b/>
          <w:bCs/>
          <w:szCs w:val="20"/>
        </w:rPr>
      </w:pPr>
      <w:r>
        <w:rPr>
          <w:rFonts w:ascii="Times New Roman" w:hAnsi="Times New Roman" w:cs="Times New Roman"/>
          <w:b/>
          <w:bCs/>
          <w:szCs w:val="20"/>
        </w:rPr>
        <w:t>FFS: More than 1 bit</w:t>
      </w:r>
    </w:p>
    <w:p w14:paraId="3C5E1CDF" w14:textId="77777777" w:rsidR="007E445B" w:rsidRDefault="00547BB3">
      <w:pPr>
        <w:rPr>
          <w:rFonts w:ascii="Times New Roman" w:hAnsi="Times New Roman" w:cs="Times New Roman"/>
          <w:szCs w:val="20"/>
        </w:rPr>
      </w:pPr>
      <w:r>
        <w:rPr>
          <w:rFonts w:ascii="Times New Roman" w:hAnsi="Times New Roman" w:cs="Times New Roman"/>
          <w:szCs w:val="20"/>
        </w:rPr>
        <w:t xml:space="preserve"> </w:t>
      </w:r>
    </w:p>
    <w:p w14:paraId="01867653"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(1</w:t>
      </w:r>
      <w:r>
        <w:rPr>
          <w:rFonts w:ascii="Times New Roman" w:eastAsiaTheme="minorEastAsia" w:hAnsi="Times New Roman" w:cstheme="minorBidi"/>
          <w:sz w:val="28"/>
          <w:szCs w:val="28"/>
          <w:vertAlign w:val="superscript"/>
          <w:lang w:val="en-US" w:eastAsia="ko-KR"/>
        </w:rPr>
        <w:t>st</w:t>
      </w:r>
      <w:r>
        <w:rPr>
          <w:rFonts w:ascii="Times New Roman" w:eastAsiaTheme="minorEastAsia" w:hAnsi="Times New Roman" w:cstheme="minorBidi"/>
          <w:sz w:val="28"/>
          <w:szCs w:val="28"/>
          <w:lang w:val="en-US" w:eastAsia="ko-KR"/>
        </w:rPr>
        <w:t xml:space="preserve"> round) for Topic #2</w:t>
      </w:r>
    </w:p>
    <w:p w14:paraId="1E76036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2-1</w:t>
      </w:r>
      <w:r>
        <w:rPr>
          <w:rFonts w:ascii="Times New Roman" w:hAnsi="Times New Roman" w:cs="Times New Roman"/>
          <w:szCs w:val="20"/>
        </w:rPr>
        <w:t>: Please provide feedback if you would like to either (a) make correction in this moderator summary for your company position (Topic #2) or (b) add your company position</w:t>
      </w:r>
    </w:p>
    <w:tbl>
      <w:tblPr>
        <w:tblStyle w:val="afa"/>
        <w:tblW w:w="0" w:type="auto"/>
        <w:tblLook w:val="04A0" w:firstRow="1" w:lastRow="0" w:firstColumn="1" w:lastColumn="0" w:noHBand="0" w:noVBand="1"/>
      </w:tblPr>
      <w:tblGrid>
        <w:gridCol w:w="1615"/>
        <w:gridCol w:w="1170"/>
        <w:gridCol w:w="6844"/>
      </w:tblGrid>
      <w:tr w:rsidR="007E445B" w14:paraId="54401936" w14:textId="77777777">
        <w:tc>
          <w:tcPr>
            <w:tcW w:w="1615" w:type="dxa"/>
            <w:tcBorders>
              <w:top w:val="single" w:sz="4" w:space="0" w:color="auto"/>
              <w:left w:val="single" w:sz="4" w:space="0" w:color="auto"/>
              <w:bottom w:val="single" w:sz="4" w:space="0" w:color="auto"/>
              <w:right w:val="single" w:sz="4" w:space="0" w:color="auto"/>
            </w:tcBorders>
          </w:tcPr>
          <w:p w14:paraId="306E4C0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268AA2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5454CC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E78DA4" w14:textId="77777777">
        <w:tc>
          <w:tcPr>
            <w:tcW w:w="1615" w:type="dxa"/>
            <w:tcBorders>
              <w:top w:val="single" w:sz="4" w:space="0" w:color="auto"/>
              <w:left w:val="single" w:sz="4" w:space="0" w:color="auto"/>
              <w:bottom w:val="single" w:sz="4" w:space="0" w:color="auto"/>
              <w:right w:val="single" w:sz="4" w:space="0" w:color="auto"/>
            </w:tcBorders>
          </w:tcPr>
          <w:p w14:paraId="3A140FF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2EB597C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78B87DB" w14:textId="77777777" w:rsidR="007E445B" w:rsidRDefault="007E445B">
            <w:pPr>
              <w:spacing w:line="256" w:lineRule="auto"/>
              <w:rPr>
                <w:rFonts w:ascii="Times New Roman" w:hAnsi="Times New Roman" w:cs="Times New Roman"/>
                <w:szCs w:val="20"/>
                <w:lang w:val="en-CA"/>
              </w:rPr>
            </w:pPr>
          </w:p>
        </w:tc>
      </w:tr>
      <w:tr w:rsidR="007E445B" w14:paraId="7FD9993C" w14:textId="77777777">
        <w:tc>
          <w:tcPr>
            <w:tcW w:w="1615" w:type="dxa"/>
            <w:tcBorders>
              <w:top w:val="single" w:sz="4" w:space="0" w:color="auto"/>
              <w:left w:val="single" w:sz="4" w:space="0" w:color="auto"/>
              <w:bottom w:val="single" w:sz="4" w:space="0" w:color="auto"/>
              <w:right w:val="single" w:sz="4" w:space="0" w:color="auto"/>
            </w:tcBorders>
          </w:tcPr>
          <w:p w14:paraId="64317F1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59E50C70"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31B0D4A" w14:textId="77777777" w:rsidR="007E445B" w:rsidRDefault="007E445B">
            <w:pPr>
              <w:rPr>
                <w:rFonts w:ascii="Times New Roman" w:hAnsi="Times New Roman" w:cs="Times New Roman"/>
                <w:szCs w:val="20"/>
                <w:lang w:val="en-CA"/>
              </w:rPr>
            </w:pPr>
          </w:p>
        </w:tc>
      </w:tr>
      <w:tr w:rsidR="007E445B" w14:paraId="2A450C56" w14:textId="77777777">
        <w:tc>
          <w:tcPr>
            <w:tcW w:w="1615" w:type="dxa"/>
            <w:tcBorders>
              <w:top w:val="single" w:sz="4" w:space="0" w:color="auto"/>
              <w:left w:val="single" w:sz="4" w:space="0" w:color="auto"/>
              <w:bottom w:val="single" w:sz="4" w:space="0" w:color="auto"/>
              <w:right w:val="single" w:sz="4" w:space="0" w:color="auto"/>
            </w:tcBorders>
          </w:tcPr>
          <w:p w14:paraId="59D88C54"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638C645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BF1E759" w14:textId="77777777" w:rsidR="007E445B" w:rsidRDefault="007E445B">
            <w:pPr>
              <w:spacing w:line="256" w:lineRule="auto"/>
              <w:rPr>
                <w:rFonts w:ascii="Times New Roman" w:hAnsi="Times New Roman" w:cs="Times New Roman"/>
                <w:szCs w:val="20"/>
                <w:lang w:val="en-CA"/>
              </w:rPr>
            </w:pPr>
          </w:p>
        </w:tc>
      </w:tr>
    </w:tbl>
    <w:p w14:paraId="35F71244" w14:textId="77777777" w:rsidR="007E445B" w:rsidRDefault="007E445B">
      <w:pPr>
        <w:rPr>
          <w:rFonts w:ascii="Times New Roman" w:hAnsi="Times New Roman" w:cs="Times New Roman"/>
          <w:szCs w:val="20"/>
          <w:lang w:val="en-CA"/>
        </w:rPr>
      </w:pPr>
    </w:p>
    <w:p w14:paraId="62847811"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2-2</w:t>
      </w:r>
      <w:r>
        <w:rPr>
          <w:rFonts w:ascii="Times New Roman" w:hAnsi="Times New Roman" w:cs="Times New Roman"/>
          <w:szCs w:val="20"/>
        </w:rPr>
        <w:t>: Please indicate any comment or clarification question on evaluation results from another company.</w:t>
      </w:r>
    </w:p>
    <w:tbl>
      <w:tblPr>
        <w:tblStyle w:val="afa"/>
        <w:tblW w:w="0" w:type="auto"/>
        <w:tblLook w:val="04A0" w:firstRow="1" w:lastRow="0" w:firstColumn="1" w:lastColumn="0" w:noHBand="0" w:noVBand="1"/>
      </w:tblPr>
      <w:tblGrid>
        <w:gridCol w:w="1615"/>
        <w:gridCol w:w="8010"/>
      </w:tblGrid>
      <w:tr w:rsidR="007E445B" w14:paraId="641AAD43" w14:textId="77777777">
        <w:tc>
          <w:tcPr>
            <w:tcW w:w="1615" w:type="dxa"/>
            <w:tcBorders>
              <w:top w:val="single" w:sz="4" w:space="0" w:color="auto"/>
              <w:left w:val="single" w:sz="4" w:space="0" w:color="auto"/>
              <w:bottom w:val="single" w:sz="4" w:space="0" w:color="auto"/>
              <w:right w:val="single" w:sz="4" w:space="0" w:color="auto"/>
            </w:tcBorders>
          </w:tcPr>
          <w:p w14:paraId="0EFF1B5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Company</w:t>
            </w:r>
          </w:p>
        </w:tc>
        <w:tc>
          <w:tcPr>
            <w:tcW w:w="8010" w:type="dxa"/>
            <w:tcBorders>
              <w:top w:val="single" w:sz="4" w:space="0" w:color="auto"/>
              <w:left w:val="single" w:sz="4" w:space="0" w:color="auto"/>
              <w:bottom w:val="single" w:sz="4" w:space="0" w:color="auto"/>
              <w:right w:val="single" w:sz="4" w:space="0" w:color="auto"/>
            </w:tcBorders>
          </w:tcPr>
          <w:p w14:paraId="6BC79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Comments/questions</w:t>
            </w:r>
          </w:p>
        </w:tc>
      </w:tr>
      <w:tr w:rsidR="007E445B" w14:paraId="6CBC3072" w14:textId="77777777">
        <w:tc>
          <w:tcPr>
            <w:tcW w:w="1615" w:type="dxa"/>
            <w:tcBorders>
              <w:top w:val="single" w:sz="4" w:space="0" w:color="auto"/>
              <w:left w:val="single" w:sz="4" w:space="0" w:color="auto"/>
              <w:bottom w:val="single" w:sz="4" w:space="0" w:color="auto"/>
              <w:right w:val="single" w:sz="4" w:space="0" w:color="auto"/>
            </w:tcBorders>
          </w:tcPr>
          <w:p w14:paraId="6E75D0F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8DE3D3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Futurewei and Intel: delta-MCS feedback is additional/extra CSI feedback on top of legacy CSI feedback </w:t>
            </w:r>
            <w:proofErr w:type="spellStart"/>
            <w:r>
              <w:rPr>
                <w:rFonts w:ascii="Times New Roman" w:hAnsi="Times New Roman" w:cs="Times New Roman"/>
                <w:szCs w:val="20"/>
                <w:lang w:val="en-CA"/>
              </w:rPr>
              <w:t>basedline</w:t>
            </w:r>
            <w:proofErr w:type="spellEnd"/>
            <w:r>
              <w:rPr>
                <w:rFonts w:ascii="Times New Roman" w:hAnsi="Times New Roman" w:cs="Times New Roman"/>
                <w:szCs w:val="20"/>
                <w:lang w:val="en-CA"/>
              </w:rPr>
              <w:t xml:space="preserve"> (based on CSI-RS), how could additional CSI degrade system performance comparing to baseline? The observation of performance loss with delta-MCS must be due to a wrong/</w:t>
            </w:r>
            <w:proofErr w:type="spellStart"/>
            <w:r>
              <w:rPr>
                <w:rFonts w:ascii="Times New Roman" w:hAnsi="Times New Roman" w:cs="Times New Roman"/>
                <w:szCs w:val="20"/>
                <w:lang w:val="en-CA"/>
              </w:rPr>
              <w:t>inpropriate</w:t>
            </w:r>
            <w:proofErr w:type="spellEnd"/>
            <w:r>
              <w:rPr>
                <w:rFonts w:ascii="Times New Roman" w:hAnsi="Times New Roman" w:cs="Times New Roman"/>
                <w:szCs w:val="20"/>
                <w:lang w:val="en-CA"/>
              </w:rPr>
              <w:t xml:space="preserv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algorithm applied to delta-MCS feedback. A very simple logic: if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simply ignores the additional delta-MCS feedback, the system should achieve exact the same performance as the baseline which is without delta-MCS. We suggest Futurewei and Intel check the scheduler algorithm to see if there is bug in the algorithm. </w:t>
            </w:r>
          </w:p>
          <w:p w14:paraId="40E03F4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intel: To following result (copied from 210-7584) is very confusing. First of all, based on the contribution, the x-axis PER is the </w:t>
            </w:r>
            <w:proofErr w:type="gramStart"/>
            <w:r>
              <w:rPr>
                <w:rFonts w:ascii="Times New Roman" w:hAnsi="Times New Roman" w:cs="Times New Roman"/>
                <w:szCs w:val="20"/>
                <w:lang w:val="en-CA"/>
              </w:rPr>
              <w:t>one time</w:t>
            </w:r>
            <w:proofErr w:type="gramEnd"/>
            <w:r>
              <w:rPr>
                <w:rFonts w:ascii="Times New Roman" w:hAnsi="Times New Roman" w:cs="Times New Roman"/>
                <w:szCs w:val="20"/>
                <w:lang w:val="en-CA"/>
              </w:rPr>
              <w:t xml:space="preserve"> transmission BLER without retransmission. Now, if we set BLER target to 10^-5, from the result, only 25% UE can meet this BLER (regardless which of the 3 scheme is applied). This means the system does not work at all! Any conclusion drawn at 10^-5 BLER operating region seems meaningless. On the other hand, if we set the BLER target lower, i.e., 10^-4, the result show delta-MCS has better performance (90% UE satisfy) than baseline (80% UE satisfy). Then the result indeed shows delta-MCS scheme has gain over the baseline. We don’t know why Intel observed performance loss with delta-MCS scheme from this result. </w:t>
            </w:r>
          </w:p>
          <w:p w14:paraId="75E852C4" w14:textId="77777777" w:rsidR="007E445B" w:rsidRDefault="00547BB3">
            <w:pPr>
              <w:spacing w:line="256" w:lineRule="auto"/>
              <w:rPr>
                <w:rFonts w:ascii="Times New Roman" w:hAnsi="Times New Roman" w:cs="Times New Roman"/>
                <w:szCs w:val="20"/>
                <w:lang w:val="en-CA"/>
              </w:rPr>
            </w:pPr>
            <w:r>
              <w:rPr>
                <w:noProof/>
                <w:lang w:eastAsia="en-GB"/>
              </w:rPr>
              <w:drawing>
                <wp:inline distT="0" distB="0" distL="0" distR="0" wp14:anchorId="168D9984" wp14:editId="5147142D">
                  <wp:extent cx="3984625" cy="298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89249" cy="2992174"/>
                          </a:xfrm>
                          <a:prstGeom prst="rect">
                            <a:avLst/>
                          </a:prstGeom>
                          <a:noFill/>
                          <a:ln>
                            <a:noFill/>
                          </a:ln>
                        </pic:spPr>
                      </pic:pic>
                    </a:graphicData>
                  </a:graphic>
                </wp:inline>
              </w:drawing>
            </w:r>
          </w:p>
        </w:tc>
      </w:tr>
      <w:tr w:rsidR="007E445B" w14:paraId="1B3A0775" w14:textId="77777777">
        <w:tc>
          <w:tcPr>
            <w:tcW w:w="1615" w:type="dxa"/>
            <w:tcBorders>
              <w:top w:val="single" w:sz="4" w:space="0" w:color="auto"/>
              <w:left w:val="single" w:sz="4" w:space="0" w:color="auto"/>
              <w:bottom w:val="single" w:sz="4" w:space="0" w:color="auto"/>
              <w:right w:val="single" w:sz="4" w:space="0" w:color="auto"/>
            </w:tcBorders>
          </w:tcPr>
          <w:p w14:paraId="0A9B8060" w14:textId="6ECBFF0C" w:rsidR="007E445B" w:rsidRDefault="001B32E6">
            <w:pPr>
              <w:rPr>
                <w:rFonts w:ascii="Times New Roman" w:hAnsi="Times New Roman" w:cs="Times New Roman"/>
                <w:szCs w:val="20"/>
                <w:lang w:val="en-CA"/>
              </w:rPr>
            </w:pPr>
            <w:r>
              <w:rPr>
                <w:rFonts w:ascii="Times New Roman" w:hAnsi="Times New Roman" w:cs="Times New Roman"/>
                <w:szCs w:val="20"/>
                <w:lang w:val="en-CA"/>
              </w:rPr>
              <w:t>Futurewei</w:t>
            </w:r>
          </w:p>
        </w:tc>
        <w:tc>
          <w:tcPr>
            <w:tcW w:w="8010" w:type="dxa"/>
            <w:tcBorders>
              <w:top w:val="single" w:sz="4" w:space="0" w:color="auto"/>
              <w:left w:val="single" w:sz="4" w:space="0" w:color="auto"/>
              <w:bottom w:val="single" w:sz="4" w:space="0" w:color="auto"/>
              <w:right w:val="single" w:sz="4" w:space="0" w:color="auto"/>
            </w:tcBorders>
          </w:tcPr>
          <w:p w14:paraId="1695D931" w14:textId="396756A0" w:rsidR="007E445B" w:rsidRDefault="001B32E6">
            <w:pPr>
              <w:rPr>
                <w:rFonts w:ascii="Times New Roman" w:hAnsi="Times New Roman" w:cs="Times New Roman"/>
                <w:szCs w:val="20"/>
                <w:lang w:val="en-CA"/>
              </w:rPr>
            </w:pPr>
            <w:r>
              <w:rPr>
                <w:rFonts w:ascii="Times New Roman" w:hAnsi="Times New Roman" w:cs="Times New Roman"/>
                <w:szCs w:val="20"/>
                <w:lang w:val="en-CA"/>
              </w:rPr>
              <w:t xml:space="preserve">Response to Qualcomm: Additional/extra feedback does not necessarily lead to better performance.  If the additional feedback is not helpful or even misleading, e.g., could not appropriately indicate the CSI status </w:t>
            </w:r>
            <w:r w:rsidR="00993AA7">
              <w:rPr>
                <w:rFonts w:ascii="Times New Roman" w:hAnsi="Times New Roman" w:cs="Times New Roman"/>
                <w:szCs w:val="20"/>
                <w:lang w:val="en-CA"/>
              </w:rPr>
              <w:t xml:space="preserve">of future PDSCH reception time </w:t>
            </w:r>
            <w:r>
              <w:rPr>
                <w:rFonts w:ascii="Times New Roman" w:hAnsi="Times New Roman" w:cs="Times New Roman"/>
                <w:szCs w:val="20"/>
                <w:lang w:val="en-CA"/>
              </w:rPr>
              <w:t xml:space="preserve">due to significant variation of the interference, using this additional feedback could actually lead to worse performance.  </w:t>
            </w:r>
            <w:r w:rsidR="00515718">
              <w:rPr>
                <w:rFonts w:ascii="Times New Roman" w:hAnsi="Times New Roman" w:cs="Times New Roman"/>
                <w:szCs w:val="20"/>
                <w:lang w:val="en-CA"/>
              </w:rPr>
              <w:t xml:space="preserve">In this case, it would be better not </w:t>
            </w:r>
            <w:proofErr w:type="gramStart"/>
            <w:r w:rsidR="00515718">
              <w:rPr>
                <w:rFonts w:ascii="Times New Roman" w:hAnsi="Times New Roman" w:cs="Times New Roman"/>
                <w:szCs w:val="20"/>
                <w:lang w:val="en-CA"/>
              </w:rPr>
              <w:t>send</w:t>
            </w:r>
            <w:proofErr w:type="gramEnd"/>
            <w:r w:rsidR="00515718">
              <w:rPr>
                <w:rFonts w:ascii="Times New Roman" w:hAnsi="Times New Roman" w:cs="Times New Roman"/>
                <w:szCs w:val="20"/>
                <w:lang w:val="en-CA"/>
              </w:rPr>
              <w:t xml:space="preserve"> this additional feedback at all.</w:t>
            </w:r>
          </w:p>
          <w:p w14:paraId="1BC8DB81" w14:textId="35442462" w:rsidR="00B53325" w:rsidRDefault="00B53325">
            <w:pPr>
              <w:rPr>
                <w:rFonts w:ascii="Times New Roman" w:hAnsi="Times New Roman" w:cs="Times New Roman"/>
                <w:szCs w:val="20"/>
                <w:lang w:val="en-CA"/>
              </w:rPr>
            </w:pPr>
            <w:r>
              <w:rPr>
                <w:rFonts w:ascii="Times New Roman" w:hAnsi="Times New Roman" w:cs="Times New Roman"/>
                <w:szCs w:val="20"/>
                <w:lang w:val="en-CA"/>
              </w:rPr>
              <w:t xml:space="preserve">We </w:t>
            </w:r>
            <w:r w:rsidR="00B643C1">
              <w:rPr>
                <w:rFonts w:ascii="Times New Roman" w:hAnsi="Times New Roman" w:cs="Times New Roman"/>
                <w:szCs w:val="20"/>
                <w:lang w:val="en-CA"/>
              </w:rPr>
              <w:t>notice that in Qualcomm’s system level simulation, the</w:t>
            </w:r>
            <w:r w:rsidR="00E5216A">
              <w:rPr>
                <w:rFonts w:ascii="Times New Roman" w:hAnsi="Times New Roman" w:cs="Times New Roman"/>
                <w:szCs w:val="20"/>
                <w:lang w:val="en-CA"/>
              </w:rPr>
              <w:t xml:space="preserve"> performance in terms of </w:t>
            </w:r>
            <w:r w:rsidR="00B643C1">
              <w:rPr>
                <w:rFonts w:ascii="Times New Roman" w:hAnsi="Times New Roman" w:cs="Times New Roman"/>
                <w:szCs w:val="20"/>
                <w:lang w:val="en-CA"/>
              </w:rPr>
              <w:t xml:space="preserve">percentage of satisfied UEs </w:t>
            </w:r>
            <w:r w:rsidR="00E5216A">
              <w:rPr>
                <w:rFonts w:ascii="Times New Roman" w:hAnsi="Times New Roman" w:cs="Times New Roman"/>
                <w:szCs w:val="20"/>
                <w:lang w:val="en-CA"/>
              </w:rPr>
              <w:t xml:space="preserve">are the same </w:t>
            </w:r>
            <w:r w:rsidR="00B643C1">
              <w:rPr>
                <w:rFonts w:ascii="Times New Roman" w:hAnsi="Times New Roman" w:cs="Times New Roman"/>
                <w:szCs w:val="20"/>
                <w:lang w:val="en-CA"/>
              </w:rPr>
              <w:t>with</w:t>
            </w:r>
            <w:r w:rsidR="00E5216A">
              <w:rPr>
                <w:rFonts w:ascii="Times New Roman" w:hAnsi="Times New Roman" w:cs="Times New Roman"/>
                <w:szCs w:val="20"/>
                <w:lang w:val="en-CA"/>
              </w:rPr>
              <w:t xml:space="preserve"> and without</w:t>
            </w:r>
            <w:r w:rsidR="00B643C1">
              <w:rPr>
                <w:rFonts w:ascii="Times New Roman" w:hAnsi="Times New Roman" w:cs="Times New Roman"/>
                <w:szCs w:val="20"/>
                <w:lang w:val="en-CA"/>
              </w:rPr>
              <w:t xml:space="preserve"> delta-MCS.  The only gain shown </w:t>
            </w:r>
            <w:r w:rsidR="00E5216A">
              <w:rPr>
                <w:rFonts w:ascii="Times New Roman" w:hAnsi="Times New Roman" w:cs="Times New Roman"/>
                <w:szCs w:val="20"/>
                <w:lang w:val="en-CA"/>
              </w:rPr>
              <w:t xml:space="preserve">for delta-MCS </w:t>
            </w:r>
            <w:r w:rsidR="00B643C1">
              <w:rPr>
                <w:rFonts w:ascii="Times New Roman" w:hAnsi="Times New Roman" w:cs="Times New Roman"/>
                <w:szCs w:val="20"/>
                <w:lang w:val="en-CA"/>
              </w:rPr>
              <w:t xml:space="preserve">is the resource savings for retransmission.  Considering that in URLLC, the chance of retransmission is low, what is the overall resource savings </w:t>
            </w:r>
            <w:proofErr w:type="gramStart"/>
            <w:r w:rsidR="00B643C1">
              <w:rPr>
                <w:rFonts w:ascii="Times New Roman" w:hAnsi="Times New Roman" w:cs="Times New Roman"/>
                <w:szCs w:val="20"/>
                <w:lang w:val="en-CA"/>
              </w:rPr>
              <w:t>taking into account</w:t>
            </w:r>
            <w:proofErr w:type="gramEnd"/>
            <w:r w:rsidR="00B643C1">
              <w:rPr>
                <w:rFonts w:ascii="Times New Roman" w:hAnsi="Times New Roman" w:cs="Times New Roman"/>
                <w:szCs w:val="20"/>
                <w:lang w:val="en-CA"/>
              </w:rPr>
              <w:t xml:space="preserve"> both </w:t>
            </w:r>
            <w:r w:rsidR="00E5216A">
              <w:rPr>
                <w:rFonts w:ascii="Times New Roman" w:hAnsi="Times New Roman" w:cs="Times New Roman"/>
                <w:szCs w:val="20"/>
                <w:lang w:val="en-CA"/>
              </w:rPr>
              <w:t xml:space="preserve">the </w:t>
            </w:r>
            <w:r w:rsidR="00B643C1">
              <w:rPr>
                <w:rFonts w:ascii="Times New Roman" w:hAnsi="Times New Roman" w:cs="Times New Roman"/>
                <w:szCs w:val="20"/>
                <w:lang w:val="en-CA"/>
              </w:rPr>
              <w:t>initial transmission and retransmission?</w:t>
            </w:r>
          </w:p>
          <w:p w14:paraId="0A989934" w14:textId="7BEB8D3A" w:rsidR="00993AA7" w:rsidRDefault="00993AA7">
            <w:pPr>
              <w:rPr>
                <w:rFonts w:ascii="Times New Roman" w:hAnsi="Times New Roman" w:cs="Times New Roman"/>
                <w:szCs w:val="20"/>
                <w:lang w:val="en-CA"/>
              </w:rPr>
            </w:pPr>
          </w:p>
        </w:tc>
      </w:tr>
      <w:tr w:rsidR="007E445B" w14:paraId="0F853C33" w14:textId="77777777">
        <w:tc>
          <w:tcPr>
            <w:tcW w:w="1615" w:type="dxa"/>
            <w:tcBorders>
              <w:top w:val="single" w:sz="4" w:space="0" w:color="auto"/>
              <w:left w:val="single" w:sz="4" w:space="0" w:color="auto"/>
              <w:bottom w:val="single" w:sz="4" w:space="0" w:color="auto"/>
              <w:right w:val="single" w:sz="4" w:space="0" w:color="auto"/>
            </w:tcBorders>
          </w:tcPr>
          <w:p w14:paraId="1C3CC363" w14:textId="5E00DD2C" w:rsidR="007E445B" w:rsidRDefault="00FD1719">
            <w:pPr>
              <w:rPr>
                <w:rFonts w:ascii="Times New Roman" w:hAnsi="Times New Roman" w:cs="Times New Roman"/>
                <w:szCs w:val="20"/>
                <w:lang w:val="en-CA"/>
              </w:rPr>
            </w:pPr>
            <w:r>
              <w:rPr>
                <w:rFonts w:ascii="Times New Roman" w:hAnsi="Times New Roman" w:cs="Times New Roman"/>
                <w:szCs w:val="20"/>
                <w:lang w:val="en-CA"/>
              </w:rPr>
              <w:t>QC</w:t>
            </w:r>
          </w:p>
        </w:tc>
        <w:tc>
          <w:tcPr>
            <w:tcW w:w="8010" w:type="dxa"/>
            <w:tcBorders>
              <w:top w:val="single" w:sz="4" w:space="0" w:color="auto"/>
              <w:left w:val="single" w:sz="4" w:space="0" w:color="auto"/>
              <w:bottom w:val="single" w:sz="4" w:space="0" w:color="auto"/>
              <w:right w:val="single" w:sz="4" w:space="0" w:color="auto"/>
            </w:tcBorders>
          </w:tcPr>
          <w:p w14:paraId="3604F837" w14:textId="6CDAB138" w:rsidR="007E445B"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Response to Futurewei:</w:t>
            </w:r>
          </w:p>
          <w:p w14:paraId="43F5DF84" w14:textId="285AC6D6"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w:t>
            </w:r>
            <w:proofErr w:type="spellStart"/>
            <w:r>
              <w:rPr>
                <w:rFonts w:ascii="Times New Roman" w:hAnsi="Times New Roman" w:cs="Times New Roman"/>
                <w:szCs w:val="20"/>
                <w:lang w:val="en-CA"/>
              </w:rPr>
              <w:t>Futurewei</w:t>
            </w:r>
            <w:r w:rsidR="006E6CB3">
              <w:rPr>
                <w:rFonts w:ascii="Times New Roman" w:hAnsi="Times New Roman" w:cs="Times New Roman"/>
                <w:szCs w:val="20"/>
                <w:lang w:val="en-CA"/>
              </w:rPr>
              <w:t>’s</w:t>
            </w:r>
            <w:proofErr w:type="spellEnd"/>
            <w:r w:rsidR="006E6CB3">
              <w:rPr>
                <w:rFonts w:ascii="Times New Roman" w:hAnsi="Times New Roman" w:cs="Times New Roman"/>
                <w:szCs w:val="20"/>
                <w:lang w:val="en-CA"/>
              </w:rPr>
              <w:t xml:space="preserve"> (&amp; Intel’s)</w:t>
            </w:r>
            <w:r>
              <w:rPr>
                <w:rFonts w:ascii="Times New Roman" w:hAnsi="Times New Roman" w:cs="Times New Roman"/>
                <w:szCs w:val="20"/>
                <w:lang w:val="en-CA"/>
              </w:rPr>
              <w:t xml:space="preserve"> simulation results, the problem is obvious. Like I mentioned already, the most naïve way for a scheduler to use the additional/extra delta-MCS feedback information is not using it. Then you should observe the same performance between baseline and </w:t>
            </w:r>
            <w:proofErr w:type="spellStart"/>
            <w:r>
              <w:rPr>
                <w:rFonts w:ascii="Times New Roman" w:hAnsi="Times New Roman" w:cs="Times New Roman"/>
                <w:szCs w:val="20"/>
                <w:lang w:val="en-CA"/>
              </w:rPr>
              <w:t>baseline+delta-MCS</w:t>
            </w:r>
            <w:proofErr w:type="spellEnd"/>
            <w:r>
              <w:rPr>
                <w:rFonts w:ascii="Times New Roman" w:hAnsi="Times New Roman" w:cs="Times New Roman"/>
                <w:szCs w:val="20"/>
                <w:lang w:val="en-CA"/>
              </w:rPr>
              <w:t xml:space="preserve">. The only explanation of the performance loss with delta-MCS in </w:t>
            </w:r>
            <w:proofErr w:type="spellStart"/>
            <w:r w:rsidR="006E6CB3">
              <w:rPr>
                <w:rFonts w:ascii="Times New Roman" w:hAnsi="Times New Roman" w:cs="Times New Roman"/>
                <w:szCs w:val="20"/>
                <w:lang w:val="en-CA"/>
              </w:rPr>
              <w:t>Futurewei’s</w:t>
            </w:r>
            <w:proofErr w:type="spellEnd"/>
            <w:r>
              <w:rPr>
                <w:rFonts w:ascii="Times New Roman" w:hAnsi="Times New Roman" w:cs="Times New Roman"/>
                <w:szCs w:val="20"/>
                <w:lang w:val="en-CA"/>
              </w:rPr>
              <w:t xml:space="preserve"> results is that the scheduler does not use delta-MCS feedback properly. I sincerely suggest Futurewei to check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scheduler </w:t>
            </w:r>
            <w:proofErr w:type="spellStart"/>
            <w:r>
              <w:rPr>
                <w:rFonts w:ascii="Times New Roman" w:hAnsi="Times New Roman" w:cs="Times New Roman"/>
                <w:szCs w:val="20"/>
                <w:lang w:val="en-CA"/>
              </w:rPr>
              <w:t>algirothm</w:t>
            </w:r>
            <w:proofErr w:type="spellEnd"/>
            <w:r>
              <w:rPr>
                <w:rFonts w:ascii="Times New Roman" w:hAnsi="Times New Roman" w:cs="Times New Roman"/>
                <w:szCs w:val="20"/>
                <w:lang w:val="en-CA"/>
              </w:rPr>
              <w:t xml:space="preserve"> in your simula</w:t>
            </w:r>
            <w:r w:rsidR="006E6CB3">
              <w:rPr>
                <w:rFonts w:ascii="Times New Roman" w:hAnsi="Times New Roman" w:cs="Times New Roman"/>
                <w:szCs w:val="20"/>
                <w:lang w:val="en-CA"/>
              </w:rPr>
              <w:t>t</w:t>
            </w:r>
            <w:r>
              <w:rPr>
                <w:rFonts w:ascii="Times New Roman" w:hAnsi="Times New Roman" w:cs="Times New Roman"/>
                <w:szCs w:val="20"/>
                <w:lang w:val="en-CA"/>
              </w:rPr>
              <w:t xml:space="preserve">or. </w:t>
            </w:r>
          </w:p>
          <w:p w14:paraId="62206310" w14:textId="12A3CB87" w:rsidR="00FD1719" w:rsidRDefault="00FD1719">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Regarding QC simulation results, we simulated a </w:t>
            </w:r>
            <w:r w:rsidR="00ED52CE">
              <w:rPr>
                <w:rFonts w:ascii="Times New Roman" w:hAnsi="Times New Roman" w:cs="Times New Roman"/>
                <w:szCs w:val="20"/>
                <w:lang w:val="en-CA"/>
              </w:rPr>
              <w:t xml:space="preserve">relatively </w:t>
            </w:r>
            <w:proofErr w:type="spellStart"/>
            <w:r>
              <w:rPr>
                <w:rFonts w:ascii="Times New Roman" w:hAnsi="Times New Roman" w:cs="Times New Roman"/>
                <w:szCs w:val="20"/>
                <w:lang w:val="en-CA"/>
              </w:rPr>
              <w:t>lighly</w:t>
            </w:r>
            <w:proofErr w:type="spellEnd"/>
            <w:r>
              <w:rPr>
                <w:rFonts w:ascii="Times New Roman" w:hAnsi="Times New Roman" w:cs="Times New Roman"/>
                <w:szCs w:val="20"/>
                <w:lang w:val="en-CA"/>
              </w:rPr>
              <w:t xml:space="preserve"> loaded system with </w:t>
            </w:r>
            <w:r w:rsidR="00ED52CE">
              <w:rPr>
                <w:rFonts w:ascii="Times New Roman" w:hAnsi="Times New Roman" w:cs="Times New Roman"/>
                <w:szCs w:val="20"/>
                <w:lang w:val="en-CA"/>
              </w:rPr>
              <w:t xml:space="preserve">up to </w:t>
            </w:r>
            <w:r w:rsidR="00ED52CE">
              <w:rPr>
                <w:rFonts w:ascii="Times New Roman" w:hAnsi="Times New Roman" w:cs="Times New Roman"/>
                <w:szCs w:val="20"/>
                <w:lang w:val="en-CA"/>
              </w:rPr>
              <w:lastRenderedPageBreak/>
              <w:t xml:space="preserve">100 URLLC UEs, due to extremely long simulation time. To get 10^-5 BLER, you will need to run at least 10^7~10^8 slots. It is impractical to run the simulator with many UEs. In a </w:t>
            </w:r>
            <w:proofErr w:type="spellStart"/>
            <w:r w:rsidR="00ED52CE">
              <w:rPr>
                <w:rFonts w:ascii="Times New Roman" w:hAnsi="Times New Roman" w:cs="Times New Roman"/>
                <w:szCs w:val="20"/>
                <w:lang w:val="en-CA"/>
              </w:rPr>
              <w:t>lightely</w:t>
            </w:r>
            <w:proofErr w:type="spellEnd"/>
            <w:r w:rsidR="00ED52CE">
              <w:rPr>
                <w:rFonts w:ascii="Times New Roman" w:hAnsi="Times New Roman" w:cs="Times New Roman"/>
                <w:szCs w:val="20"/>
                <w:lang w:val="en-CA"/>
              </w:rPr>
              <w:t xml:space="preserve"> loaded system, yes, the UE satisfying ratio are 100% between baseline and </w:t>
            </w:r>
            <w:proofErr w:type="spellStart"/>
            <w:r w:rsidR="00ED52CE">
              <w:rPr>
                <w:rFonts w:ascii="Times New Roman" w:hAnsi="Times New Roman" w:cs="Times New Roman"/>
                <w:szCs w:val="20"/>
                <w:lang w:val="en-CA"/>
              </w:rPr>
              <w:t>baseline+delta-MCS</w:t>
            </w:r>
            <w:proofErr w:type="spellEnd"/>
            <w:r w:rsidR="00ED52CE">
              <w:rPr>
                <w:rFonts w:ascii="Times New Roman" w:hAnsi="Times New Roman" w:cs="Times New Roman"/>
                <w:szCs w:val="20"/>
                <w:lang w:val="en-CA"/>
              </w:rPr>
              <w:t xml:space="preserve">, because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always has enough resources to schedule retransmission after get a NACK </w:t>
            </w:r>
            <w:r w:rsidR="006E6CB3">
              <w:rPr>
                <w:rFonts w:ascii="Times New Roman" w:hAnsi="Times New Roman" w:cs="Times New Roman"/>
                <w:szCs w:val="20"/>
                <w:lang w:val="en-CA"/>
              </w:rPr>
              <w:t>for</w:t>
            </w:r>
            <w:r w:rsidR="00ED52CE">
              <w:rPr>
                <w:rFonts w:ascii="Times New Roman" w:hAnsi="Times New Roman" w:cs="Times New Roman"/>
                <w:szCs w:val="20"/>
                <w:lang w:val="en-CA"/>
              </w:rPr>
              <w:t xml:space="preserve"> a TB. But </w:t>
            </w:r>
            <w:r w:rsidR="006E6CB3">
              <w:rPr>
                <w:rFonts w:ascii="Times New Roman" w:hAnsi="Times New Roman" w:cs="Times New Roman"/>
                <w:szCs w:val="20"/>
                <w:lang w:val="en-CA"/>
              </w:rPr>
              <w:t xml:space="preserve">the </w:t>
            </w:r>
            <w:r w:rsidR="00ED52CE">
              <w:rPr>
                <w:rFonts w:ascii="Times New Roman" w:hAnsi="Times New Roman" w:cs="Times New Roman"/>
                <w:szCs w:val="20"/>
                <w:lang w:val="en-CA"/>
              </w:rPr>
              <w:t xml:space="preserve">baseline </w:t>
            </w:r>
            <w:proofErr w:type="gramStart"/>
            <w:r w:rsidR="00ED52CE">
              <w:rPr>
                <w:rFonts w:ascii="Times New Roman" w:hAnsi="Times New Roman" w:cs="Times New Roman"/>
                <w:szCs w:val="20"/>
                <w:lang w:val="en-CA"/>
              </w:rPr>
              <w:t>use</w:t>
            </w:r>
            <w:proofErr w:type="gramEnd"/>
            <w:r w:rsidR="00ED52CE">
              <w:rPr>
                <w:rFonts w:ascii="Times New Roman" w:hAnsi="Times New Roman" w:cs="Times New Roman"/>
                <w:szCs w:val="20"/>
                <w:lang w:val="en-CA"/>
              </w:rPr>
              <w:t xml:space="preserve"> 25% more resources for retransmission</w:t>
            </w:r>
            <w:r w:rsidR="006E6CB3">
              <w:rPr>
                <w:rFonts w:ascii="Times New Roman" w:hAnsi="Times New Roman" w:cs="Times New Roman"/>
                <w:szCs w:val="20"/>
                <w:lang w:val="en-CA"/>
              </w:rPr>
              <w:t xml:space="preserve"> comparing to with delta-MCS feedback</w:t>
            </w:r>
            <w:r w:rsidR="00ED52CE">
              <w:rPr>
                <w:rFonts w:ascii="Times New Roman" w:hAnsi="Times New Roman" w:cs="Times New Roman"/>
                <w:szCs w:val="20"/>
                <w:lang w:val="en-CA"/>
              </w:rPr>
              <w:t>. When the system load</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more and more UEs, </w:t>
            </w:r>
            <w:proofErr w:type="spellStart"/>
            <w:r w:rsidR="00ED52CE">
              <w:rPr>
                <w:rFonts w:ascii="Times New Roman" w:hAnsi="Times New Roman" w:cs="Times New Roman"/>
                <w:szCs w:val="20"/>
                <w:lang w:val="en-CA"/>
              </w:rPr>
              <w:t>gNB</w:t>
            </w:r>
            <w:proofErr w:type="spellEnd"/>
            <w:r w:rsidR="00ED52CE">
              <w:rPr>
                <w:rFonts w:ascii="Times New Roman" w:hAnsi="Times New Roman" w:cs="Times New Roman"/>
                <w:szCs w:val="20"/>
                <w:lang w:val="en-CA"/>
              </w:rPr>
              <w:t xml:space="preserve"> will run into a situation of RB shortage for retransmission</w:t>
            </w:r>
            <w:r w:rsidR="006E6CB3">
              <w:rPr>
                <w:rFonts w:ascii="Times New Roman" w:hAnsi="Times New Roman" w:cs="Times New Roman"/>
                <w:szCs w:val="20"/>
                <w:lang w:val="en-CA"/>
              </w:rPr>
              <w:t>s</w:t>
            </w:r>
            <w:r w:rsidR="00ED52CE">
              <w:rPr>
                <w:rFonts w:ascii="Times New Roman" w:hAnsi="Times New Roman" w:cs="Times New Roman"/>
                <w:szCs w:val="20"/>
                <w:lang w:val="en-CA"/>
              </w:rPr>
              <w:t xml:space="preserve"> for some UEs and those UE will fail URLLC requirements due to </w:t>
            </w:r>
            <w:r w:rsidR="006E6CB3">
              <w:rPr>
                <w:rFonts w:ascii="Times New Roman" w:hAnsi="Times New Roman" w:cs="Times New Roman"/>
                <w:szCs w:val="20"/>
                <w:lang w:val="en-CA"/>
              </w:rPr>
              <w:t>failed TBs cannot be retransmitted within latency requirement</w:t>
            </w:r>
            <w:r w:rsidR="00ED52CE">
              <w:rPr>
                <w:rFonts w:ascii="Times New Roman" w:hAnsi="Times New Roman" w:cs="Times New Roman"/>
                <w:szCs w:val="20"/>
                <w:lang w:val="en-CA"/>
              </w:rPr>
              <w:t>. That is why we think resource utilization for retransmission is an important metric for URLLC UEs</w:t>
            </w:r>
            <w:r w:rsidR="006E6CB3">
              <w:rPr>
                <w:rFonts w:ascii="Times New Roman" w:hAnsi="Times New Roman" w:cs="Times New Roman"/>
                <w:szCs w:val="20"/>
                <w:lang w:val="en-CA"/>
              </w:rPr>
              <w:t>, while the summation of resource utilization</w:t>
            </w:r>
            <w:r w:rsidR="00B568F3">
              <w:rPr>
                <w:rFonts w:ascii="Times New Roman" w:hAnsi="Times New Roman" w:cs="Times New Roman"/>
                <w:szCs w:val="20"/>
                <w:lang w:val="en-CA"/>
              </w:rPr>
              <w:t xml:space="preserve"> of </w:t>
            </w:r>
            <w:proofErr w:type="spellStart"/>
            <w:r w:rsidR="00B568F3">
              <w:rPr>
                <w:rFonts w:ascii="Times New Roman" w:hAnsi="Times New Roman" w:cs="Times New Roman"/>
                <w:szCs w:val="20"/>
                <w:lang w:val="en-CA"/>
              </w:rPr>
              <w:t>ReTx</w:t>
            </w:r>
            <w:proofErr w:type="spellEnd"/>
            <w:r w:rsidR="00B568F3">
              <w:rPr>
                <w:rFonts w:ascii="Times New Roman" w:hAnsi="Times New Roman" w:cs="Times New Roman"/>
                <w:szCs w:val="20"/>
                <w:lang w:val="en-CA"/>
              </w:rPr>
              <w:t xml:space="preserve"> and initial Tx</w:t>
            </w:r>
            <w:r w:rsidR="006E6CB3">
              <w:rPr>
                <w:rFonts w:ascii="Times New Roman" w:hAnsi="Times New Roman" w:cs="Times New Roman"/>
                <w:szCs w:val="20"/>
                <w:lang w:val="en-CA"/>
              </w:rPr>
              <w:t xml:space="preserve"> is less important</w:t>
            </w:r>
            <w:r w:rsidR="00ED52CE">
              <w:rPr>
                <w:rFonts w:ascii="Times New Roman" w:hAnsi="Times New Roman" w:cs="Times New Roman"/>
                <w:szCs w:val="20"/>
                <w:lang w:val="en-CA"/>
              </w:rPr>
              <w:t xml:space="preserve">. And we show </w:t>
            </w:r>
            <w:r w:rsidR="006E6CB3">
              <w:rPr>
                <w:rFonts w:ascii="Times New Roman" w:hAnsi="Times New Roman" w:cs="Times New Roman"/>
                <w:szCs w:val="20"/>
                <w:lang w:val="en-CA"/>
              </w:rPr>
              <w:t xml:space="preserve">that </w:t>
            </w:r>
            <w:r w:rsidR="00ED52CE">
              <w:rPr>
                <w:rFonts w:ascii="Times New Roman" w:hAnsi="Times New Roman" w:cs="Times New Roman"/>
                <w:szCs w:val="20"/>
                <w:lang w:val="en-CA"/>
              </w:rPr>
              <w:t xml:space="preserve">delta-MCS </w:t>
            </w:r>
            <w:r w:rsidR="006E6CB3">
              <w:rPr>
                <w:rFonts w:ascii="Times New Roman" w:hAnsi="Times New Roman" w:cs="Times New Roman"/>
                <w:szCs w:val="20"/>
                <w:lang w:val="en-CA"/>
              </w:rPr>
              <w:t xml:space="preserve">has </w:t>
            </w:r>
            <w:r w:rsidR="00ED52CE">
              <w:rPr>
                <w:rFonts w:ascii="Times New Roman" w:hAnsi="Times New Roman" w:cs="Times New Roman"/>
                <w:szCs w:val="20"/>
                <w:lang w:val="en-CA"/>
              </w:rPr>
              <w:t xml:space="preserve">gain in terms of retransmission resource utilization.  </w:t>
            </w:r>
          </w:p>
        </w:tc>
      </w:tr>
      <w:tr w:rsidR="005F4809" w14:paraId="67AA4187" w14:textId="77777777">
        <w:tc>
          <w:tcPr>
            <w:tcW w:w="1615" w:type="dxa"/>
            <w:tcBorders>
              <w:top w:val="single" w:sz="4" w:space="0" w:color="auto"/>
              <w:left w:val="single" w:sz="4" w:space="0" w:color="auto"/>
              <w:bottom w:val="single" w:sz="4" w:space="0" w:color="auto"/>
              <w:right w:val="single" w:sz="4" w:space="0" w:color="auto"/>
            </w:tcBorders>
          </w:tcPr>
          <w:p w14:paraId="729DBE95" w14:textId="0DDB832A" w:rsidR="005F4809" w:rsidRDefault="005F4809" w:rsidP="005F4809">
            <w:pPr>
              <w:rPr>
                <w:rFonts w:ascii="Times New Roman" w:hAnsi="Times New Roman" w:cs="Times New Roman"/>
                <w:szCs w:val="20"/>
                <w:lang w:val="en-CA"/>
              </w:rPr>
            </w:pPr>
            <w:r>
              <w:rPr>
                <w:rFonts w:ascii="Times New Roman" w:hAnsi="Times New Roman" w:cs="Times New Roman"/>
                <w:szCs w:val="20"/>
                <w:lang w:val="en-CA"/>
              </w:rPr>
              <w:lastRenderedPageBreak/>
              <w:t>MediaTek</w:t>
            </w:r>
          </w:p>
        </w:tc>
        <w:tc>
          <w:tcPr>
            <w:tcW w:w="8010" w:type="dxa"/>
            <w:tcBorders>
              <w:top w:val="single" w:sz="4" w:space="0" w:color="auto"/>
              <w:left w:val="single" w:sz="4" w:space="0" w:color="auto"/>
              <w:bottom w:val="single" w:sz="4" w:space="0" w:color="auto"/>
              <w:right w:val="single" w:sz="4" w:space="0" w:color="auto"/>
            </w:tcBorders>
          </w:tcPr>
          <w:p w14:paraId="394391FD" w14:textId="31A1601D" w:rsidR="005F4809" w:rsidRPr="009427FA" w:rsidRDefault="005F4809" w:rsidP="005F4809">
            <w:pPr>
              <w:rPr>
                <w:rFonts w:ascii="Times New Roman" w:hAnsi="Times New Roman" w:cs="Times New Roman"/>
              </w:rPr>
            </w:pPr>
            <w:r w:rsidRPr="009427FA">
              <w:rPr>
                <w:rFonts w:ascii="Times New Roman" w:hAnsi="Times New Roman" w:cs="Times New Roman"/>
              </w:rPr>
              <w:t xml:space="preserve">We have the following questions on the results provided by ZTE. It will be appreciated if ZTE can provide some information on them. </w:t>
            </w:r>
          </w:p>
          <w:p w14:paraId="7044656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 xml:space="preserve">In R1-2104327, you compared the WB-CQI (Case 0-1) with SB-CQI-R16 (Case 0-2) reporting, and the results have shown that there is significant performance gain (lower BLER and RU, more accurate MCS selection, and higher number of satisfied UEs) by reporting the SB-CQIs. So, this clearly indicates that the </w:t>
            </w:r>
            <w:proofErr w:type="spellStart"/>
            <w:r w:rsidRPr="009427FA">
              <w:rPr>
                <w:rFonts w:ascii="Times New Roman" w:hAnsi="Times New Roman" w:cs="Times New Roman"/>
                <w:b/>
              </w:rPr>
              <w:t>gNB</w:t>
            </w:r>
            <w:proofErr w:type="spellEnd"/>
            <w:r w:rsidRPr="009427FA">
              <w:rPr>
                <w:rFonts w:ascii="Times New Roman" w:hAnsi="Times New Roman" w:cs="Times New Roman"/>
                <w:b/>
              </w:rPr>
              <w:t xml:space="preserve"> requires the SB-CQIs to make better scheduling decision by selecting sub-bands with good CQIs</w:t>
            </w:r>
            <w:r w:rsidRPr="009427FA">
              <w:rPr>
                <w:rFonts w:ascii="Times New Roman" w:hAnsi="Times New Roman" w:cs="Times New Roman"/>
              </w:rPr>
              <w:t>.</w:t>
            </w:r>
          </w:p>
          <w:p w14:paraId="0AF43AF4"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However, in R1-2106735, you compared SB-CQI-R16 (which quantized SB-CQI) scheme with full SB-CQI (4-bit) scheme, and for some reason the performance degraded when the more accurate SB-CQIs reported. If the scheduler is actually benefiting from knowing the channel information on the sub-bands (as shown R1-2104327), how come it becomes harmful to the scheduler to know more accurate channel information of the sub-bands (what reported in R1-2106735)!</w:t>
            </w:r>
          </w:p>
          <w:p w14:paraId="56865E35" w14:textId="77777777" w:rsidR="005F4809" w:rsidRPr="009427FA" w:rsidRDefault="005F4809" w:rsidP="005F4809">
            <w:pPr>
              <w:pStyle w:val="afd"/>
              <w:rPr>
                <w:rFonts w:ascii="Times New Roman" w:hAnsi="Times New Roman" w:cs="Times New Roman"/>
              </w:rPr>
            </w:pPr>
            <w:r w:rsidRPr="009427FA">
              <w:rPr>
                <w:rFonts w:ascii="Times New Roman" w:hAnsi="Times New Roman" w:cs="Times New Roman"/>
              </w:rPr>
              <w:t>So, could please provide information on the following: Why the performance improves when SB-CQIs (based on R16) were reported compared to WB-CQI, while it degrades when more accurate SB-CQIs (4-bit) are reported?</w:t>
            </w:r>
          </w:p>
          <w:p w14:paraId="7BD9009A" w14:textId="77777777" w:rsidR="005F4809" w:rsidRPr="009427FA" w:rsidRDefault="005F4809" w:rsidP="005F4809">
            <w:pPr>
              <w:rPr>
                <w:rFonts w:ascii="Times New Roman" w:hAnsi="Times New Roman" w:cs="Times New Roman"/>
              </w:rPr>
            </w:pPr>
          </w:p>
          <w:p w14:paraId="4EF8FC9F" w14:textId="77777777" w:rsidR="005F4809" w:rsidRPr="009427FA" w:rsidRDefault="005F4809" w:rsidP="005F4809">
            <w:pPr>
              <w:pStyle w:val="afd"/>
              <w:numPr>
                <w:ilvl w:val="0"/>
                <w:numId w:val="33"/>
              </w:numPr>
              <w:contextualSpacing/>
              <w:rPr>
                <w:rFonts w:ascii="Times New Roman" w:hAnsi="Times New Roman" w:cs="Times New Roman"/>
              </w:rPr>
            </w:pPr>
            <w:r w:rsidRPr="009427FA">
              <w:rPr>
                <w:rFonts w:ascii="Times New Roman" w:hAnsi="Times New Roman" w:cs="Times New Roman"/>
              </w:rPr>
              <w:t xml:space="preserve">Could you please provide information on why there is significant difference between the same baseline results reported in R1-2104327 and R1-2106735 (please see below). The simulation assumptions in both </w:t>
            </w:r>
            <w:proofErr w:type="spellStart"/>
            <w:r w:rsidRPr="009427FA">
              <w:rPr>
                <w:rFonts w:ascii="Times New Roman" w:hAnsi="Times New Roman" w:cs="Times New Roman"/>
              </w:rPr>
              <w:t>Tdocs</w:t>
            </w:r>
            <w:proofErr w:type="spellEnd"/>
            <w:r w:rsidRPr="009427FA">
              <w:rPr>
                <w:rFonts w:ascii="Times New Roman" w:hAnsi="Times New Roman" w:cs="Times New Roman"/>
              </w:rPr>
              <w:t xml:space="preserve"> are identical.</w:t>
            </w:r>
          </w:p>
          <w:tbl>
            <w:tblPr>
              <w:tblStyle w:val="afa"/>
              <w:tblW w:w="6828" w:type="dxa"/>
              <w:jc w:val="center"/>
              <w:tblLook w:val="04A0" w:firstRow="1" w:lastRow="0" w:firstColumn="1" w:lastColumn="0" w:noHBand="0" w:noVBand="1"/>
            </w:tblPr>
            <w:tblGrid>
              <w:gridCol w:w="1417"/>
              <w:gridCol w:w="1020"/>
              <w:gridCol w:w="1269"/>
              <w:gridCol w:w="850"/>
              <w:gridCol w:w="801"/>
              <w:gridCol w:w="1471"/>
            </w:tblGrid>
            <w:tr w:rsidR="005F4809" w:rsidRPr="009427FA" w14:paraId="460450BA" w14:textId="77777777" w:rsidTr="00FB2BCD">
              <w:trPr>
                <w:jc w:val="center"/>
              </w:trPr>
              <w:tc>
                <w:tcPr>
                  <w:tcW w:w="1417" w:type="dxa"/>
                </w:tcPr>
                <w:p w14:paraId="41003029" w14:textId="77777777" w:rsidR="005F4809" w:rsidRPr="009427FA" w:rsidRDefault="005F4809" w:rsidP="005F4809">
                  <w:pPr>
                    <w:snapToGrid w:val="0"/>
                    <w:jc w:val="center"/>
                    <w:rPr>
                      <w:rFonts w:ascii="Times New Roman" w:hAnsi="Times New Roman" w:cs="Times New Roman"/>
                      <w:bCs/>
                      <w:sz w:val="20"/>
                      <w:szCs w:val="20"/>
                    </w:rPr>
                  </w:pPr>
                </w:p>
              </w:tc>
              <w:tc>
                <w:tcPr>
                  <w:tcW w:w="1020" w:type="dxa"/>
                  <w:shd w:val="clear" w:color="auto" w:fill="auto"/>
                </w:tcPr>
                <w:p w14:paraId="3F446AEA"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rPr>
                    <w:t>Cases</w:t>
                  </w:r>
                </w:p>
              </w:tc>
              <w:tc>
                <w:tcPr>
                  <w:tcW w:w="1269" w:type="dxa"/>
                  <w:shd w:val="clear" w:color="auto" w:fill="auto"/>
                </w:tcPr>
                <w:p w14:paraId="3EC65A91"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Percentage</w:t>
                  </w:r>
                </w:p>
                <w:p w14:paraId="5A8D320F"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w:t>
                  </w:r>
                </w:p>
              </w:tc>
              <w:tc>
                <w:tcPr>
                  <w:tcW w:w="850" w:type="dxa"/>
                  <w:shd w:val="clear" w:color="auto" w:fill="auto"/>
                </w:tcPr>
                <w:p w14:paraId="75C64AE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BLER of 1</w:t>
                  </w:r>
                  <w:r w:rsidRPr="009427FA">
                    <w:rPr>
                      <w:rFonts w:ascii="Times New Roman" w:hAnsi="Times New Roman" w:cs="Times New Roman"/>
                      <w:sz w:val="20"/>
                      <w:szCs w:val="20"/>
                      <w:vertAlign w:val="superscript"/>
                    </w:rPr>
                    <w:t>st</w:t>
                  </w:r>
                </w:p>
              </w:tc>
              <w:tc>
                <w:tcPr>
                  <w:tcW w:w="801" w:type="dxa"/>
                  <w:shd w:val="clear" w:color="auto" w:fill="auto"/>
                </w:tcPr>
                <w:p w14:paraId="5335725D"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RU(%)</w:t>
                  </w:r>
                </w:p>
              </w:tc>
              <w:tc>
                <w:tcPr>
                  <w:tcW w:w="1471" w:type="dxa"/>
                  <w:shd w:val="clear" w:color="auto" w:fill="auto"/>
                </w:tcPr>
                <w:p w14:paraId="447134D3"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Aggressive MCS ratio (%)</w:t>
                  </w:r>
                </w:p>
              </w:tc>
            </w:tr>
            <w:tr w:rsidR="005F4809" w:rsidRPr="009427FA" w14:paraId="553998D0" w14:textId="77777777" w:rsidTr="00FB2BCD">
              <w:trPr>
                <w:jc w:val="center"/>
              </w:trPr>
              <w:tc>
                <w:tcPr>
                  <w:tcW w:w="1417" w:type="dxa"/>
                </w:tcPr>
                <w:p w14:paraId="2E99D3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R1-2104327</w:t>
                  </w:r>
                </w:p>
              </w:tc>
              <w:tc>
                <w:tcPr>
                  <w:tcW w:w="1020" w:type="dxa"/>
                  <w:shd w:val="clear" w:color="auto" w:fill="auto"/>
                </w:tcPr>
                <w:p w14:paraId="5E5D40F8"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Case 0-2</w:t>
                  </w:r>
                </w:p>
              </w:tc>
              <w:tc>
                <w:tcPr>
                  <w:tcW w:w="1269" w:type="dxa"/>
                  <w:shd w:val="clear" w:color="auto" w:fill="auto"/>
                </w:tcPr>
                <w:p w14:paraId="3A924A3A" w14:textId="77777777" w:rsidR="005F4809" w:rsidRPr="009427FA" w:rsidRDefault="005F4809" w:rsidP="005F4809">
                  <w:pPr>
                    <w:snapToGrid w:val="0"/>
                    <w:jc w:val="center"/>
                    <w:rPr>
                      <w:rFonts w:ascii="Times New Roman" w:hAnsi="Times New Roman" w:cs="Times New Roman"/>
                      <w:bCs/>
                      <w:highlight w:val="yellow"/>
                    </w:rPr>
                  </w:pPr>
                  <w:r w:rsidRPr="009427FA">
                    <w:rPr>
                      <w:rFonts w:ascii="Times New Roman" w:hAnsi="Times New Roman" w:cs="Times New Roman"/>
                      <w:bCs/>
                      <w:sz w:val="20"/>
                      <w:szCs w:val="20"/>
                      <w:highlight w:val="yellow"/>
                    </w:rPr>
                    <w:t>49.52</w:t>
                  </w:r>
                </w:p>
              </w:tc>
              <w:tc>
                <w:tcPr>
                  <w:tcW w:w="850" w:type="dxa"/>
                  <w:shd w:val="clear" w:color="auto" w:fill="auto"/>
                </w:tcPr>
                <w:p w14:paraId="19366EA3"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0.1692</w:t>
                  </w:r>
                </w:p>
              </w:tc>
              <w:tc>
                <w:tcPr>
                  <w:tcW w:w="801" w:type="dxa"/>
                  <w:shd w:val="clear" w:color="auto" w:fill="auto"/>
                </w:tcPr>
                <w:p w14:paraId="583F1557"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bCs/>
                      <w:sz w:val="20"/>
                      <w:szCs w:val="20"/>
                    </w:rPr>
                    <w:t>1.88</w:t>
                  </w:r>
                </w:p>
              </w:tc>
              <w:tc>
                <w:tcPr>
                  <w:tcW w:w="1471" w:type="dxa"/>
                  <w:shd w:val="clear" w:color="auto" w:fill="auto"/>
                </w:tcPr>
                <w:p w14:paraId="0722984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sz w:val="20"/>
                      <w:szCs w:val="20"/>
                      <w:highlight w:val="yellow"/>
                    </w:rPr>
                    <w:t>29.73</w:t>
                  </w:r>
                </w:p>
              </w:tc>
            </w:tr>
            <w:tr w:rsidR="005F4809" w:rsidRPr="009427FA" w14:paraId="1C4C209F" w14:textId="77777777" w:rsidTr="00FB2BCD">
              <w:trPr>
                <w:jc w:val="center"/>
              </w:trPr>
              <w:tc>
                <w:tcPr>
                  <w:tcW w:w="1417" w:type="dxa"/>
                </w:tcPr>
                <w:p w14:paraId="1DA85169" w14:textId="77777777" w:rsidR="005F4809" w:rsidRPr="009427FA" w:rsidRDefault="005F4809" w:rsidP="005F4809">
                  <w:pPr>
                    <w:snapToGrid w:val="0"/>
                    <w:jc w:val="center"/>
                    <w:rPr>
                      <w:rFonts w:ascii="Times New Roman" w:hAnsi="Times New Roman" w:cs="Times New Roman"/>
                      <w:sz w:val="20"/>
                      <w:szCs w:val="20"/>
                    </w:rPr>
                  </w:pPr>
                  <w:r w:rsidRPr="009427FA">
                    <w:rPr>
                      <w:rFonts w:ascii="Times New Roman" w:hAnsi="Times New Roman" w:cs="Times New Roman"/>
                    </w:rPr>
                    <w:t>R1-2106735</w:t>
                  </w:r>
                </w:p>
              </w:tc>
              <w:tc>
                <w:tcPr>
                  <w:tcW w:w="1020" w:type="dxa"/>
                  <w:shd w:val="clear" w:color="auto" w:fill="auto"/>
                </w:tcPr>
                <w:p w14:paraId="5D47E78F" w14:textId="77777777" w:rsidR="005F4809" w:rsidRPr="009427FA" w:rsidRDefault="005F4809" w:rsidP="005F4809">
                  <w:pPr>
                    <w:snapToGrid w:val="0"/>
                    <w:jc w:val="center"/>
                    <w:rPr>
                      <w:rFonts w:ascii="Times New Roman" w:hAnsi="Times New Roman" w:cs="Times New Roman"/>
                      <w:bCs/>
                    </w:rPr>
                  </w:pPr>
                  <w:r w:rsidRPr="009427FA">
                    <w:rPr>
                      <w:rFonts w:ascii="Times New Roman" w:hAnsi="Times New Roman" w:cs="Times New Roman"/>
                      <w:sz w:val="20"/>
                      <w:szCs w:val="20"/>
                    </w:rPr>
                    <w:t>Baseline</w:t>
                  </w:r>
                </w:p>
              </w:tc>
              <w:tc>
                <w:tcPr>
                  <w:tcW w:w="1269" w:type="dxa"/>
                  <w:shd w:val="clear" w:color="auto" w:fill="auto"/>
                </w:tcPr>
                <w:p w14:paraId="2A8B3E8E"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86.67%</w:t>
                  </w:r>
                </w:p>
              </w:tc>
              <w:tc>
                <w:tcPr>
                  <w:tcW w:w="850" w:type="dxa"/>
                  <w:shd w:val="clear" w:color="auto" w:fill="auto"/>
                </w:tcPr>
                <w:p w14:paraId="3AEB8CC0"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sz w:val="20"/>
                      <w:szCs w:val="20"/>
                    </w:rPr>
                    <w:t>0.1588</w:t>
                  </w:r>
                </w:p>
              </w:tc>
              <w:tc>
                <w:tcPr>
                  <w:tcW w:w="801" w:type="dxa"/>
                  <w:shd w:val="clear" w:color="auto" w:fill="auto"/>
                </w:tcPr>
                <w:p w14:paraId="7983804E" w14:textId="77777777" w:rsidR="005F4809" w:rsidRPr="009427FA" w:rsidRDefault="005F4809" w:rsidP="005F4809">
                  <w:pPr>
                    <w:snapToGrid w:val="0"/>
                    <w:jc w:val="center"/>
                    <w:rPr>
                      <w:rFonts w:ascii="Times New Roman" w:hAnsi="Times New Roman" w:cs="Times New Roman"/>
                    </w:rPr>
                  </w:pPr>
                  <w:r w:rsidRPr="009427FA">
                    <w:rPr>
                      <w:rFonts w:ascii="Times New Roman" w:hAnsi="Times New Roman" w:cs="Times New Roman"/>
                    </w:rPr>
                    <w:t>4.30</w:t>
                  </w:r>
                </w:p>
              </w:tc>
              <w:tc>
                <w:tcPr>
                  <w:tcW w:w="1471" w:type="dxa"/>
                  <w:shd w:val="clear" w:color="auto" w:fill="auto"/>
                </w:tcPr>
                <w:p w14:paraId="44DE3961" w14:textId="77777777" w:rsidR="005F4809" w:rsidRPr="009427FA" w:rsidRDefault="005F4809" w:rsidP="005F4809">
                  <w:pPr>
                    <w:snapToGrid w:val="0"/>
                    <w:jc w:val="center"/>
                    <w:rPr>
                      <w:rFonts w:ascii="Times New Roman" w:hAnsi="Times New Roman" w:cs="Times New Roman"/>
                      <w:highlight w:val="yellow"/>
                    </w:rPr>
                  </w:pPr>
                  <w:r w:rsidRPr="009427FA">
                    <w:rPr>
                      <w:rFonts w:ascii="Times New Roman" w:hAnsi="Times New Roman" w:cs="Times New Roman"/>
                      <w:highlight w:val="yellow"/>
                    </w:rPr>
                    <w:t>0.1638</w:t>
                  </w:r>
                </w:p>
              </w:tc>
            </w:tr>
          </w:tbl>
          <w:p w14:paraId="2F8C3A32" w14:textId="77777777" w:rsidR="005F4809" w:rsidRDefault="005F4809" w:rsidP="005F4809"/>
          <w:p w14:paraId="28A5473A" w14:textId="77777777" w:rsidR="005F4809" w:rsidRDefault="005F4809" w:rsidP="005F4809">
            <w:pPr>
              <w:spacing w:line="256" w:lineRule="auto"/>
              <w:rPr>
                <w:rFonts w:ascii="Times New Roman" w:hAnsi="Times New Roman" w:cs="Times New Roman"/>
                <w:szCs w:val="20"/>
                <w:lang w:val="en-CA"/>
              </w:rPr>
            </w:pPr>
          </w:p>
        </w:tc>
      </w:tr>
      <w:tr w:rsidR="00B33671" w14:paraId="4FB498CC" w14:textId="77777777">
        <w:tc>
          <w:tcPr>
            <w:tcW w:w="1615" w:type="dxa"/>
            <w:tcBorders>
              <w:top w:val="single" w:sz="4" w:space="0" w:color="auto"/>
              <w:left w:val="single" w:sz="4" w:space="0" w:color="auto"/>
              <w:bottom w:val="single" w:sz="4" w:space="0" w:color="auto"/>
              <w:right w:val="single" w:sz="4" w:space="0" w:color="auto"/>
            </w:tcBorders>
          </w:tcPr>
          <w:p w14:paraId="37B6ECFA" w14:textId="2420E940" w:rsidR="00B33671" w:rsidRDefault="00B33671" w:rsidP="00B33671">
            <w:pPr>
              <w:rPr>
                <w:rFonts w:ascii="Times New Roman" w:hAnsi="Times New Roman" w:cs="Times New Roman"/>
                <w:szCs w:val="20"/>
                <w:lang w:val="en-CA"/>
              </w:rPr>
            </w:pPr>
            <w:r>
              <w:rPr>
                <w:rFonts w:ascii="Times New Roman" w:hAnsi="Times New Roman" w:cs="Times New Roman"/>
                <w:szCs w:val="20"/>
                <w:lang w:val="en-CA"/>
              </w:rPr>
              <w:t>Futurewei3</w:t>
            </w:r>
          </w:p>
        </w:tc>
        <w:tc>
          <w:tcPr>
            <w:tcW w:w="8010" w:type="dxa"/>
            <w:tcBorders>
              <w:top w:val="single" w:sz="4" w:space="0" w:color="auto"/>
              <w:left w:val="single" w:sz="4" w:space="0" w:color="auto"/>
              <w:bottom w:val="single" w:sz="4" w:space="0" w:color="auto"/>
              <w:right w:val="single" w:sz="4" w:space="0" w:color="auto"/>
            </w:tcBorders>
          </w:tcPr>
          <w:p w14:paraId="1DA0F918" w14:textId="77777777" w:rsidR="00B33671" w:rsidRDefault="00B33671" w:rsidP="00B33671">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Response to Qualcomm: The algorithm on how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utilizes the delta-MCS is described in our contribution R1-210708.  As we mentioned previously, delta-MCS may not appropriately indicate the CSI status of future PDSCH reception time due to significant variation of the interference, therefore utilizing delta-MCS could lead to performance loss.  Please note that some results from last meeting (please see R1-2106177) also showed that utilizing delta-MCS could lead to performance loss.  </w:t>
            </w:r>
            <w:proofErr w:type="gramStart"/>
            <w:r>
              <w:rPr>
                <w:rFonts w:ascii="Times New Roman" w:hAnsi="Times New Roman" w:cs="Times New Roman"/>
                <w:szCs w:val="20"/>
                <w:lang w:val="en-CA"/>
              </w:rPr>
              <w:t>Of course</w:t>
            </w:r>
            <w:proofErr w:type="gramEnd"/>
            <w:r>
              <w:rPr>
                <w:rFonts w:ascii="Times New Roman" w:hAnsi="Times New Roman" w:cs="Times New Roman"/>
                <w:szCs w:val="20"/>
                <w:lang w:val="en-CA"/>
              </w:rPr>
              <w:t xml:space="preserve"> if delta-MCS is not utilized, then there will be no performance loss.  But then what is the purpose of reporting delta-MCS if it is not used?  </w:t>
            </w:r>
          </w:p>
          <w:p w14:paraId="7FADF59E" w14:textId="4380D414" w:rsidR="00B33671" w:rsidRPr="009427FA" w:rsidRDefault="00B33671" w:rsidP="00B33671">
            <w:pPr>
              <w:rPr>
                <w:rFonts w:ascii="Times New Roman" w:hAnsi="Times New Roman" w:cs="Times New Roman"/>
              </w:rPr>
            </w:pPr>
            <w:r>
              <w:rPr>
                <w:rFonts w:ascii="Times New Roman" w:hAnsi="Times New Roman" w:cs="Times New Roman"/>
                <w:szCs w:val="20"/>
                <w:lang w:val="en-CA"/>
              </w:rPr>
              <w:t xml:space="preserve">Regarding Qualcomm’s results, it will be interesting to see the RU level </w:t>
            </w:r>
            <w:proofErr w:type="gramStart"/>
            <w:r>
              <w:rPr>
                <w:rFonts w:ascii="Times New Roman" w:hAnsi="Times New Roman" w:cs="Times New Roman"/>
                <w:szCs w:val="20"/>
                <w:lang w:val="en-CA"/>
              </w:rPr>
              <w:t>taking into account</w:t>
            </w:r>
            <w:proofErr w:type="gramEnd"/>
            <w:r>
              <w:rPr>
                <w:rFonts w:ascii="Times New Roman" w:hAnsi="Times New Roman" w:cs="Times New Roman"/>
                <w:szCs w:val="20"/>
                <w:lang w:val="en-CA"/>
              </w:rPr>
              <w:t xml:space="preserve"> both the original transmission and retransmission if Qualcomm already collected those data.  In the end, it is the percentage of satisfied UEs that really matters, and how much the savings in RU for retransmission can translate into a change in percentage of satisfied UEs remains to be answered with simulation results, instead of speculation.        </w:t>
            </w:r>
          </w:p>
        </w:tc>
      </w:tr>
      <w:tr w:rsidR="00DE3187" w14:paraId="67520BEC" w14:textId="77777777" w:rsidTr="00DE3187">
        <w:tc>
          <w:tcPr>
            <w:tcW w:w="1615" w:type="dxa"/>
          </w:tcPr>
          <w:p w14:paraId="769D4C84" w14:textId="77777777" w:rsidR="00DE3187" w:rsidRDefault="00DE3187" w:rsidP="00FB2BCD">
            <w:pPr>
              <w:rPr>
                <w:rFonts w:ascii="Times New Roman" w:eastAsia="宋体" w:hAnsi="Times New Roman" w:cs="Times New Roman"/>
                <w:szCs w:val="20"/>
                <w:lang w:val="en-CA"/>
              </w:rPr>
            </w:pPr>
            <w:r>
              <w:rPr>
                <w:rFonts w:ascii="Times New Roman" w:eastAsia="宋体" w:hAnsi="Times New Roman" w:cs="Times New Roman" w:hint="eastAsia"/>
                <w:szCs w:val="20"/>
              </w:rPr>
              <w:t>ZTE</w:t>
            </w:r>
          </w:p>
        </w:tc>
        <w:tc>
          <w:tcPr>
            <w:tcW w:w="8010" w:type="dxa"/>
          </w:tcPr>
          <w:p w14:paraId="0B8D5F4A"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Response to MediaTek:</w:t>
            </w:r>
          </w:p>
          <w:p w14:paraId="498D4CC2"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Thanks for the question.</w:t>
            </w:r>
          </w:p>
          <w:p w14:paraId="4CC69521"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 xml:space="preserve">For the Case 0-2, the sub-band CQI is reported.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network can select the best sub-band and perform scheduling based on the accurate sub-band CQI. However, for the Case 0-1, only a WB CQI is reported. When scheduling, it may select a bad sub-band, where the actual CQI </w:t>
            </w:r>
            <w:r>
              <w:rPr>
                <w:rFonts w:ascii="Times New Roman" w:eastAsia="宋体" w:hAnsi="Times New Roman" w:cs="Times New Roman" w:hint="eastAsia"/>
                <w:szCs w:val="20"/>
              </w:rPr>
              <w:lastRenderedPageBreak/>
              <w:t xml:space="preserve">is worse than the WB CQI. It leads to </w:t>
            </w:r>
            <w:proofErr w:type="spellStart"/>
            <w:proofErr w:type="gramStart"/>
            <w:r>
              <w:rPr>
                <w:rFonts w:ascii="Times New Roman" w:eastAsia="宋体" w:hAnsi="Times New Roman" w:cs="Times New Roman" w:hint="eastAsia"/>
                <w:szCs w:val="20"/>
              </w:rPr>
              <w:t>a</w:t>
            </w:r>
            <w:proofErr w:type="spellEnd"/>
            <w:proofErr w:type="gramEnd"/>
            <w:r>
              <w:rPr>
                <w:rFonts w:ascii="Times New Roman" w:eastAsia="宋体" w:hAnsi="Times New Roman" w:cs="Times New Roman" w:hint="eastAsia"/>
                <w:szCs w:val="20"/>
              </w:rPr>
              <w:t xml:space="preserve"> aggressive scheduling since only the WB CQI can be used.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aggressive MCS ratio for the Case 0-1 is much higher than that for Case 0-2. And the BLER of the first transmission is also higher.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performance of WB CQI is worse than sub-band.</w:t>
            </w:r>
          </w:p>
          <w:p w14:paraId="7953E6FB"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 xml:space="preserve">For the full SB CQI, the actual CQI is reported for the sub-band. For the legacy SB CQI report, the reported CQI may be less than the actual CQI for the best sub-band if the difference between the sub-band CQI and WB CQI is larger than 1. The network always </w:t>
            </w:r>
            <w:proofErr w:type="gramStart"/>
            <w:r>
              <w:rPr>
                <w:rFonts w:ascii="Times New Roman" w:eastAsia="宋体" w:hAnsi="Times New Roman" w:cs="Times New Roman" w:hint="eastAsia"/>
                <w:szCs w:val="20"/>
              </w:rPr>
              <w:t>select</w:t>
            </w:r>
            <w:proofErr w:type="gramEnd"/>
            <w:r>
              <w:rPr>
                <w:rFonts w:ascii="Times New Roman" w:eastAsia="宋体" w:hAnsi="Times New Roman" w:cs="Times New Roman" w:hint="eastAsia"/>
                <w:szCs w:val="20"/>
              </w:rPr>
              <w:t xml:space="preserve"> the best sub-band for scheduling. </w:t>
            </w:r>
            <w:proofErr w:type="gramStart"/>
            <w:r>
              <w:rPr>
                <w:rFonts w:ascii="Times New Roman" w:eastAsia="宋体" w:hAnsi="Times New Roman" w:cs="Times New Roman" w:hint="eastAsia"/>
                <w:szCs w:val="20"/>
              </w:rPr>
              <w:t>So</w:t>
            </w:r>
            <w:proofErr w:type="gramEnd"/>
            <w:r>
              <w:rPr>
                <w:rFonts w:ascii="Times New Roman" w:eastAsia="宋体" w:hAnsi="Times New Roman" w:cs="Times New Roman" w:hint="eastAsia"/>
                <w:szCs w:val="20"/>
              </w:rPr>
              <w:t xml:space="preserve"> the legacy SB CQI can get a more conservative scheduling than the full SB CQI. We can see, for the legacy SB CQI, </w:t>
            </w:r>
            <w:r>
              <w:rPr>
                <w:rFonts w:ascii="Times New Roman" w:eastAsia="宋体" w:hAnsi="Times New Roman" w:cs="Times New Roman"/>
                <w:szCs w:val="20"/>
              </w:rPr>
              <w:t>the BLER of the first transmission and the aggressive MCS ratio are both lower</w:t>
            </w:r>
            <w:r>
              <w:rPr>
                <w:rFonts w:ascii="Times New Roman" w:eastAsia="宋体" w:hAnsi="Times New Roman" w:cs="Times New Roman" w:hint="eastAsia"/>
                <w:szCs w:val="20"/>
              </w:rPr>
              <w:t xml:space="preserve"> a bit than the full SB CQI</w:t>
            </w:r>
            <w:r>
              <w:rPr>
                <w:rFonts w:ascii="Times New Roman" w:eastAsia="宋体" w:hAnsi="Times New Roman" w:cs="Times New Roman"/>
                <w:szCs w:val="20"/>
              </w:rPr>
              <w:t>.</w:t>
            </w:r>
            <w:r>
              <w:rPr>
                <w:rFonts w:ascii="Times New Roman" w:eastAsia="宋体" w:hAnsi="Times New Roman" w:cs="Times New Roman" w:hint="eastAsia"/>
                <w:szCs w:val="20"/>
              </w:rPr>
              <w:t xml:space="preserve"> That</w:t>
            </w:r>
            <w:r>
              <w:rPr>
                <w:rFonts w:ascii="Times New Roman" w:eastAsia="宋体" w:hAnsi="Times New Roman" w:cs="Times New Roman"/>
                <w:szCs w:val="20"/>
              </w:rPr>
              <w:t>’</w:t>
            </w:r>
            <w:r>
              <w:rPr>
                <w:rFonts w:ascii="Times New Roman" w:eastAsia="宋体" w:hAnsi="Times New Roman" w:cs="Times New Roman" w:hint="eastAsia"/>
                <w:szCs w:val="20"/>
              </w:rPr>
              <w:t>s why legacy has a bit better performance than the full SB CQI.</w:t>
            </w:r>
          </w:p>
          <w:p w14:paraId="22D11CC7" w14:textId="77777777" w:rsidR="00DE3187" w:rsidRDefault="00DE3187" w:rsidP="00FB2BCD">
            <w:pPr>
              <w:rPr>
                <w:rFonts w:ascii="Times New Roman" w:eastAsia="宋体" w:hAnsi="Times New Roman" w:cs="Times New Roman"/>
                <w:szCs w:val="20"/>
              </w:rPr>
            </w:pPr>
            <w:r>
              <w:rPr>
                <w:rFonts w:ascii="Times New Roman" w:eastAsia="宋体" w:hAnsi="Times New Roman" w:cs="Times New Roman" w:hint="eastAsia"/>
                <w:szCs w:val="20"/>
              </w:rPr>
              <w:t>Regarding the difference between the simulation results in our contributions, the reason is the initial values of the backoff for the OLLA are different. In the last contribution, we use a less value so that the scheduling is more conservative. This can be observed by the aggressive ratio. Of course, more resources are required.</w:t>
            </w:r>
          </w:p>
          <w:p w14:paraId="4B49BFDB" w14:textId="77777777" w:rsidR="00DE3187" w:rsidRDefault="00DE3187" w:rsidP="00FB2BCD">
            <w:pPr>
              <w:rPr>
                <w:rFonts w:ascii="Times New Roman" w:eastAsia="宋体" w:hAnsi="Times New Roman" w:cs="Times New Roman"/>
                <w:szCs w:val="20"/>
                <w:lang w:val="en-CA"/>
              </w:rPr>
            </w:pPr>
          </w:p>
        </w:tc>
      </w:tr>
    </w:tbl>
    <w:p w14:paraId="05632CC6" w14:textId="77777777" w:rsidR="007E445B" w:rsidRDefault="007E445B">
      <w:pPr>
        <w:rPr>
          <w:rFonts w:ascii="Times New Roman" w:hAnsi="Times New Roman" w:cs="Times New Roman"/>
          <w:szCs w:val="20"/>
          <w:lang w:val="en-CA"/>
        </w:rPr>
      </w:pPr>
    </w:p>
    <w:p w14:paraId="48B95CE7"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2-3</w:t>
      </w:r>
      <w:r>
        <w:rPr>
          <w:rFonts w:ascii="Times New Roman" w:hAnsi="Times New Roman" w:cs="Times New Roman"/>
          <w:szCs w:val="20"/>
        </w:rPr>
        <w:t>: Please indicate if you agree with the observations on Delta-MCS evaluations in previous section, and if you have any other observations.</w:t>
      </w:r>
    </w:p>
    <w:tbl>
      <w:tblPr>
        <w:tblStyle w:val="afa"/>
        <w:tblW w:w="0" w:type="auto"/>
        <w:tblLook w:val="04A0" w:firstRow="1" w:lastRow="0" w:firstColumn="1" w:lastColumn="0" w:noHBand="0" w:noVBand="1"/>
      </w:tblPr>
      <w:tblGrid>
        <w:gridCol w:w="1615"/>
        <w:gridCol w:w="1170"/>
        <w:gridCol w:w="6844"/>
      </w:tblGrid>
      <w:tr w:rsidR="007E445B" w14:paraId="78FF99FB" w14:textId="77777777">
        <w:tc>
          <w:tcPr>
            <w:tcW w:w="1615" w:type="dxa"/>
            <w:tcBorders>
              <w:top w:val="single" w:sz="4" w:space="0" w:color="auto"/>
              <w:left w:val="single" w:sz="4" w:space="0" w:color="auto"/>
              <w:bottom w:val="single" w:sz="4" w:space="0" w:color="auto"/>
              <w:right w:val="single" w:sz="4" w:space="0" w:color="auto"/>
            </w:tcBorders>
          </w:tcPr>
          <w:p w14:paraId="0A2DF3D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1FF15F5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9E388B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50B475F" w14:textId="77777777">
        <w:tc>
          <w:tcPr>
            <w:tcW w:w="1615" w:type="dxa"/>
            <w:tcBorders>
              <w:top w:val="single" w:sz="4" w:space="0" w:color="auto"/>
              <w:left w:val="single" w:sz="4" w:space="0" w:color="auto"/>
              <w:bottom w:val="single" w:sz="4" w:space="0" w:color="auto"/>
              <w:right w:val="single" w:sz="4" w:space="0" w:color="auto"/>
            </w:tcBorders>
          </w:tcPr>
          <w:p w14:paraId="00C32E6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AD878A4"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D99072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observe that as in prior meetings, this meeting the results provided by companies are </w:t>
            </w:r>
            <w:r>
              <w:rPr>
                <w:rFonts w:ascii="Times New Roman" w:hAnsi="Times New Roman" w:cs="Times New Roman"/>
                <w:b/>
                <w:bCs/>
                <w:szCs w:val="20"/>
                <w:lang w:val="en-CA"/>
              </w:rPr>
              <w:t>far from justifying the huge spec changes</w:t>
            </w:r>
            <w:r>
              <w:rPr>
                <w:rFonts w:ascii="Times New Roman" w:hAnsi="Times New Roman" w:cs="Times New Roman"/>
                <w:szCs w:val="20"/>
                <w:lang w:val="en-CA"/>
              </w:rPr>
              <w:t>.</w:t>
            </w:r>
          </w:p>
          <w:p w14:paraId="32B3D409"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gains in the target metric (% satisfied UEs)</w:t>
            </w:r>
          </w:p>
          <w:p w14:paraId="37DA1C96"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2 sources provide losses in the target metric (% satisfied UEs)</w:t>
            </w:r>
          </w:p>
          <w:p w14:paraId="45876CA0" w14:textId="77777777" w:rsidR="007E445B" w:rsidRDefault="00547BB3">
            <w:pPr>
              <w:pStyle w:val="afd"/>
              <w:numPr>
                <w:ilvl w:val="0"/>
                <w:numId w:val="13"/>
              </w:numPr>
              <w:spacing w:line="256" w:lineRule="auto"/>
              <w:rPr>
                <w:rFonts w:ascii="Times New Roman" w:hAnsi="Times New Roman" w:cs="Times New Roman"/>
                <w:szCs w:val="20"/>
                <w:lang w:val="en-CA"/>
              </w:rPr>
            </w:pPr>
            <w:r>
              <w:rPr>
                <w:rFonts w:ascii="Times New Roman" w:hAnsi="Times New Roman" w:cs="Times New Roman"/>
                <w:szCs w:val="20"/>
                <w:lang w:val="en-CA"/>
              </w:rPr>
              <w:t>1source provides no gain in the target metric, but provides gains in RU of 2</w:t>
            </w:r>
            <w:r>
              <w:rPr>
                <w:rFonts w:ascii="Times New Roman" w:hAnsi="Times New Roman" w:cs="Times New Roman"/>
                <w:szCs w:val="20"/>
                <w:vertAlign w:val="superscript"/>
                <w:lang w:val="en-CA"/>
              </w:rPr>
              <w:t>nd</w:t>
            </w:r>
            <w:r>
              <w:rPr>
                <w:rFonts w:ascii="Times New Roman" w:hAnsi="Times New Roman" w:cs="Times New Roman"/>
                <w:szCs w:val="20"/>
                <w:lang w:val="en-CA"/>
              </w:rPr>
              <w:t xml:space="preserve"> TX, which translates to ~2 % total RU gain assuming even relatively high initial TX target BLER of 1 %</w:t>
            </w:r>
          </w:p>
          <w:p w14:paraId="775F108F"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Overall, it is highly uncertain in which conditions which gains (or losses) can be achieved.</w:t>
            </w:r>
          </w:p>
        </w:tc>
      </w:tr>
    </w:tbl>
    <w:tbl>
      <w:tblPr>
        <w:tblStyle w:val="TableGrid7"/>
        <w:tblW w:w="0" w:type="auto"/>
        <w:tblLook w:val="04A0" w:firstRow="1" w:lastRow="0" w:firstColumn="1" w:lastColumn="0" w:noHBand="0" w:noVBand="1"/>
      </w:tblPr>
      <w:tblGrid>
        <w:gridCol w:w="1615"/>
        <w:gridCol w:w="1170"/>
        <w:gridCol w:w="6844"/>
      </w:tblGrid>
      <w:tr w:rsidR="007E445B" w14:paraId="0AC99813" w14:textId="77777777">
        <w:tc>
          <w:tcPr>
            <w:tcW w:w="1615" w:type="dxa"/>
            <w:tcBorders>
              <w:top w:val="single" w:sz="4" w:space="0" w:color="auto"/>
              <w:left w:val="single" w:sz="4" w:space="0" w:color="auto"/>
              <w:bottom w:val="single" w:sz="4" w:space="0" w:color="auto"/>
              <w:right w:val="single" w:sz="4" w:space="0" w:color="auto"/>
            </w:tcBorders>
          </w:tcPr>
          <w:p w14:paraId="6CBDC015"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Borders>
              <w:top w:val="single" w:sz="4" w:space="0" w:color="auto"/>
              <w:left w:val="single" w:sz="4" w:space="0" w:color="auto"/>
              <w:bottom w:val="single" w:sz="4" w:space="0" w:color="auto"/>
              <w:right w:val="single" w:sz="4" w:space="0" w:color="auto"/>
            </w:tcBorders>
          </w:tcPr>
          <w:p w14:paraId="467EC4CA" w14:textId="77777777" w:rsidR="007E445B" w:rsidRDefault="00547BB3">
            <w:pPr>
              <w:rPr>
                <w:rFonts w:ascii="Times New Roman" w:hAnsi="Times New Roman" w:cs="Times New Roman"/>
                <w:szCs w:val="20"/>
              </w:rPr>
            </w:pPr>
            <w:r>
              <w:rPr>
                <w:rFonts w:ascii="Times New Roman" w:hAnsi="Times New Roman" w:cs="Times New Roman"/>
                <w:szCs w:val="20"/>
              </w:rPr>
              <w:t>No</w:t>
            </w:r>
          </w:p>
        </w:tc>
        <w:tc>
          <w:tcPr>
            <w:tcW w:w="6844" w:type="dxa"/>
            <w:tcBorders>
              <w:top w:val="single" w:sz="4" w:space="0" w:color="auto"/>
              <w:left w:val="single" w:sz="4" w:space="0" w:color="auto"/>
              <w:bottom w:val="single" w:sz="4" w:space="0" w:color="auto"/>
              <w:right w:val="single" w:sz="4" w:space="0" w:color="auto"/>
            </w:tcBorders>
          </w:tcPr>
          <w:p w14:paraId="0850473D" w14:textId="77777777" w:rsidR="007E445B" w:rsidRDefault="00547BB3">
            <w:pPr>
              <w:rPr>
                <w:rFonts w:ascii="Times New Roman" w:hAnsi="Times New Roman" w:cs="Times New Roman"/>
                <w:szCs w:val="20"/>
              </w:rPr>
            </w:pPr>
            <w:r>
              <w:rPr>
                <w:rFonts w:ascii="Times New Roman" w:hAnsi="Times New Roman" w:cs="Times New Roman"/>
                <w:szCs w:val="20"/>
              </w:rPr>
              <w:t xml:space="preserve">As we replied for question 2-2, delta-MCS should be able to perform at least as good as baseline, because delta-MCS is additional feedback on top of baseline. </w:t>
            </w:r>
          </w:p>
        </w:tc>
      </w:tr>
    </w:tbl>
    <w:tbl>
      <w:tblPr>
        <w:tblStyle w:val="afa"/>
        <w:tblW w:w="0" w:type="auto"/>
        <w:tblLook w:val="04A0" w:firstRow="1" w:lastRow="0" w:firstColumn="1" w:lastColumn="0" w:noHBand="0" w:noVBand="1"/>
      </w:tblPr>
      <w:tblGrid>
        <w:gridCol w:w="1615"/>
        <w:gridCol w:w="1170"/>
        <w:gridCol w:w="6844"/>
      </w:tblGrid>
      <w:tr w:rsidR="007E445B" w14:paraId="56AB0BD1" w14:textId="77777777">
        <w:tc>
          <w:tcPr>
            <w:tcW w:w="1615" w:type="dxa"/>
            <w:tcBorders>
              <w:top w:val="single" w:sz="4" w:space="0" w:color="auto"/>
              <w:left w:val="single" w:sz="4" w:space="0" w:color="auto"/>
              <w:bottom w:val="single" w:sz="4" w:space="0" w:color="auto"/>
              <w:right w:val="single" w:sz="4" w:space="0" w:color="auto"/>
            </w:tcBorders>
          </w:tcPr>
          <w:p w14:paraId="72DBCB1E"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750C4345"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27D9431" w14:textId="77777777" w:rsidR="007E445B" w:rsidRDefault="007E445B">
            <w:pPr>
              <w:rPr>
                <w:rFonts w:ascii="Times New Roman" w:hAnsi="Times New Roman" w:cs="Times New Roman"/>
                <w:szCs w:val="20"/>
                <w:lang w:val="en-CA"/>
              </w:rPr>
            </w:pPr>
          </w:p>
        </w:tc>
      </w:tr>
      <w:tr w:rsidR="007E445B" w14:paraId="3E86EAC1" w14:textId="77777777">
        <w:tc>
          <w:tcPr>
            <w:tcW w:w="1615" w:type="dxa"/>
            <w:tcBorders>
              <w:top w:val="single" w:sz="4" w:space="0" w:color="auto"/>
              <w:left w:val="single" w:sz="4" w:space="0" w:color="auto"/>
              <w:bottom w:val="single" w:sz="4" w:space="0" w:color="auto"/>
              <w:right w:val="single" w:sz="4" w:space="0" w:color="auto"/>
            </w:tcBorders>
          </w:tcPr>
          <w:p w14:paraId="7AF1400B" w14:textId="77777777" w:rsidR="007E445B" w:rsidRDefault="007E445B">
            <w:pPr>
              <w:rPr>
                <w:rFonts w:ascii="Times New Roman" w:hAnsi="Times New Roman" w:cs="Times New Roman"/>
                <w:szCs w:val="20"/>
                <w:lang w:val="en-CA"/>
              </w:rPr>
            </w:pPr>
          </w:p>
        </w:tc>
        <w:tc>
          <w:tcPr>
            <w:tcW w:w="1170" w:type="dxa"/>
            <w:tcBorders>
              <w:top w:val="single" w:sz="4" w:space="0" w:color="auto"/>
              <w:left w:val="single" w:sz="4" w:space="0" w:color="auto"/>
              <w:bottom w:val="single" w:sz="4" w:space="0" w:color="auto"/>
              <w:right w:val="single" w:sz="4" w:space="0" w:color="auto"/>
            </w:tcBorders>
          </w:tcPr>
          <w:p w14:paraId="1432CE26"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7C1B4DDC" w14:textId="77777777" w:rsidR="007E445B" w:rsidRDefault="007E445B">
            <w:pPr>
              <w:spacing w:line="256" w:lineRule="auto"/>
              <w:rPr>
                <w:rFonts w:ascii="Times New Roman" w:hAnsi="Times New Roman" w:cs="Times New Roman"/>
                <w:szCs w:val="20"/>
                <w:lang w:val="en-CA"/>
              </w:rPr>
            </w:pPr>
          </w:p>
        </w:tc>
      </w:tr>
    </w:tbl>
    <w:p w14:paraId="58E8D570" w14:textId="77777777" w:rsidR="007E445B" w:rsidRDefault="007E445B">
      <w:pPr>
        <w:rPr>
          <w:rFonts w:ascii="Times New Roman" w:hAnsi="Times New Roman" w:cs="Times New Roman"/>
          <w:szCs w:val="20"/>
          <w:highlight w:val="yellow"/>
        </w:rPr>
      </w:pPr>
    </w:p>
    <w:p w14:paraId="77511608"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2-4</w:t>
      </w:r>
      <w:r>
        <w:rPr>
          <w:rFonts w:ascii="Times New Roman" w:hAnsi="Times New Roman" w:cs="Times New Roman"/>
          <w:szCs w:val="20"/>
        </w:rPr>
        <w:t xml:space="preserve">: Based on the observations and considering that large majority of companies support it, can we agree now on supporting Delta-MCS? If not, what should be the next step (e.g. additional evaluation or no support for R17). </w:t>
      </w:r>
    </w:p>
    <w:tbl>
      <w:tblPr>
        <w:tblStyle w:val="afa"/>
        <w:tblW w:w="0" w:type="auto"/>
        <w:tblLook w:val="04A0" w:firstRow="1" w:lastRow="0" w:firstColumn="1" w:lastColumn="0" w:noHBand="0" w:noVBand="1"/>
      </w:tblPr>
      <w:tblGrid>
        <w:gridCol w:w="1615"/>
        <w:gridCol w:w="1170"/>
        <w:gridCol w:w="6844"/>
      </w:tblGrid>
      <w:tr w:rsidR="007E445B" w14:paraId="51BC96E4" w14:textId="77777777">
        <w:tc>
          <w:tcPr>
            <w:tcW w:w="1615" w:type="dxa"/>
            <w:tcBorders>
              <w:top w:val="single" w:sz="4" w:space="0" w:color="auto"/>
              <w:left w:val="single" w:sz="4" w:space="0" w:color="auto"/>
              <w:bottom w:val="single" w:sz="4" w:space="0" w:color="auto"/>
              <w:right w:val="single" w:sz="4" w:space="0" w:color="auto"/>
            </w:tcBorders>
          </w:tcPr>
          <w:p w14:paraId="7CC723C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EB427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06D074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31A476D2" w14:textId="77777777">
        <w:tc>
          <w:tcPr>
            <w:tcW w:w="1615" w:type="dxa"/>
            <w:tcBorders>
              <w:top w:val="single" w:sz="4" w:space="0" w:color="auto"/>
              <w:left w:val="single" w:sz="4" w:space="0" w:color="auto"/>
              <w:bottom w:val="single" w:sz="4" w:space="0" w:color="auto"/>
              <w:right w:val="single" w:sz="4" w:space="0" w:color="auto"/>
            </w:tcBorders>
          </w:tcPr>
          <w:p w14:paraId="4AF584D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7F6080B"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49F62F7"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shall discuss the details </w:t>
            </w:r>
            <w:proofErr w:type="spellStart"/>
            <w:r>
              <w:rPr>
                <w:rFonts w:ascii="Times New Roman" w:hAnsi="Times New Roman" w:cs="Times New Roman"/>
                <w:szCs w:val="20"/>
                <w:lang w:val="en-CA"/>
              </w:rPr>
              <w:t>releated</w:t>
            </w:r>
            <w:proofErr w:type="spellEnd"/>
            <w:r>
              <w:rPr>
                <w:rFonts w:ascii="Times New Roman" w:hAnsi="Times New Roman" w:cs="Times New Roman"/>
                <w:szCs w:val="20"/>
                <w:lang w:val="en-CA"/>
              </w:rPr>
              <w:t xml:space="preserve"> to delta-MCS prior concluding that it can be supported. Conditionally agreeing (‘if supported”) on details will allow companies to simulate delta-MCS with a common framework and see the gains/issues of the scheme. </w:t>
            </w:r>
          </w:p>
        </w:tc>
      </w:tr>
      <w:tr w:rsidR="007E445B" w14:paraId="7055A94C" w14:textId="77777777">
        <w:tc>
          <w:tcPr>
            <w:tcW w:w="1615" w:type="dxa"/>
            <w:tcBorders>
              <w:top w:val="single" w:sz="4" w:space="0" w:color="auto"/>
              <w:left w:val="single" w:sz="4" w:space="0" w:color="auto"/>
              <w:bottom w:val="single" w:sz="4" w:space="0" w:color="auto"/>
              <w:right w:val="single" w:sz="4" w:space="0" w:color="auto"/>
            </w:tcBorders>
          </w:tcPr>
          <w:p w14:paraId="0D6F2F0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D6B15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0287F6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delta-MCS should be supported, the design principles associated with it should be agreed firstly. </w:t>
            </w:r>
          </w:p>
          <w:p w14:paraId="7CAD415A"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this scheme is introduced, it is critical that it can be employed in a meaningful way. Therefore, if delta-MCS is introduced, it should have a low UL overhead, it should not impact the performance of HARQ-ACK and it should not restrict the scheduling flexibility. We are reluctant to support delta-MCS without having agreed on its design details firstly.</w:t>
            </w:r>
          </w:p>
          <w:p w14:paraId="1DB101D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To ensure a low UL overhead and at the same time to allow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schedule a TB with a flexible BLER target, either the TB’s BLER target be known at the UE. </w:t>
            </w:r>
          </w:p>
          <w:p w14:paraId="2AA0A7E4" w14:textId="77777777" w:rsidR="007E445B" w:rsidRDefault="00547BB3">
            <w:pPr>
              <w:rPr>
                <w:lang w:val="en-CA"/>
              </w:rPr>
            </w:pPr>
            <w:r>
              <w:rPr>
                <w:rFonts w:ascii="Times New Roman" w:hAnsi="Times New Roman" w:cs="Times New Roman"/>
                <w:szCs w:val="20"/>
                <w:lang w:val="en-CA"/>
              </w:rPr>
              <w:t xml:space="preserve">Additionally, the HARQ-ACK performance should not be degraded. To avoid this, the delta-MCS report could be sent on a separate PUCCH. Or, if the HARQ-A/N and delta-MCS are sent on the same PUCCH,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should have the possibility to choose (i.e. to trigger), when it wants to receive a delta-MCS </w:t>
            </w:r>
            <w:r>
              <w:rPr>
                <w:rFonts w:ascii="Times New Roman" w:hAnsi="Times New Roman" w:cs="Times New Roman"/>
                <w:szCs w:val="20"/>
                <w:lang w:val="en-CA"/>
              </w:rPr>
              <w:lastRenderedPageBreak/>
              <w:t xml:space="preserve">report. Otherwise, there could come situations where the increased payload results into a loss of reliability of the HARQ.ACK.      </w:t>
            </w:r>
          </w:p>
        </w:tc>
      </w:tr>
      <w:tr w:rsidR="007E445B" w14:paraId="5DB56DD4" w14:textId="77777777">
        <w:tc>
          <w:tcPr>
            <w:tcW w:w="1615" w:type="dxa"/>
            <w:tcBorders>
              <w:top w:val="single" w:sz="4" w:space="0" w:color="auto"/>
              <w:left w:val="single" w:sz="4" w:space="0" w:color="auto"/>
              <w:bottom w:val="single" w:sz="4" w:space="0" w:color="auto"/>
              <w:right w:val="single" w:sz="4" w:space="0" w:color="auto"/>
            </w:tcBorders>
          </w:tcPr>
          <w:p w14:paraId="214CAFC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Intel</w:t>
            </w:r>
          </w:p>
        </w:tc>
        <w:tc>
          <w:tcPr>
            <w:tcW w:w="1170" w:type="dxa"/>
            <w:tcBorders>
              <w:top w:val="single" w:sz="4" w:space="0" w:color="auto"/>
              <w:left w:val="single" w:sz="4" w:space="0" w:color="auto"/>
              <w:bottom w:val="single" w:sz="4" w:space="0" w:color="auto"/>
              <w:right w:val="single" w:sz="4" w:space="0" w:color="auto"/>
            </w:tcBorders>
          </w:tcPr>
          <w:p w14:paraId="1600908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EB4809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suggest to select only one of Case-1 or Case-2 schemes to move forward. Among the two, Case-1 (</w:t>
            </w:r>
            <w:proofErr w:type="spellStart"/>
            <w:r>
              <w:rPr>
                <w:rFonts w:ascii="Times New Roman" w:hAnsi="Times New Roman" w:cs="Times New Roman"/>
                <w:szCs w:val="20"/>
                <w:lang w:val="en-CA"/>
              </w:rPr>
              <w:t>enh</w:t>
            </w:r>
            <w:proofErr w:type="spellEnd"/>
            <w:r>
              <w:rPr>
                <w:rFonts w:ascii="Times New Roman" w:hAnsi="Times New Roman" w:cs="Times New Roman"/>
                <w:szCs w:val="20"/>
                <w:lang w:val="en-CA"/>
              </w:rPr>
              <w:t xml:space="preserve"> SB-CQI) has no concerns and has much clearer spec impact, while Case-2 (delta-MCS) has quite high spec effort -to- system gain ratio, which should be avoided.</w:t>
            </w:r>
          </w:p>
        </w:tc>
      </w:tr>
      <w:tr w:rsidR="007E445B" w14:paraId="6460013F" w14:textId="77777777">
        <w:tc>
          <w:tcPr>
            <w:tcW w:w="1615" w:type="dxa"/>
            <w:tcBorders>
              <w:top w:val="single" w:sz="4" w:space="0" w:color="auto"/>
              <w:left w:val="single" w:sz="4" w:space="0" w:color="auto"/>
              <w:bottom w:val="single" w:sz="4" w:space="0" w:color="auto"/>
              <w:right w:val="single" w:sz="4" w:space="0" w:color="auto"/>
            </w:tcBorders>
          </w:tcPr>
          <w:p w14:paraId="144343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73802A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6DF33E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On HW’s point about flexible BLER target, the UE does not need to know the BLER target of the scheduled TB in order to calculate Delta-MCS.  </w:t>
            </w:r>
            <w:proofErr w:type="gramStart"/>
            <w:r>
              <w:rPr>
                <w:rFonts w:ascii="Times New Roman" w:hAnsi="Times New Roman" w:cs="Times New Roman"/>
                <w:szCs w:val="20"/>
                <w:lang w:val="en-CA"/>
              </w:rPr>
              <w:t>So</w:t>
            </w:r>
            <w:proofErr w:type="gramEnd"/>
            <w:r>
              <w:rPr>
                <w:rFonts w:ascii="Times New Roman" w:hAnsi="Times New Roman" w:cs="Times New Roman"/>
                <w:szCs w:val="20"/>
                <w:lang w:val="en-CA"/>
              </w:rPr>
              <w:t xml:space="preserve"> it isn’t clear why this is an issue. </w:t>
            </w:r>
          </w:p>
          <w:p w14:paraId="0BD5FA4F" w14:textId="77777777" w:rsidR="007E445B" w:rsidRDefault="00547BB3">
            <w:pPr>
              <w:spacing w:line="256" w:lineRule="auto"/>
              <w:rPr>
                <w:rFonts w:ascii="Times New Roman" w:hAnsi="Times New Roman" w:cs="Times New Roman"/>
                <w:color w:val="76923C" w:themeColor="accent3" w:themeShade="BF"/>
                <w:szCs w:val="20"/>
                <w:lang w:val="en-CA"/>
              </w:rPr>
            </w:pPr>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Hw</w:t>
            </w:r>
            <w:proofErr w:type="spellEnd"/>
            <w:r>
              <w:rPr>
                <w:rFonts w:ascii="Times New Roman" w:hAnsi="Times New Roman" w:cs="Times New Roman"/>
                <w:color w:val="76923C" w:themeColor="accent3" w:themeShade="BF"/>
                <w:szCs w:val="20"/>
                <w:lang w:val="en-CA"/>
              </w:rPr>
              <w:t>/</w:t>
            </w:r>
            <w:proofErr w:type="spellStart"/>
            <w:r>
              <w:rPr>
                <w:rFonts w:ascii="Times New Roman" w:hAnsi="Times New Roman" w:cs="Times New Roman"/>
                <w:color w:val="76923C" w:themeColor="accent3" w:themeShade="BF"/>
                <w:szCs w:val="20"/>
                <w:lang w:val="en-CA"/>
              </w:rPr>
              <w:t>HiSi</w:t>
            </w:r>
            <w:proofErr w:type="spellEnd"/>
            <w:r>
              <w:rPr>
                <w:rFonts w:ascii="Times New Roman" w:hAnsi="Times New Roman" w:cs="Times New Roman"/>
                <w:color w:val="76923C" w:themeColor="accent3" w:themeShade="BF"/>
                <w:szCs w:val="20"/>
                <w:lang w:val="en-CA"/>
              </w:rPr>
              <w:t xml:space="preserve">]. This is the reason why we would like that different characteristics are </w:t>
            </w:r>
            <w:proofErr w:type="spellStart"/>
            <w:r>
              <w:rPr>
                <w:rFonts w:ascii="Times New Roman" w:hAnsi="Times New Roman" w:cs="Times New Roman"/>
                <w:color w:val="76923C" w:themeColor="accent3" w:themeShade="BF"/>
                <w:szCs w:val="20"/>
                <w:lang w:val="en-CA"/>
              </w:rPr>
              <w:t>discussued</w:t>
            </w:r>
            <w:proofErr w:type="spellEnd"/>
            <w:r>
              <w:rPr>
                <w:rFonts w:ascii="Times New Roman" w:hAnsi="Times New Roman" w:cs="Times New Roman"/>
                <w:color w:val="76923C" w:themeColor="accent3" w:themeShade="BF"/>
                <w:szCs w:val="20"/>
                <w:lang w:val="en-CA"/>
              </w:rPr>
              <w:t xml:space="preserve"> together, i.e. that design choices can be avoided that would risk to turn out into an inefficient feature. </w:t>
            </w:r>
          </w:p>
          <w:p w14:paraId="2AF06BB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color w:val="76923C" w:themeColor="accent3" w:themeShade="BF"/>
                <w:szCs w:val="20"/>
                <w:lang w:val="en-CA"/>
              </w:rPr>
              <w:t xml:space="preserve">It is true as you said that in principle the UE does not need to know the BLER target of the scheduled TB, the delta-MCS could be calculated for some reference BLER. But this could result into a large required UL overhead since the </w:t>
            </w:r>
            <w:proofErr w:type="spellStart"/>
            <w:r>
              <w:rPr>
                <w:rFonts w:ascii="Times New Roman" w:hAnsi="Times New Roman" w:cs="Times New Roman"/>
                <w:color w:val="76923C" w:themeColor="accent3" w:themeShade="BF"/>
                <w:szCs w:val="20"/>
                <w:lang w:val="en-CA"/>
              </w:rPr>
              <w:t>gNB</w:t>
            </w:r>
            <w:proofErr w:type="spellEnd"/>
            <w:r>
              <w:rPr>
                <w:rFonts w:ascii="Times New Roman" w:hAnsi="Times New Roman" w:cs="Times New Roman"/>
                <w:color w:val="76923C" w:themeColor="accent3" w:themeShade="BF"/>
                <w:szCs w:val="20"/>
                <w:lang w:val="en-CA"/>
              </w:rPr>
              <w:t xml:space="preserve"> might use another BLER when scheduling the TB. In this situation, there would be a MCS offset between the MCS obtained at the UE side and the MCS used for scheduling the TB. If the group would then agree to use the MCS of the scheduled MCS as the reference for the delta-MCS report, then there would be many bits required to represent the “delta”. For example, depending on the size of the MCS offset, a delta-MCS=7 could mean “go down with MCS” and a delta MCS=9 could mean go up with the MCS. I hope that this clarifies the issue.</w:t>
            </w:r>
          </w:p>
        </w:tc>
      </w:tr>
      <w:tr w:rsidR="007E445B" w14:paraId="3FD8704C" w14:textId="77777777">
        <w:tc>
          <w:tcPr>
            <w:tcW w:w="1615" w:type="dxa"/>
            <w:tcBorders>
              <w:top w:val="single" w:sz="4" w:space="0" w:color="auto"/>
              <w:left w:val="single" w:sz="4" w:space="0" w:color="auto"/>
              <w:bottom w:val="single" w:sz="4" w:space="0" w:color="auto"/>
              <w:right w:val="single" w:sz="4" w:space="0" w:color="auto"/>
            </w:tcBorders>
          </w:tcPr>
          <w:p w14:paraId="521CC49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4AE0A7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3D3CFD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shared the same view as Intel that only one of Case 1 or Case 2 schemes should be supported.  Based on our evaluation results, Case 1 scheme provides much better performance than delta-MCS scheme.  Furthermore, Case 1 scheme has much less spec impact.  Therefore, Case 1 scheme should be supported and delta-MCS scheme should not be supported.</w:t>
            </w:r>
          </w:p>
        </w:tc>
      </w:tr>
      <w:tr w:rsidR="007E445B" w14:paraId="77A244ED" w14:textId="77777777">
        <w:tc>
          <w:tcPr>
            <w:tcW w:w="1615" w:type="dxa"/>
            <w:tcBorders>
              <w:top w:val="single" w:sz="4" w:space="0" w:color="auto"/>
              <w:left w:val="single" w:sz="4" w:space="0" w:color="auto"/>
              <w:bottom w:val="single" w:sz="4" w:space="0" w:color="auto"/>
              <w:right w:val="single" w:sz="4" w:space="0" w:color="auto"/>
            </w:tcBorders>
          </w:tcPr>
          <w:p w14:paraId="6D58F89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0946732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6EBD84F3" w14:textId="77777777" w:rsidR="007E445B" w:rsidRDefault="007E445B">
            <w:pPr>
              <w:spacing w:line="256" w:lineRule="auto"/>
              <w:rPr>
                <w:rFonts w:ascii="Times New Roman" w:hAnsi="Times New Roman" w:cs="Times New Roman"/>
                <w:szCs w:val="20"/>
                <w:lang w:val="en-CA"/>
              </w:rPr>
            </w:pPr>
          </w:p>
        </w:tc>
      </w:tr>
      <w:tr w:rsidR="007E445B" w14:paraId="55671795" w14:textId="77777777">
        <w:trPr>
          <w:ins w:id="1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273B329B" w14:textId="77777777" w:rsidR="007E445B" w:rsidRDefault="00547BB3">
            <w:pPr>
              <w:rPr>
                <w:ins w:id="12" w:author="作者" w:date="1901-01-01T00:00:00Z"/>
                <w:rFonts w:ascii="Times New Roman" w:hAnsi="Times New Roman" w:cs="Times New Roman"/>
                <w:szCs w:val="20"/>
                <w:lang w:val="en-CA"/>
              </w:rPr>
            </w:pPr>
            <w:ins w:id="1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25113D8D" w14:textId="77777777" w:rsidR="007E445B" w:rsidRDefault="007E445B">
            <w:pPr>
              <w:rPr>
                <w:ins w:id="1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1730A83" w14:textId="77777777" w:rsidR="007E445B" w:rsidRDefault="00547BB3">
            <w:pPr>
              <w:spacing w:line="256" w:lineRule="auto"/>
              <w:rPr>
                <w:ins w:id="15" w:author="作者" w:date="1901-01-01T00:00:00Z"/>
                <w:rFonts w:ascii="Times New Roman" w:hAnsi="Times New Roman" w:cs="Times New Roman"/>
                <w:szCs w:val="20"/>
                <w:lang w:val="en-CA"/>
              </w:rPr>
            </w:pPr>
            <w:ins w:id="16" w:author="作者">
              <w:r>
                <w:rPr>
                  <w:rFonts w:ascii="Times New Roman" w:hAnsi="Times New Roman" w:cs="Times New Roman"/>
                  <w:szCs w:val="20"/>
                  <w:lang w:val="en-CA"/>
                </w:rPr>
                <w:t>The testability issue is very key, suggest we clarifying that first.</w:t>
              </w:r>
            </w:ins>
          </w:p>
        </w:tc>
      </w:tr>
      <w:tr w:rsidR="007E445B" w14:paraId="061BD898" w14:textId="77777777">
        <w:tc>
          <w:tcPr>
            <w:tcW w:w="1615" w:type="dxa"/>
          </w:tcPr>
          <w:p w14:paraId="6F00A0B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06229A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78984F01"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If only one scheme should be selected for Rel-17, our view is delta-MCS should be supported, and “improved </w:t>
            </w:r>
            <w:proofErr w:type="spellStart"/>
            <w:r>
              <w:rPr>
                <w:rFonts w:ascii="Times New Roman" w:hAnsi="Times New Roman" w:cs="Times New Roman"/>
                <w:szCs w:val="20"/>
                <w:lang w:val="en-CA"/>
              </w:rPr>
              <w:t>subband</w:t>
            </w:r>
            <w:proofErr w:type="spellEnd"/>
            <w:r>
              <w:rPr>
                <w:rFonts w:ascii="Times New Roman" w:hAnsi="Times New Roman" w:cs="Times New Roman"/>
                <w:szCs w:val="20"/>
                <w:lang w:val="en-CA"/>
              </w:rPr>
              <w:t xml:space="preserve"> CQI granularity” should not be supported. </w:t>
            </w:r>
          </w:p>
        </w:tc>
      </w:tr>
      <w:tr w:rsidR="007E445B" w14:paraId="14ADB56E" w14:textId="77777777">
        <w:tc>
          <w:tcPr>
            <w:tcW w:w="1615" w:type="dxa"/>
          </w:tcPr>
          <w:p w14:paraId="7551032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3FF3CBE2"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06E184B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Yes, we think the delta-MCS can be supported. </w:t>
            </w:r>
          </w:p>
        </w:tc>
      </w:tr>
    </w:tbl>
    <w:tbl>
      <w:tblPr>
        <w:tblStyle w:val="TableGrid8"/>
        <w:tblW w:w="0" w:type="auto"/>
        <w:tblLook w:val="04A0" w:firstRow="1" w:lastRow="0" w:firstColumn="1" w:lastColumn="0" w:noHBand="0" w:noVBand="1"/>
      </w:tblPr>
      <w:tblGrid>
        <w:gridCol w:w="1615"/>
        <w:gridCol w:w="1170"/>
        <w:gridCol w:w="6844"/>
      </w:tblGrid>
      <w:tr w:rsidR="007E445B" w14:paraId="61BE24E7" w14:textId="77777777">
        <w:tc>
          <w:tcPr>
            <w:tcW w:w="1615" w:type="dxa"/>
          </w:tcPr>
          <w:p w14:paraId="6715F8F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50FD7B9E"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77C2C59" w14:textId="77777777" w:rsidR="007E445B" w:rsidRDefault="00547BB3">
            <w:pPr>
              <w:spacing w:line="256" w:lineRule="auto"/>
              <w:rPr>
                <w:rFonts w:ascii="Times New Roman" w:hAnsi="Times New Roman" w:cs="Times New Roman"/>
                <w:szCs w:val="20"/>
              </w:rPr>
            </w:pPr>
            <w:r>
              <w:rPr>
                <w:rFonts w:ascii="Times New Roman" w:hAnsi="Times New Roman" w:cs="Times New Roman"/>
                <w:szCs w:val="20"/>
              </w:rPr>
              <w:t xml:space="preserve">Similar view as Ericsson, </w:t>
            </w:r>
            <w:proofErr w:type="gramStart"/>
            <w:r>
              <w:rPr>
                <w:rFonts w:ascii="Times New Roman" w:hAnsi="Times New Roman" w:cs="Times New Roman"/>
                <w:szCs w:val="20"/>
              </w:rPr>
              <w:t>If</w:t>
            </w:r>
            <w:proofErr w:type="gramEnd"/>
            <w:r>
              <w:rPr>
                <w:rFonts w:ascii="Times New Roman" w:hAnsi="Times New Roman" w:cs="Times New Roman"/>
                <w:szCs w:val="20"/>
              </w:rPr>
              <w:t xml:space="preserve"> only one scheme should be selected for Rel-17, our view is delta-MCS should be supported. As a compromise, we could support both case 1 and case 2 because we don’t see they are mutually exclusive. They can work nicely together to improve the CSI. </w:t>
            </w:r>
          </w:p>
        </w:tc>
      </w:tr>
      <w:tr w:rsidR="007E445B" w14:paraId="28EA77D5" w14:textId="77777777">
        <w:tc>
          <w:tcPr>
            <w:tcW w:w="1615" w:type="dxa"/>
          </w:tcPr>
          <w:p w14:paraId="569A9233"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2E7980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09C014CB" w14:textId="77777777" w:rsidR="007E445B" w:rsidRDefault="007E445B">
            <w:pPr>
              <w:spacing w:line="256" w:lineRule="auto"/>
              <w:rPr>
                <w:rFonts w:ascii="Times New Roman" w:hAnsi="Times New Roman" w:cs="Times New Roman"/>
                <w:szCs w:val="20"/>
              </w:rPr>
            </w:pPr>
          </w:p>
        </w:tc>
      </w:tr>
      <w:tr w:rsidR="007E445B" w14:paraId="4D0FA6CB" w14:textId="77777777">
        <w:tc>
          <w:tcPr>
            <w:tcW w:w="1615" w:type="dxa"/>
          </w:tcPr>
          <w:p w14:paraId="4603E6C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1EBA65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6FE3669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should discuss first the technical details on how to derive and report the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01E49B3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In our opinion, at least following should be clarified and discussed for delta-MCS.</w:t>
            </w:r>
          </w:p>
          <w:p w14:paraId="3A240C90"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and how to address the misalignment of target BLER between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and UE for derive the delta-MCS?</w:t>
            </w:r>
          </w:p>
          <w:p w14:paraId="1402B9E6"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P</w:t>
            </w:r>
            <w:r>
              <w:rPr>
                <w:rFonts w:ascii="Times New Roman" w:eastAsia="宋体" w:hAnsi="Times New Roman" w:cs="Times New Roman"/>
                <w:szCs w:val="20"/>
              </w:rPr>
              <w:t>erformance benefit for delta-MCS should be further justified. According to current input, limited results show benefit and there are also results showing no performance benefit.</w:t>
            </w:r>
          </w:p>
          <w:p w14:paraId="47A25EE8"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H</w:t>
            </w:r>
            <w:r>
              <w:rPr>
                <w:rFonts w:ascii="Times New Roman" w:eastAsia="宋体" w:hAnsi="Times New Roman" w:cs="Times New Roman"/>
                <w:szCs w:val="20"/>
              </w:rPr>
              <w:t>ow to report delta-MCS and how to trigger delta-MCS report. The potential impacts on HARQ-ACK transmission performance and HARQ-ACK codebook construction in case of same PUCCH resource should be discussed.</w:t>
            </w:r>
          </w:p>
          <w:p w14:paraId="3B1FC685" w14:textId="77777777" w:rsidR="007E445B" w:rsidRDefault="00547BB3">
            <w:pPr>
              <w:pStyle w:val="afd"/>
              <w:numPr>
                <w:ilvl w:val="0"/>
                <w:numId w:val="16"/>
              </w:numPr>
              <w:spacing w:line="256" w:lineRule="auto"/>
              <w:rPr>
                <w:rFonts w:ascii="Times New Roman" w:eastAsia="宋体" w:hAnsi="Times New Roman" w:cs="Times New Roman"/>
                <w:szCs w:val="20"/>
              </w:rPr>
            </w:pPr>
            <w:r>
              <w:rPr>
                <w:rFonts w:ascii="Times New Roman" w:eastAsiaTheme="minorEastAsia" w:hAnsi="Times New Roman"/>
                <w:szCs w:val="20"/>
              </w:rPr>
              <w:t xml:space="preserve">It seems the deriving delta MCS is implementation-related. </w:t>
            </w:r>
            <w:r>
              <w:rPr>
                <w:rFonts w:ascii="Times New Roman" w:hAnsi="Times New Roman"/>
                <w:szCs w:val="20"/>
              </w:rPr>
              <w:t>RAN4 test are required for the calculation method for delta-MCS</w:t>
            </w:r>
          </w:p>
        </w:tc>
      </w:tr>
      <w:tr w:rsidR="007E445B" w14:paraId="26A5A6B6" w14:textId="77777777">
        <w:tc>
          <w:tcPr>
            <w:tcW w:w="1615" w:type="dxa"/>
          </w:tcPr>
          <w:p w14:paraId="6C7EA8B6"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lastRenderedPageBreak/>
              <w:t>DOCOMO</w:t>
            </w:r>
          </w:p>
        </w:tc>
        <w:tc>
          <w:tcPr>
            <w:tcW w:w="1170" w:type="dxa"/>
          </w:tcPr>
          <w:p w14:paraId="521B4EB1" w14:textId="77777777" w:rsidR="007E445B" w:rsidRDefault="007E445B">
            <w:pPr>
              <w:rPr>
                <w:rFonts w:ascii="Times New Roman" w:hAnsi="Times New Roman" w:cs="Times New Roman"/>
                <w:szCs w:val="20"/>
              </w:rPr>
            </w:pPr>
          </w:p>
        </w:tc>
        <w:tc>
          <w:tcPr>
            <w:tcW w:w="6844" w:type="dxa"/>
          </w:tcPr>
          <w:p w14:paraId="7CA6D0D0"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prefer to discuss </w:t>
            </w:r>
            <w:r>
              <w:rPr>
                <w:rFonts w:ascii="Times New Roman" w:hAnsi="Times New Roman" w:cs="Times New Roman"/>
                <w:szCs w:val="20"/>
              </w:rPr>
              <w:t>the design details of delta-MCS before agreeing on support of it in order to see the cost and benefit.</w:t>
            </w:r>
          </w:p>
        </w:tc>
      </w:tr>
      <w:tr w:rsidR="007E445B" w14:paraId="026EC168" w14:textId="77777777">
        <w:tc>
          <w:tcPr>
            <w:tcW w:w="1615" w:type="dxa"/>
          </w:tcPr>
          <w:p w14:paraId="3BF9645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698C323A" w14:textId="77777777" w:rsidR="007E445B" w:rsidRDefault="007E445B">
            <w:pPr>
              <w:rPr>
                <w:rFonts w:ascii="Times New Roman" w:hAnsi="Times New Roman" w:cs="Times New Roman"/>
                <w:szCs w:val="20"/>
              </w:rPr>
            </w:pPr>
          </w:p>
        </w:tc>
        <w:tc>
          <w:tcPr>
            <w:tcW w:w="6844" w:type="dxa"/>
          </w:tcPr>
          <w:p w14:paraId="426FD13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share similar view to DoCoMo. </w:t>
            </w:r>
            <w:r>
              <w:rPr>
                <w:rFonts w:ascii="Times New Roman" w:eastAsia="Malgun Gothic" w:hAnsi="Times New Roman" w:cs="Times New Roman"/>
                <w:szCs w:val="20"/>
              </w:rPr>
              <w:t xml:space="preserve">We should discuss more about what delta-MCS would be before determine whether to support. Following has to be </w:t>
            </w:r>
            <w:proofErr w:type="spellStart"/>
            <w:r>
              <w:rPr>
                <w:rFonts w:ascii="Times New Roman" w:eastAsia="Malgun Gothic" w:hAnsi="Times New Roman" w:cs="Times New Roman"/>
                <w:szCs w:val="20"/>
              </w:rPr>
              <w:t>indentified</w:t>
            </w:r>
            <w:proofErr w:type="spellEnd"/>
            <w:r>
              <w:rPr>
                <w:rFonts w:ascii="Times New Roman" w:eastAsia="Malgun Gothic" w:hAnsi="Times New Roman" w:cs="Times New Roman"/>
                <w:szCs w:val="20"/>
              </w:rPr>
              <w:t>.</w:t>
            </w:r>
          </w:p>
          <w:p w14:paraId="56BAAF6E"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Delta-MCS can replace legacy CQI or conduct on the top of legacy CQI?</w:t>
            </w:r>
          </w:p>
          <w:p w14:paraId="52E8F77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How many bits are required for delta-MCS? Is the overhead </w:t>
            </w:r>
            <w:proofErr w:type="gramStart"/>
            <w:r>
              <w:rPr>
                <w:rFonts w:ascii="Times New Roman" w:eastAsia="Malgun Gothic" w:hAnsi="Times New Roman" w:cs="Times New Roman"/>
                <w:szCs w:val="20"/>
              </w:rPr>
              <w:t>is</w:t>
            </w:r>
            <w:proofErr w:type="gramEnd"/>
            <w:r>
              <w:rPr>
                <w:rFonts w:ascii="Times New Roman" w:eastAsia="Malgun Gothic" w:hAnsi="Times New Roman" w:cs="Times New Roman"/>
                <w:szCs w:val="20"/>
              </w:rPr>
              <w:t xml:space="preserve"> per TB or per reporting?</w:t>
            </w:r>
          </w:p>
          <w:p w14:paraId="4E6B38CC" w14:textId="77777777" w:rsidR="007E445B" w:rsidRDefault="00547BB3">
            <w:pPr>
              <w:pStyle w:val="afd"/>
              <w:numPr>
                <w:ilvl w:val="0"/>
                <w:numId w:val="17"/>
              </w:numPr>
              <w:spacing w:line="256" w:lineRule="auto"/>
              <w:rPr>
                <w:rFonts w:ascii="Times New Roman" w:eastAsia="Malgun Gothic" w:hAnsi="Times New Roman" w:cs="Times New Roman"/>
                <w:szCs w:val="20"/>
              </w:rPr>
            </w:pPr>
            <w:r>
              <w:rPr>
                <w:rFonts w:ascii="Times New Roman" w:eastAsia="Malgun Gothic" w:hAnsi="Times New Roman" w:cs="Times New Roman"/>
                <w:szCs w:val="20"/>
              </w:rPr>
              <w:t>How to trigger delta-MCS</w:t>
            </w:r>
          </w:p>
        </w:tc>
      </w:tr>
      <w:tr w:rsidR="007E445B" w14:paraId="0F8EEAD7" w14:textId="77777777">
        <w:tc>
          <w:tcPr>
            <w:tcW w:w="1615" w:type="dxa"/>
          </w:tcPr>
          <w:p w14:paraId="6DFE575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5169BD6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60935774" w14:textId="77777777" w:rsidR="007E445B" w:rsidRDefault="007E445B">
            <w:pPr>
              <w:spacing w:line="256" w:lineRule="auto"/>
              <w:rPr>
                <w:rFonts w:ascii="Times New Roman" w:eastAsia="Malgun Gothic" w:hAnsi="Times New Roman" w:cs="Times New Roman"/>
                <w:szCs w:val="20"/>
              </w:rPr>
            </w:pPr>
          </w:p>
        </w:tc>
      </w:tr>
      <w:tr w:rsidR="007E445B" w14:paraId="0DD57F38" w14:textId="77777777">
        <w:tc>
          <w:tcPr>
            <w:tcW w:w="1615" w:type="dxa"/>
          </w:tcPr>
          <w:p w14:paraId="78D3EA95"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74DB43F9"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Yes</w:t>
            </w:r>
          </w:p>
        </w:tc>
        <w:tc>
          <w:tcPr>
            <w:tcW w:w="6844" w:type="dxa"/>
          </w:tcPr>
          <w:p w14:paraId="1ACB8C63" w14:textId="77777777" w:rsidR="007E445B" w:rsidRDefault="007E445B">
            <w:pPr>
              <w:spacing w:line="256" w:lineRule="auto"/>
              <w:rPr>
                <w:rFonts w:ascii="Times New Roman" w:eastAsia="Malgun Gothic" w:hAnsi="Times New Roman" w:cs="Times New Roman"/>
                <w:szCs w:val="20"/>
              </w:rPr>
            </w:pPr>
          </w:p>
        </w:tc>
      </w:tr>
      <w:tr w:rsidR="005F4809" w14:paraId="7A558B73" w14:textId="77777777">
        <w:tc>
          <w:tcPr>
            <w:tcW w:w="1615" w:type="dxa"/>
          </w:tcPr>
          <w:p w14:paraId="0B55406A" w14:textId="1CB2281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6094D36F" w14:textId="79B92184"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No</w:t>
            </w:r>
          </w:p>
        </w:tc>
        <w:tc>
          <w:tcPr>
            <w:tcW w:w="6844" w:type="dxa"/>
          </w:tcPr>
          <w:p w14:paraId="48803A9E" w14:textId="4E47CE5F" w:rsidR="005F4809" w:rsidRDefault="005F4809" w:rsidP="005F4809">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We have concern on the impact to the UE processing timeline from adopting delta-MCS. So far, none of the companies has evaluated the drawbacks of delaying the HARQ-ACK in order to include the delta-MCS. So, we want to make sure that the UE processing timeline is extended to be able to do the extra calculation for the delta-MCS. Also, given that there is significant spec and UE impact, there current evaluations are not sufficient to justify introducing delta-MCS.</w:t>
            </w:r>
          </w:p>
        </w:tc>
      </w:tr>
      <w:tr w:rsidR="00263573" w14:paraId="2944993E" w14:textId="77777777">
        <w:tc>
          <w:tcPr>
            <w:tcW w:w="1615" w:type="dxa"/>
          </w:tcPr>
          <w:p w14:paraId="05FB951A" w14:textId="369CA76D" w:rsidR="00263573" w:rsidRDefault="00263573" w:rsidP="00263573">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1F93C636" w14:textId="32CFD9EA" w:rsidR="00263573" w:rsidRDefault="00263573" w:rsidP="0026357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0327CF33" w14:textId="6AE7AD43" w:rsidR="00263573" w:rsidRDefault="00263573" w:rsidP="00263573">
            <w:pPr>
              <w:spacing w:line="256" w:lineRule="auto"/>
              <w:rPr>
                <w:rFonts w:ascii="Times New Roman" w:eastAsia="Malgun Gothic" w:hAnsi="Times New Roman" w:cs="Times New Roman"/>
                <w:szCs w:val="20"/>
              </w:rPr>
            </w:pPr>
            <w:r>
              <w:rPr>
                <w:rFonts w:ascii="Times New Roman" w:eastAsia="宋体" w:hAnsi="Times New Roman" w:cs="Times New Roman"/>
                <w:szCs w:val="20"/>
              </w:rPr>
              <w:t xml:space="preserve">Similar view with DoCoMo and LG because a </w:t>
            </w:r>
            <w:proofErr w:type="gramStart"/>
            <w:r>
              <w:rPr>
                <w:rFonts w:ascii="Times New Roman" w:eastAsia="宋体" w:hAnsi="Times New Roman" w:cs="Times New Roman"/>
                <w:szCs w:val="20"/>
              </w:rPr>
              <w:t>little more details</w:t>
            </w:r>
            <w:proofErr w:type="gramEnd"/>
            <w:r>
              <w:rPr>
                <w:rFonts w:ascii="Times New Roman" w:eastAsia="宋体" w:hAnsi="Times New Roman" w:cs="Times New Roman"/>
                <w:szCs w:val="20"/>
              </w:rPr>
              <w:t xml:space="preserve"> on delta-MCS design will help the decision on whether or not to support it. Right </w:t>
            </w:r>
            <w:proofErr w:type="gramStart"/>
            <w:r>
              <w:rPr>
                <w:rFonts w:ascii="Times New Roman" w:eastAsia="宋体" w:hAnsi="Times New Roman" w:cs="Times New Roman"/>
                <w:szCs w:val="20"/>
              </w:rPr>
              <w:t>now</w:t>
            </w:r>
            <w:proofErr w:type="gramEnd"/>
            <w:r>
              <w:rPr>
                <w:rFonts w:ascii="Times New Roman" w:eastAsia="宋体" w:hAnsi="Times New Roman" w:cs="Times New Roman"/>
                <w:szCs w:val="20"/>
              </w:rPr>
              <w:t xml:space="preserve"> companies are not aligned on the simulation assumptions, hence the argument.</w:t>
            </w:r>
          </w:p>
        </w:tc>
      </w:tr>
      <w:tr w:rsidR="00263573" w14:paraId="4E36961C" w14:textId="77777777">
        <w:tc>
          <w:tcPr>
            <w:tcW w:w="1615" w:type="dxa"/>
          </w:tcPr>
          <w:p w14:paraId="22E4303C" w14:textId="2BA3518B" w:rsidR="00263573" w:rsidRDefault="00263573" w:rsidP="00263573">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271B3654" w14:textId="77777777" w:rsidR="00263573" w:rsidRDefault="00263573" w:rsidP="00263573">
            <w:pPr>
              <w:rPr>
                <w:rFonts w:ascii="Times New Roman" w:eastAsia="宋体" w:hAnsi="Times New Roman" w:cs="Times New Roman"/>
                <w:szCs w:val="20"/>
              </w:rPr>
            </w:pPr>
          </w:p>
        </w:tc>
        <w:tc>
          <w:tcPr>
            <w:tcW w:w="6844" w:type="dxa"/>
          </w:tcPr>
          <w:p w14:paraId="337BFEA4" w14:textId="77777777" w:rsidR="00263573" w:rsidRPr="00566996" w:rsidRDefault="00263573" w:rsidP="00263573">
            <w:pPr>
              <w:spacing w:line="256" w:lineRule="auto"/>
              <w:rPr>
                <w:rFonts w:ascii="Times New Roman" w:eastAsia="Malgun Gothic" w:hAnsi="Times New Roman" w:cs="Times New Roman"/>
                <w:szCs w:val="20"/>
                <w:u w:val="single"/>
              </w:rPr>
            </w:pPr>
            <w:r w:rsidRPr="00566996">
              <w:rPr>
                <w:rFonts w:ascii="Times New Roman" w:eastAsia="Malgun Gothic" w:hAnsi="Times New Roman" w:cs="Times New Roman"/>
                <w:szCs w:val="20"/>
                <w:u w:val="single"/>
              </w:rPr>
              <w:t>Observations:</w:t>
            </w:r>
          </w:p>
          <w:p w14:paraId="36E49572"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8 companies (Sony, Samsung, Ericsson, ZTE, QC, </w:t>
            </w:r>
            <w:proofErr w:type="spellStart"/>
            <w:r>
              <w:rPr>
                <w:rFonts w:ascii="Times New Roman" w:eastAsia="Malgun Gothic" w:hAnsi="Times New Roman" w:cs="Times New Roman"/>
                <w:szCs w:val="20"/>
              </w:rPr>
              <w:t>Quectel</w:t>
            </w:r>
            <w:proofErr w:type="spellEnd"/>
            <w:r>
              <w:rPr>
                <w:rFonts w:ascii="Times New Roman" w:eastAsia="Malgun Gothic" w:hAnsi="Times New Roman" w:cs="Times New Roman"/>
                <w:szCs w:val="20"/>
              </w:rPr>
              <w:t>, CATT, OPPO) companies suggest to agree on supporting Delta-MCS now.</w:t>
            </w:r>
          </w:p>
          <w:p w14:paraId="7A461545" w14:textId="16AA8B6A"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8 companies (Nokia, HW/</w:t>
            </w:r>
            <w:proofErr w:type="spellStart"/>
            <w:r>
              <w:rPr>
                <w:rFonts w:ascii="Times New Roman" w:eastAsia="Malgun Gothic" w:hAnsi="Times New Roman" w:cs="Times New Roman"/>
                <w:szCs w:val="20"/>
              </w:rPr>
              <w:t>HiSi</w:t>
            </w:r>
            <w:proofErr w:type="spellEnd"/>
            <w:r>
              <w:rPr>
                <w:rFonts w:ascii="Times New Roman" w:eastAsia="Malgun Gothic" w:hAnsi="Times New Roman" w:cs="Times New Roman"/>
                <w:szCs w:val="20"/>
              </w:rPr>
              <w:t xml:space="preserve">, Apple, vivo, DoCoMo, LG, </w:t>
            </w:r>
            <w:proofErr w:type="spellStart"/>
            <w:r>
              <w:rPr>
                <w:rFonts w:ascii="Times New Roman" w:eastAsia="Malgun Gothic" w:hAnsi="Times New Roman" w:cs="Times New Roman"/>
                <w:szCs w:val="20"/>
              </w:rPr>
              <w:t>Mediatek</w:t>
            </w:r>
            <w:proofErr w:type="spellEnd"/>
            <w:r>
              <w:rPr>
                <w:rFonts w:ascii="Times New Roman" w:eastAsia="Malgun Gothic" w:hAnsi="Times New Roman" w:cs="Times New Roman"/>
                <w:szCs w:val="20"/>
              </w:rPr>
              <w:t>, CMCC) would prefer to discuss and agree on design details further prior to deciding on whether to support Delta-MCS.</w:t>
            </w:r>
          </w:p>
          <w:p w14:paraId="6DAAF69E" w14:textId="77777777"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2 companies (Intel, </w:t>
            </w:r>
            <w:proofErr w:type="spellStart"/>
            <w:r>
              <w:rPr>
                <w:rFonts w:ascii="Times New Roman" w:eastAsia="Malgun Gothic" w:hAnsi="Times New Roman" w:cs="Times New Roman"/>
                <w:szCs w:val="20"/>
              </w:rPr>
              <w:t>Futurewei</w:t>
            </w:r>
            <w:proofErr w:type="spellEnd"/>
            <w:r>
              <w:rPr>
                <w:rFonts w:ascii="Times New Roman" w:eastAsia="Malgun Gothic" w:hAnsi="Times New Roman" w:cs="Times New Roman"/>
                <w:szCs w:val="20"/>
              </w:rPr>
              <w:t>) do not agree on supporting Delta-MCS and do not want to discuss further.</w:t>
            </w:r>
          </w:p>
          <w:p w14:paraId="5A0007C2" w14:textId="4F079425" w:rsidR="00263573" w:rsidRDefault="00263573" w:rsidP="0026357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Based on the above feedback, </w:t>
            </w:r>
            <w:r w:rsidR="00DE20D1">
              <w:rPr>
                <w:rFonts w:ascii="Times New Roman" w:eastAsia="Malgun Gothic" w:hAnsi="Times New Roman" w:cs="Times New Roman"/>
                <w:szCs w:val="20"/>
              </w:rPr>
              <w:t xml:space="preserve">one possible way forward is to </w:t>
            </w:r>
            <w:r w:rsidR="00C46D56">
              <w:rPr>
                <w:rFonts w:ascii="Times New Roman" w:eastAsia="Malgun Gothic" w:hAnsi="Times New Roman" w:cs="Times New Roman"/>
                <w:szCs w:val="20"/>
              </w:rPr>
              <w:t xml:space="preserve">take a working assumption that Delta-MCS is supported so that we can make progress </w:t>
            </w:r>
            <w:r w:rsidR="00576281">
              <w:rPr>
                <w:rFonts w:ascii="Times New Roman" w:eastAsia="Malgun Gothic" w:hAnsi="Times New Roman" w:cs="Times New Roman"/>
                <w:szCs w:val="20"/>
              </w:rPr>
              <w:t>on the design.</w:t>
            </w:r>
          </w:p>
        </w:tc>
      </w:tr>
    </w:tbl>
    <w:p w14:paraId="527E453C" w14:textId="77777777" w:rsidR="007E445B" w:rsidRDefault="007E445B">
      <w:pPr>
        <w:rPr>
          <w:rFonts w:ascii="Times New Roman" w:hAnsi="Times New Roman" w:cs="Times New Roman"/>
          <w:szCs w:val="20"/>
          <w:highlight w:val="yellow"/>
          <w:lang w:val="en-CA"/>
        </w:rPr>
      </w:pPr>
    </w:p>
    <w:p w14:paraId="5132E9FC"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2-5</w:t>
      </w:r>
      <w:r>
        <w:rPr>
          <w:rFonts w:ascii="Times New Roman" w:hAnsi="Times New Roman" w:cs="Times New Roman"/>
          <w:szCs w:val="20"/>
        </w:rPr>
        <w:t xml:space="preserve">: Please indicate if FL proposal 8.2-1 is acceptable. </w:t>
      </w:r>
    </w:p>
    <w:tbl>
      <w:tblPr>
        <w:tblStyle w:val="afa"/>
        <w:tblW w:w="0" w:type="auto"/>
        <w:tblLook w:val="04A0" w:firstRow="1" w:lastRow="0" w:firstColumn="1" w:lastColumn="0" w:noHBand="0" w:noVBand="1"/>
      </w:tblPr>
      <w:tblGrid>
        <w:gridCol w:w="1615"/>
        <w:gridCol w:w="1170"/>
        <w:gridCol w:w="6844"/>
      </w:tblGrid>
      <w:tr w:rsidR="007E445B" w14:paraId="0BACF56B" w14:textId="77777777">
        <w:tc>
          <w:tcPr>
            <w:tcW w:w="1615" w:type="dxa"/>
            <w:tcBorders>
              <w:top w:val="single" w:sz="4" w:space="0" w:color="auto"/>
              <w:left w:val="single" w:sz="4" w:space="0" w:color="auto"/>
              <w:bottom w:val="single" w:sz="4" w:space="0" w:color="auto"/>
              <w:right w:val="single" w:sz="4" w:space="0" w:color="auto"/>
            </w:tcBorders>
          </w:tcPr>
          <w:p w14:paraId="2947448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2E1DFDE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4FA1C26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478BC34C" w14:textId="77777777">
        <w:tc>
          <w:tcPr>
            <w:tcW w:w="1615" w:type="dxa"/>
            <w:tcBorders>
              <w:top w:val="single" w:sz="4" w:space="0" w:color="auto"/>
              <w:left w:val="single" w:sz="4" w:space="0" w:color="auto"/>
              <w:bottom w:val="single" w:sz="4" w:space="0" w:color="auto"/>
              <w:right w:val="single" w:sz="4" w:space="0" w:color="auto"/>
            </w:tcBorders>
          </w:tcPr>
          <w:p w14:paraId="054FBC3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5EF4B2F1"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Yes </w:t>
            </w:r>
          </w:p>
        </w:tc>
        <w:tc>
          <w:tcPr>
            <w:tcW w:w="6844" w:type="dxa"/>
            <w:tcBorders>
              <w:top w:val="single" w:sz="4" w:space="0" w:color="auto"/>
              <w:left w:val="single" w:sz="4" w:space="0" w:color="auto"/>
              <w:bottom w:val="single" w:sz="4" w:space="0" w:color="auto"/>
              <w:right w:val="single" w:sz="4" w:space="0" w:color="auto"/>
            </w:tcBorders>
          </w:tcPr>
          <w:p w14:paraId="6C81B864" w14:textId="77777777" w:rsidR="007E445B" w:rsidRDefault="007E445B">
            <w:pPr>
              <w:spacing w:line="256" w:lineRule="auto"/>
              <w:rPr>
                <w:rFonts w:ascii="Times New Roman" w:hAnsi="Times New Roman" w:cs="Times New Roman"/>
                <w:szCs w:val="20"/>
                <w:lang w:val="en-CA"/>
              </w:rPr>
            </w:pPr>
          </w:p>
        </w:tc>
      </w:tr>
      <w:tr w:rsidR="007E445B" w14:paraId="411451F3" w14:textId="77777777">
        <w:tc>
          <w:tcPr>
            <w:tcW w:w="1615" w:type="dxa"/>
            <w:tcBorders>
              <w:top w:val="single" w:sz="4" w:space="0" w:color="auto"/>
              <w:left w:val="single" w:sz="4" w:space="0" w:color="auto"/>
              <w:bottom w:val="single" w:sz="4" w:space="0" w:color="auto"/>
              <w:right w:val="single" w:sz="4" w:space="0" w:color="auto"/>
            </w:tcBorders>
          </w:tcPr>
          <w:p w14:paraId="57D014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64BE90A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DC0FD8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It might be acceptable if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has the possibility to trigger the delta-MCS report. Then, it can avoid situations where the increased payload of the PUCCH could cause harm, for example a decreased coverage or reliability of the feedback. Otherwise, we prefer to send the delta-MCS on a separate PUCCH.</w:t>
            </w:r>
          </w:p>
          <w:p w14:paraId="6FCA5B0F" w14:textId="77777777" w:rsidR="007E445B" w:rsidRDefault="00547BB3">
            <w:r>
              <w:rPr>
                <w:rFonts w:ascii="Times New Roman" w:hAnsi="Times New Roman" w:cs="Times New Roman"/>
                <w:szCs w:val="20"/>
                <w:lang w:val="en-CA"/>
              </w:rPr>
              <w:t>We think for the sake of progress, it would be beneficial to discuss the delta-MCS triggering, the resources and the target BLER together.</w:t>
            </w:r>
          </w:p>
        </w:tc>
      </w:tr>
      <w:tr w:rsidR="007E445B" w14:paraId="64DF0A79" w14:textId="77777777">
        <w:tc>
          <w:tcPr>
            <w:tcW w:w="1615" w:type="dxa"/>
            <w:tcBorders>
              <w:top w:val="single" w:sz="4" w:space="0" w:color="auto"/>
              <w:left w:val="single" w:sz="4" w:space="0" w:color="auto"/>
              <w:bottom w:val="single" w:sz="4" w:space="0" w:color="auto"/>
              <w:right w:val="single" w:sz="4" w:space="0" w:color="auto"/>
            </w:tcBorders>
          </w:tcPr>
          <w:p w14:paraId="4398A8B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28DAC0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00E6FA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If RAN1 could not conclude on support/not support of delta-MCS, we are fine to limit the scope of the discussion to HARQ-ACK based reporting</w:t>
            </w:r>
          </w:p>
        </w:tc>
      </w:tr>
      <w:tr w:rsidR="007E445B" w14:paraId="0A434F7C" w14:textId="77777777">
        <w:tc>
          <w:tcPr>
            <w:tcW w:w="1615" w:type="dxa"/>
            <w:tcBorders>
              <w:top w:val="single" w:sz="4" w:space="0" w:color="auto"/>
              <w:left w:val="single" w:sz="4" w:space="0" w:color="auto"/>
              <w:bottom w:val="single" w:sz="4" w:space="0" w:color="auto"/>
              <w:right w:val="single" w:sz="4" w:space="0" w:color="auto"/>
            </w:tcBorders>
          </w:tcPr>
          <w:p w14:paraId="5BA1C0D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6770B041"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6926A2E0"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this would benefit from a bit more discussion.  There are benefits from sending it on the PUCCH carrying HARQ-ACK and on a separate PUCCH/PUSCH channel.  As some companies suggested, multiple TBs’ delta-MCS can be combined, e.g. taking the average, and sent on a separate PUCCH/PUSCH channel which may reduce overhead.</w:t>
            </w:r>
          </w:p>
        </w:tc>
      </w:tr>
      <w:tr w:rsidR="007E445B" w14:paraId="088C3328" w14:textId="77777777">
        <w:tc>
          <w:tcPr>
            <w:tcW w:w="1615" w:type="dxa"/>
            <w:tcBorders>
              <w:top w:val="single" w:sz="4" w:space="0" w:color="auto"/>
              <w:left w:val="single" w:sz="4" w:space="0" w:color="auto"/>
              <w:bottom w:val="single" w:sz="4" w:space="0" w:color="auto"/>
              <w:right w:val="single" w:sz="4" w:space="0" w:color="auto"/>
            </w:tcBorders>
          </w:tcPr>
          <w:p w14:paraId="534CEEE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49772B1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BBC797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18431DD2" w14:textId="77777777">
        <w:tc>
          <w:tcPr>
            <w:tcW w:w="1615" w:type="dxa"/>
            <w:tcBorders>
              <w:top w:val="single" w:sz="4" w:space="0" w:color="auto"/>
              <w:left w:val="single" w:sz="4" w:space="0" w:color="auto"/>
              <w:bottom w:val="single" w:sz="4" w:space="0" w:color="auto"/>
              <w:right w:val="single" w:sz="4" w:space="0" w:color="auto"/>
            </w:tcBorders>
          </w:tcPr>
          <w:p w14:paraId="05933B1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7C4F4FC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09B45E63" w14:textId="77777777" w:rsidR="007E445B" w:rsidRDefault="00547BB3">
            <w:pPr>
              <w:spacing w:after="60"/>
              <w:rPr>
                <w:rFonts w:ascii="Times New Roman" w:hAnsi="Times New Roman" w:cs="Times New Roman"/>
                <w:szCs w:val="20"/>
                <w:lang w:val="en-CA"/>
              </w:rPr>
            </w:pPr>
            <w:r>
              <w:rPr>
                <w:rFonts w:ascii="Times New Roman" w:hAnsi="Times New Roman" w:cs="Times New Roman"/>
                <w:szCs w:val="20"/>
                <w:lang w:val="en-CA"/>
              </w:rPr>
              <w:t xml:space="preserve">Using a separate channel and defining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as another UCI type would have at least the following problems:</w:t>
            </w:r>
          </w:p>
          <w:p w14:paraId="6795AE64"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lastRenderedPageBreak/>
              <w:t>Require new collisions resolution procedures for the UE/</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w:t>
            </w:r>
          </w:p>
          <w:p w14:paraId="74501588"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Require new multiplexing procedures in PUSCH/PUCCH, on top of what is being discussed in intra-UE multiplexing.</w:t>
            </w:r>
          </w:p>
          <w:p w14:paraId="3F56EF21" w14:textId="77777777" w:rsidR="007E445B" w:rsidRDefault="00547BB3">
            <w:pPr>
              <w:pStyle w:val="afd"/>
              <w:numPr>
                <w:ilvl w:val="0"/>
                <w:numId w:val="18"/>
              </w:numPr>
              <w:spacing w:after="60"/>
              <w:rPr>
                <w:rFonts w:ascii="Times New Roman" w:hAnsi="Times New Roman" w:cs="Times New Roman"/>
                <w:szCs w:val="20"/>
                <w:lang w:val="en-CA"/>
              </w:rPr>
            </w:pPr>
            <w:r>
              <w:rPr>
                <w:rFonts w:ascii="Times New Roman" w:hAnsi="Times New Roman" w:cs="Times New Roman"/>
                <w:szCs w:val="20"/>
                <w:lang w:val="en-CA"/>
              </w:rPr>
              <w:t xml:space="preserve">For TDD systems, it would never exist in practice unless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accepts scheduling restrictions or unless coverage is reduced by having PUCCH resources for HARQ-ACK and PUCCH resources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in different symbols of a slot.</w:t>
            </w:r>
          </w:p>
          <w:p w14:paraId="05208E0C" w14:textId="77777777" w:rsidR="007E445B" w:rsidRDefault="00547BB3">
            <w:pPr>
              <w:pStyle w:val="afd"/>
              <w:numPr>
                <w:ilvl w:val="0"/>
                <w:numId w:val="18"/>
              </w:num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Would require substantial specification support.  </w:t>
            </w:r>
          </w:p>
          <w:p w14:paraId="4CF619A8"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None of the above is either necessary or acceptable to support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Also, an “average”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would not provide any gains, if at all meaningful for 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to interpret and use for scheduling decisions. </w:t>
            </w:r>
          </w:p>
        </w:tc>
      </w:tr>
      <w:tr w:rsidR="007E445B" w14:paraId="6F0AA859" w14:textId="77777777">
        <w:trPr>
          <w:ins w:id="17"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1DBC852" w14:textId="77777777" w:rsidR="007E445B" w:rsidRDefault="00547BB3">
            <w:pPr>
              <w:rPr>
                <w:ins w:id="18" w:author="作者" w:date="1901-01-01T00:00:00Z"/>
                <w:rFonts w:ascii="Times New Roman" w:hAnsi="Times New Roman" w:cs="Times New Roman"/>
                <w:szCs w:val="20"/>
                <w:lang w:val="en-CA"/>
              </w:rPr>
            </w:pPr>
            <w:ins w:id="19" w:author="作者">
              <w:r>
                <w:rPr>
                  <w:rFonts w:ascii="Times New Roman" w:hAnsi="Times New Roman" w:cs="Times New Roman"/>
                  <w:szCs w:val="20"/>
                  <w:lang w:val="en-CA"/>
                </w:rPr>
                <w:lastRenderedPageBreak/>
                <w:t>Apple</w:t>
              </w:r>
            </w:ins>
          </w:p>
        </w:tc>
        <w:tc>
          <w:tcPr>
            <w:tcW w:w="1170" w:type="dxa"/>
            <w:tcBorders>
              <w:top w:val="single" w:sz="4" w:space="0" w:color="auto"/>
              <w:left w:val="single" w:sz="4" w:space="0" w:color="auto"/>
              <w:bottom w:val="single" w:sz="4" w:space="0" w:color="auto"/>
              <w:right w:val="single" w:sz="4" w:space="0" w:color="auto"/>
            </w:tcBorders>
          </w:tcPr>
          <w:p w14:paraId="47A0D31F" w14:textId="77777777" w:rsidR="007E445B" w:rsidRDefault="00547BB3">
            <w:pPr>
              <w:rPr>
                <w:ins w:id="20" w:author="作者" w:date="1901-01-01T00:00:00Z"/>
                <w:rFonts w:ascii="Times New Roman" w:hAnsi="Times New Roman" w:cs="Times New Roman"/>
                <w:szCs w:val="20"/>
                <w:lang w:val="en-CA"/>
              </w:rPr>
            </w:pPr>
            <w:ins w:id="21" w:author="作者">
              <w:r>
                <w:rPr>
                  <w:rFonts w:ascii="Times New Roman" w:hAnsi="Times New Roman" w:cs="Times New Roman"/>
                  <w:szCs w:val="20"/>
                  <w:lang w:val="en-CA"/>
                </w:rPr>
                <w:t>Yes</w:t>
              </w:r>
            </w:ins>
          </w:p>
        </w:tc>
        <w:tc>
          <w:tcPr>
            <w:tcW w:w="6844" w:type="dxa"/>
            <w:tcBorders>
              <w:top w:val="single" w:sz="4" w:space="0" w:color="auto"/>
              <w:left w:val="single" w:sz="4" w:space="0" w:color="auto"/>
              <w:bottom w:val="single" w:sz="4" w:space="0" w:color="auto"/>
              <w:right w:val="single" w:sz="4" w:space="0" w:color="auto"/>
            </w:tcBorders>
          </w:tcPr>
          <w:p w14:paraId="7FD02439" w14:textId="77777777" w:rsidR="007E445B" w:rsidRDefault="007E445B">
            <w:pPr>
              <w:spacing w:after="60"/>
              <w:rPr>
                <w:ins w:id="22" w:author="作者" w:date="1901-01-01T00:00:00Z"/>
                <w:rFonts w:ascii="Times New Roman" w:hAnsi="Times New Roman" w:cs="Times New Roman"/>
                <w:szCs w:val="20"/>
                <w:lang w:val="en-CA"/>
              </w:rPr>
            </w:pPr>
          </w:p>
        </w:tc>
      </w:tr>
      <w:tr w:rsidR="007E445B" w14:paraId="6C4C8481" w14:textId="77777777">
        <w:tc>
          <w:tcPr>
            <w:tcW w:w="1615" w:type="dxa"/>
          </w:tcPr>
          <w:p w14:paraId="06E9521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3FFF54FC"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Pr>
          <w:p w14:paraId="416C2176" w14:textId="77777777" w:rsidR="007E445B" w:rsidRDefault="007E445B">
            <w:pPr>
              <w:spacing w:after="60"/>
              <w:rPr>
                <w:rFonts w:ascii="Times New Roman" w:hAnsi="Times New Roman" w:cs="Times New Roman"/>
                <w:szCs w:val="20"/>
                <w:lang w:val="en-CA"/>
              </w:rPr>
            </w:pPr>
          </w:p>
        </w:tc>
      </w:tr>
      <w:tr w:rsidR="007E445B" w14:paraId="5038A858" w14:textId="77777777">
        <w:tc>
          <w:tcPr>
            <w:tcW w:w="1615" w:type="dxa"/>
          </w:tcPr>
          <w:p w14:paraId="4E84447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43448A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Yes</w:t>
            </w:r>
          </w:p>
        </w:tc>
        <w:tc>
          <w:tcPr>
            <w:tcW w:w="6844" w:type="dxa"/>
          </w:tcPr>
          <w:p w14:paraId="3790FCA2" w14:textId="77777777" w:rsidR="007E445B" w:rsidRDefault="00547BB3">
            <w:pPr>
              <w:spacing w:after="60"/>
              <w:rPr>
                <w:rFonts w:ascii="Times New Roman" w:eastAsia="宋体" w:hAnsi="Times New Roman" w:cs="Times New Roman"/>
                <w:szCs w:val="20"/>
              </w:rPr>
            </w:pPr>
            <w:r>
              <w:rPr>
                <w:rFonts w:ascii="Times New Roman" w:eastAsia="宋体" w:hAnsi="Times New Roman" w:cs="Times New Roman" w:hint="eastAsia"/>
                <w:szCs w:val="20"/>
              </w:rPr>
              <w:t>We are fine with this proposal.</w:t>
            </w:r>
          </w:p>
        </w:tc>
      </w:tr>
    </w:tbl>
    <w:tbl>
      <w:tblPr>
        <w:tblStyle w:val="TableGrid9"/>
        <w:tblW w:w="0" w:type="auto"/>
        <w:tblLook w:val="04A0" w:firstRow="1" w:lastRow="0" w:firstColumn="1" w:lastColumn="0" w:noHBand="0" w:noVBand="1"/>
      </w:tblPr>
      <w:tblGrid>
        <w:gridCol w:w="1615"/>
        <w:gridCol w:w="1170"/>
        <w:gridCol w:w="6844"/>
      </w:tblGrid>
      <w:tr w:rsidR="007E445B" w14:paraId="7243B6F2" w14:textId="77777777">
        <w:tc>
          <w:tcPr>
            <w:tcW w:w="1615" w:type="dxa"/>
          </w:tcPr>
          <w:p w14:paraId="289F1B7A"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7AEDD32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10CBB74D" w14:textId="77777777" w:rsidR="007E445B" w:rsidRDefault="007E445B">
            <w:pPr>
              <w:spacing w:after="60"/>
              <w:rPr>
                <w:rFonts w:ascii="Times New Roman" w:hAnsi="Times New Roman" w:cs="Times New Roman"/>
                <w:szCs w:val="20"/>
              </w:rPr>
            </w:pPr>
          </w:p>
        </w:tc>
      </w:tr>
      <w:tr w:rsidR="007E445B" w14:paraId="10B029FD" w14:textId="77777777">
        <w:tc>
          <w:tcPr>
            <w:tcW w:w="1615" w:type="dxa"/>
          </w:tcPr>
          <w:p w14:paraId="2ACE680A"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4B7A0081"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22722989" w14:textId="77777777" w:rsidR="007E445B" w:rsidRDefault="007E445B">
            <w:pPr>
              <w:spacing w:after="60"/>
              <w:rPr>
                <w:rFonts w:ascii="Times New Roman" w:hAnsi="Times New Roman" w:cs="Times New Roman"/>
                <w:szCs w:val="20"/>
              </w:rPr>
            </w:pPr>
          </w:p>
        </w:tc>
      </w:tr>
      <w:tr w:rsidR="007E445B" w14:paraId="55127D78" w14:textId="77777777">
        <w:tc>
          <w:tcPr>
            <w:tcW w:w="1615" w:type="dxa"/>
          </w:tcPr>
          <w:p w14:paraId="514791BF"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41AF2720" w14:textId="77777777" w:rsidR="007E445B" w:rsidRDefault="007E445B">
            <w:pPr>
              <w:rPr>
                <w:rFonts w:ascii="Times New Roman" w:eastAsia="宋体" w:hAnsi="Times New Roman" w:cs="Times New Roman"/>
                <w:szCs w:val="20"/>
              </w:rPr>
            </w:pPr>
          </w:p>
        </w:tc>
        <w:tc>
          <w:tcPr>
            <w:tcW w:w="6844" w:type="dxa"/>
          </w:tcPr>
          <w:p w14:paraId="777CCF30" w14:textId="77777777" w:rsidR="007E445B" w:rsidRDefault="00547BB3">
            <w:pPr>
              <w:spacing w:line="256" w:lineRule="auto"/>
              <w:rPr>
                <w:rFonts w:ascii="Times New Roman" w:hAnsi="Times New Roman"/>
                <w:szCs w:val="20"/>
              </w:rPr>
            </w:pPr>
            <w:r>
              <w:rPr>
                <w:rFonts w:ascii="Times New Roman" w:eastAsia="宋体" w:hAnsi="Times New Roman" w:cs="Times New Roman"/>
                <w:szCs w:val="20"/>
              </w:rPr>
              <w:t xml:space="preserve">We understand this proposal is helpful for </w:t>
            </w:r>
            <w:proofErr w:type="spellStart"/>
            <w:r>
              <w:rPr>
                <w:rFonts w:ascii="Times New Roman" w:eastAsia="宋体" w:hAnsi="Times New Roman" w:cs="Times New Roman"/>
                <w:szCs w:val="20"/>
              </w:rPr>
              <w:t>coverging</w:t>
            </w:r>
            <w:proofErr w:type="spellEnd"/>
            <w:r>
              <w:rPr>
                <w:rFonts w:ascii="Times New Roman" w:eastAsia="宋体" w:hAnsi="Times New Roman" w:cs="Times New Roman"/>
                <w:szCs w:val="20"/>
              </w:rPr>
              <w:t xml:space="preserve"> the delta-MCS discussion. But we think more clarification on this proposal is needed. Because if delta-MCS </w:t>
            </w:r>
            <w:r>
              <w:rPr>
                <w:rFonts w:ascii="Times New Roman" w:hAnsi="Times New Roman"/>
                <w:szCs w:val="20"/>
              </w:rPr>
              <w:t>is using the same reporting resource with HARQ-ACK, it should be clarified whether delta MCS can be included in type 1 or type 2 HARQ-ACK codebook and what is the impact on the HARQ-ACK codebook construction.</w:t>
            </w:r>
          </w:p>
          <w:p w14:paraId="0A25591B"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szCs w:val="20"/>
              </w:rPr>
              <w:t>On the other hand, as Huawei mentioned, HARQ-ACK performance in case of reporting delta-MCS and HARQ-ACK in the same PUCCH should be considered. The impact on the HARQ-ACK reliability needs to be evaluated.</w:t>
            </w:r>
          </w:p>
          <w:p w14:paraId="55D80D3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w:t>
            </w:r>
            <w:r>
              <w:rPr>
                <w:rFonts w:ascii="Times New Roman" w:eastAsia="宋体" w:hAnsi="Times New Roman" w:cs="Times New Roman"/>
                <w:szCs w:val="20"/>
              </w:rPr>
              <w:t>hirdly, if delta-MCS and HARQ-ACK are reported in the same PUCCH, there may be issue on the PDSCH processing time since UE needs to process PDSCH decoding, HARQ-ACK preparing and delta-MCS derivation. Could you explain whether and how to address the timeline issue?</w:t>
            </w:r>
          </w:p>
          <w:p w14:paraId="5C80D259" w14:textId="77777777" w:rsidR="007E445B" w:rsidRDefault="007E445B">
            <w:pPr>
              <w:spacing w:after="60"/>
              <w:rPr>
                <w:rFonts w:ascii="Times New Roman" w:eastAsia="宋体" w:hAnsi="Times New Roman" w:cs="Times New Roman"/>
                <w:szCs w:val="20"/>
              </w:rPr>
            </w:pPr>
          </w:p>
        </w:tc>
      </w:tr>
      <w:tr w:rsidR="007E445B" w14:paraId="22B6C4DC" w14:textId="77777777">
        <w:tc>
          <w:tcPr>
            <w:tcW w:w="1615" w:type="dxa"/>
          </w:tcPr>
          <w:p w14:paraId="416435F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3C77289C"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Yes</w:t>
            </w:r>
          </w:p>
        </w:tc>
        <w:tc>
          <w:tcPr>
            <w:tcW w:w="6844" w:type="dxa"/>
          </w:tcPr>
          <w:p w14:paraId="425DC762" w14:textId="77777777" w:rsidR="007E445B" w:rsidRDefault="007E445B">
            <w:pPr>
              <w:spacing w:line="256" w:lineRule="auto"/>
              <w:rPr>
                <w:rFonts w:ascii="Times New Roman" w:eastAsia="宋体" w:hAnsi="Times New Roman" w:cs="Times New Roman"/>
                <w:szCs w:val="20"/>
              </w:rPr>
            </w:pPr>
          </w:p>
        </w:tc>
      </w:tr>
      <w:tr w:rsidR="007E445B" w14:paraId="03023934" w14:textId="77777777">
        <w:tc>
          <w:tcPr>
            <w:tcW w:w="1615" w:type="dxa"/>
          </w:tcPr>
          <w:p w14:paraId="58AADF9F"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2E51BD57"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No</w:t>
            </w:r>
          </w:p>
        </w:tc>
        <w:tc>
          <w:tcPr>
            <w:tcW w:w="6844" w:type="dxa"/>
          </w:tcPr>
          <w:p w14:paraId="10D97FA3"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rPr>
              <w:t xml:space="preserve">We would like to discuss more about what delta-MCS would be, before determine whether to support. </w:t>
            </w:r>
          </w:p>
        </w:tc>
      </w:tr>
      <w:tr w:rsidR="007E445B" w14:paraId="48861DDB" w14:textId="77777777">
        <w:tc>
          <w:tcPr>
            <w:tcW w:w="1615" w:type="dxa"/>
          </w:tcPr>
          <w:p w14:paraId="0759411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227729" w14:textId="77777777" w:rsidR="007E445B" w:rsidRDefault="007E445B">
            <w:pPr>
              <w:rPr>
                <w:rFonts w:ascii="Times New Roman" w:eastAsia="Malgun Gothic" w:hAnsi="Times New Roman" w:cs="Times New Roman"/>
                <w:szCs w:val="20"/>
              </w:rPr>
            </w:pPr>
          </w:p>
        </w:tc>
        <w:tc>
          <w:tcPr>
            <w:tcW w:w="6844" w:type="dxa"/>
          </w:tcPr>
          <w:p w14:paraId="734210A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think it may be related to the triggering scheme and would like to have some discussion before agreeing to it.</w:t>
            </w:r>
          </w:p>
        </w:tc>
      </w:tr>
      <w:tr w:rsidR="007E445B" w14:paraId="5D9B512F" w14:textId="77777777">
        <w:tc>
          <w:tcPr>
            <w:tcW w:w="1615" w:type="dxa"/>
          </w:tcPr>
          <w:p w14:paraId="5C34343F"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59C53EFC"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w:t>
            </w:r>
          </w:p>
        </w:tc>
        <w:tc>
          <w:tcPr>
            <w:tcW w:w="6844" w:type="dxa"/>
          </w:tcPr>
          <w:p w14:paraId="7F0E2B2D" w14:textId="77777777" w:rsidR="007E445B" w:rsidRDefault="007E445B">
            <w:pPr>
              <w:spacing w:line="256" w:lineRule="auto"/>
              <w:rPr>
                <w:rFonts w:ascii="Times New Roman" w:eastAsia="宋体" w:hAnsi="Times New Roman" w:cs="Times New Roman"/>
                <w:szCs w:val="20"/>
              </w:rPr>
            </w:pPr>
          </w:p>
        </w:tc>
      </w:tr>
      <w:tr w:rsidR="005F4809" w14:paraId="2724A3EF" w14:textId="77777777">
        <w:tc>
          <w:tcPr>
            <w:tcW w:w="1615" w:type="dxa"/>
          </w:tcPr>
          <w:p w14:paraId="2E466348" w14:textId="0A3AB72A"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5D5B7CF3" w14:textId="099171DF" w:rsidR="005F4809" w:rsidRDefault="005F4809" w:rsidP="005F4809">
            <w:pPr>
              <w:rPr>
                <w:rFonts w:ascii="Times New Roman" w:eastAsia="Malgun Gothic" w:hAnsi="Times New Roman" w:cs="Times New Roman"/>
                <w:szCs w:val="20"/>
                <w:lang w:val="en-US"/>
              </w:rPr>
            </w:pPr>
            <w:r>
              <w:rPr>
                <w:rFonts w:ascii="Times New Roman" w:eastAsia="Malgun Gothic" w:hAnsi="Times New Roman" w:cs="Times New Roman"/>
                <w:szCs w:val="20"/>
                <w:lang w:val="en-US"/>
              </w:rPr>
              <w:t>No</w:t>
            </w:r>
          </w:p>
        </w:tc>
        <w:tc>
          <w:tcPr>
            <w:tcW w:w="6844" w:type="dxa"/>
          </w:tcPr>
          <w:p w14:paraId="19D54E2C" w14:textId="2BCA208D" w:rsidR="005F4809" w:rsidRDefault="005F4809" w:rsidP="005F4809">
            <w:pPr>
              <w:spacing w:line="256" w:lineRule="auto"/>
              <w:rPr>
                <w:rFonts w:ascii="Times New Roman" w:eastAsia="宋体" w:hAnsi="Times New Roman" w:cs="Times New Roman"/>
                <w:szCs w:val="20"/>
              </w:rPr>
            </w:pPr>
            <w:r>
              <w:rPr>
                <w:rFonts w:ascii="Times New Roman" w:eastAsia="宋体" w:hAnsi="Times New Roman" w:cs="Times New Roman"/>
                <w:szCs w:val="20"/>
              </w:rPr>
              <w:t>If delta-MCS</w:t>
            </w:r>
            <w:r w:rsidRPr="00155845">
              <w:rPr>
                <w:rFonts w:ascii="Times New Roman" w:eastAsia="宋体" w:hAnsi="Times New Roman" w:cs="Times New Roman"/>
                <w:szCs w:val="20"/>
              </w:rPr>
              <w:t xml:space="preserve"> is reported in </w:t>
            </w:r>
            <w:r>
              <w:rPr>
                <w:rFonts w:ascii="Times New Roman" w:eastAsia="宋体" w:hAnsi="Times New Roman" w:cs="Times New Roman"/>
                <w:szCs w:val="20"/>
              </w:rPr>
              <w:t xml:space="preserve">the </w:t>
            </w:r>
            <w:r w:rsidRPr="00155845">
              <w:rPr>
                <w:rFonts w:ascii="Times New Roman" w:eastAsia="宋体" w:hAnsi="Times New Roman" w:cs="Times New Roman"/>
                <w:szCs w:val="20"/>
              </w:rPr>
              <w:t>same resource as HARQ-ACK</w:t>
            </w:r>
            <w:r>
              <w:rPr>
                <w:rFonts w:ascii="Times New Roman" w:eastAsia="宋体" w:hAnsi="Times New Roman" w:cs="Times New Roman"/>
                <w:szCs w:val="20"/>
              </w:rPr>
              <w:t xml:space="preserve">, the </w:t>
            </w:r>
            <w:r>
              <w:rPr>
                <w:rFonts w:ascii="Times New Roman" w:eastAsia="Malgun Gothic" w:hAnsi="Times New Roman" w:cs="Times New Roman"/>
                <w:szCs w:val="20"/>
              </w:rPr>
              <w:t>UE processing timeline need to be extended.</w:t>
            </w:r>
          </w:p>
        </w:tc>
      </w:tr>
      <w:tr w:rsidR="001A761A" w14:paraId="3B8A6808" w14:textId="77777777">
        <w:tc>
          <w:tcPr>
            <w:tcW w:w="1615" w:type="dxa"/>
          </w:tcPr>
          <w:p w14:paraId="4311B247" w14:textId="07B86937" w:rsidR="001A761A" w:rsidRDefault="001A761A" w:rsidP="001A761A">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18F117E6" w14:textId="48A922AB" w:rsidR="001A761A" w:rsidRDefault="001A761A" w:rsidP="001A761A">
            <w:pPr>
              <w:rPr>
                <w:rFonts w:ascii="Times New Roman" w:eastAsia="Malgun Gothic"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1BA3E319" w14:textId="77777777" w:rsidR="001A761A" w:rsidRDefault="001A761A" w:rsidP="001A761A">
            <w:pPr>
              <w:spacing w:line="256" w:lineRule="auto"/>
              <w:rPr>
                <w:rFonts w:ascii="Times New Roman" w:eastAsia="宋体" w:hAnsi="Times New Roman" w:cs="Times New Roman"/>
                <w:szCs w:val="20"/>
              </w:rPr>
            </w:pPr>
            <w:r>
              <w:rPr>
                <w:rFonts w:ascii="Times New Roman" w:eastAsia="宋体" w:hAnsi="Times New Roman" w:cs="Times New Roman"/>
                <w:szCs w:val="20"/>
              </w:rPr>
              <w:t>Maybe more discussions are needed before the decision. Try to catch people’s concerns here:</w:t>
            </w:r>
          </w:p>
          <w:p w14:paraId="794BFBE9" w14:textId="77777777" w:rsidR="001A761A" w:rsidRDefault="001A761A" w:rsidP="001A761A">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not affect traditional HARQ functionality</w:t>
            </w:r>
          </w:p>
          <w:p w14:paraId="730C24EF" w14:textId="77777777" w:rsidR="001A761A" w:rsidRDefault="001A761A" w:rsidP="001A761A">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should not cost too much overhead</w:t>
            </w:r>
          </w:p>
          <w:p w14:paraId="33F1D871" w14:textId="77777777" w:rsidR="001A761A" w:rsidRDefault="001A761A" w:rsidP="001A761A">
            <w:pPr>
              <w:pStyle w:val="afd"/>
              <w:numPr>
                <w:ilvl w:val="3"/>
                <w:numId w:val="18"/>
              </w:numPr>
              <w:spacing w:line="256" w:lineRule="auto"/>
              <w:ind w:left="617"/>
              <w:rPr>
                <w:rFonts w:ascii="Times New Roman" w:eastAsia="宋体" w:hAnsi="Times New Roman" w:cs="Times New Roman"/>
                <w:szCs w:val="20"/>
              </w:rPr>
            </w:pPr>
            <w:r>
              <w:rPr>
                <w:rFonts w:ascii="Times New Roman" w:eastAsia="宋体" w:hAnsi="Times New Roman" w:cs="Times New Roman"/>
                <w:szCs w:val="20"/>
              </w:rPr>
              <w:t>It can be switched on/off (maybe? because of the above 2 bullet points)</w:t>
            </w:r>
          </w:p>
          <w:p w14:paraId="742E9EAE" w14:textId="60092504" w:rsidR="001A761A" w:rsidRDefault="001A761A" w:rsidP="001A761A">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It can </w:t>
            </w:r>
            <w:proofErr w:type="gramStart"/>
            <w:r>
              <w:rPr>
                <w:rFonts w:ascii="Times New Roman" w:eastAsia="宋体" w:hAnsi="Times New Roman" w:cs="Times New Roman"/>
                <w:szCs w:val="20"/>
              </w:rPr>
              <w:t>serves</w:t>
            </w:r>
            <w:proofErr w:type="gramEnd"/>
            <w:r>
              <w:rPr>
                <w:rFonts w:ascii="Times New Roman" w:eastAsia="宋体" w:hAnsi="Times New Roman" w:cs="Times New Roman"/>
                <w:szCs w:val="20"/>
              </w:rPr>
              <w:t xml:space="preserve"> statistically (i.e. many TBs </w:t>
            </w:r>
            <w:r w:rsidRPr="008F7875">
              <w:rPr>
                <w:rFonts w:ascii="Times New Roman" w:eastAsia="宋体" w:hAnsi="Times New Roman" w:cs="Times New Roman"/>
                <w:szCs w:val="20"/>
              </w:rPr>
              <w:sym w:font="Wingdings" w:char="F0E0"/>
            </w:r>
            <w:r>
              <w:rPr>
                <w:rFonts w:ascii="Times New Roman" w:eastAsia="宋体" w:hAnsi="Times New Roman" w:cs="Times New Roman"/>
                <w:szCs w:val="20"/>
              </w:rPr>
              <w:t xml:space="preserve"> 1 delta-MCS)</w:t>
            </w:r>
          </w:p>
        </w:tc>
      </w:tr>
      <w:tr w:rsidR="00536F14" w14:paraId="44FEEF2E" w14:textId="77777777">
        <w:tc>
          <w:tcPr>
            <w:tcW w:w="1615" w:type="dxa"/>
          </w:tcPr>
          <w:p w14:paraId="5E2D7482" w14:textId="16FCA553" w:rsidR="00536F14" w:rsidRDefault="00536F14" w:rsidP="00536F14">
            <w:pPr>
              <w:rPr>
                <w:rFonts w:ascii="Times New Roman" w:eastAsia="宋体" w:hAnsi="Times New Roman" w:cs="Times New Roman"/>
                <w:szCs w:val="20"/>
              </w:rPr>
            </w:pPr>
            <w:proofErr w:type="spellStart"/>
            <w:r>
              <w:rPr>
                <w:rFonts w:ascii="Times New Roman" w:eastAsia="宋体" w:hAnsi="Times New Roman" w:cs="Times New Roman" w:hint="eastAsia"/>
                <w:szCs w:val="20"/>
              </w:rPr>
              <w:t>Spr</w:t>
            </w:r>
            <w:r>
              <w:rPr>
                <w:rFonts w:ascii="Times New Roman" w:eastAsia="宋体" w:hAnsi="Times New Roman" w:cs="Times New Roman"/>
                <w:szCs w:val="20"/>
              </w:rPr>
              <w:t>eadtrum</w:t>
            </w:r>
            <w:proofErr w:type="spellEnd"/>
          </w:p>
        </w:tc>
        <w:tc>
          <w:tcPr>
            <w:tcW w:w="1170" w:type="dxa"/>
          </w:tcPr>
          <w:p w14:paraId="10DB80A3" w14:textId="755F1347" w:rsidR="00536F14" w:rsidRDefault="00536F14" w:rsidP="00536F14">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FE2A5C9" w14:textId="77777777" w:rsidR="00536F14" w:rsidRDefault="00536F14" w:rsidP="00536F14">
            <w:pPr>
              <w:spacing w:line="256" w:lineRule="auto"/>
              <w:rPr>
                <w:rFonts w:ascii="Times New Roman" w:eastAsia="宋体" w:hAnsi="Times New Roman" w:cs="Times New Roman"/>
                <w:szCs w:val="20"/>
              </w:rPr>
            </w:pPr>
          </w:p>
        </w:tc>
      </w:tr>
      <w:tr w:rsidR="00536F14" w14:paraId="661EDE21" w14:textId="77777777">
        <w:tc>
          <w:tcPr>
            <w:tcW w:w="1615" w:type="dxa"/>
          </w:tcPr>
          <w:p w14:paraId="26CDB1EF" w14:textId="7881131E" w:rsidR="00536F14" w:rsidRDefault="00536F14" w:rsidP="00536F14">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3C2FF305" w14:textId="77777777" w:rsidR="00536F14" w:rsidRDefault="00536F14" w:rsidP="00536F14">
            <w:pPr>
              <w:rPr>
                <w:rFonts w:ascii="Times New Roman" w:eastAsia="Malgun Gothic" w:hAnsi="Times New Roman" w:cs="Times New Roman"/>
                <w:szCs w:val="20"/>
              </w:rPr>
            </w:pPr>
          </w:p>
        </w:tc>
        <w:tc>
          <w:tcPr>
            <w:tcW w:w="6844" w:type="dxa"/>
          </w:tcPr>
          <w:p w14:paraId="0AC74EE0"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@HW/HiSi: The proposal does not imply that delta-MCS would be transmitted for every TB. The control of whether to report for a TB is a separate issue.</w:t>
            </w:r>
          </w:p>
          <w:p w14:paraId="1B29AD49"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@Sony, LG: I agree there could be potential benefits to sending in separate resource, including possibility of averaging which could be useful for OLLA. However, given strong majority in favor of sending in same resource as HARQ-ACK (and also that this would be needed anyway to provide information for immediate retransmission), we should support at least this case.</w:t>
            </w:r>
          </w:p>
          <w:p w14:paraId="28E98F0E" w14:textId="77777777"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t>@vivo: For the supported codebook type this can be discussed in a next step. OK to add FFS on this.</w:t>
            </w:r>
          </w:p>
          <w:p w14:paraId="168ACE73" w14:textId="2321D525" w:rsidR="00536F14" w:rsidRDefault="00536F14" w:rsidP="00536F14">
            <w:pPr>
              <w:spacing w:line="256" w:lineRule="auto"/>
              <w:rPr>
                <w:rFonts w:ascii="Times New Roman" w:eastAsia="宋体" w:hAnsi="Times New Roman" w:cs="Times New Roman"/>
                <w:szCs w:val="20"/>
              </w:rPr>
            </w:pPr>
            <w:r>
              <w:rPr>
                <w:rFonts w:ascii="Times New Roman" w:eastAsia="宋体" w:hAnsi="Times New Roman" w:cs="Times New Roman"/>
                <w:szCs w:val="20"/>
              </w:rPr>
              <w:lastRenderedPageBreak/>
              <w:t>@Mediatek: OK to add FFS on the UE processing timeline extension.</w:t>
            </w:r>
          </w:p>
        </w:tc>
      </w:tr>
    </w:tbl>
    <w:p w14:paraId="2A867162" w14:textId="77777777" w:rsidR="007E445B" w:rsidRDefault="007E445B">
      <w:pPr>
        <w:rPr>
          <w:rFonts w:ascii="Times New Roman" w:hAnsi="Times New Roman" w:cs="Times New Roman"/>
          <w:szCs w:val="20"/>
          <w:highlight w:val="yellow"/>
        </w:rPr>
      </w:pPr>
    </w:p>
    <w:p w14:paraId="02B8995E"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2-6</w:t>
      </w:r>
      <w:r>
        <w:rPr>
          <w:rFonts w:ascii="Times New Roman" w:hAnsi="Times New Roman" w:cs="Times New Roman"/>
          <w:szCs w:val="20"/>
        </w:rPr>
        <w:t xml:space="preserve">: Please indicate if FL proposal 8.2-2 is acceptable. </w:t>
      </w:r>
    </w:p>
    <w:tbl>
      <w:tblPr>
        <w:tblStyle w:val="afa"/>
        <w:tblW w:w="0" w:type="auto"/>
        <w:tblLook w:val="04A0" w:firstRow="1" w:lastRow="0" w:firstColumn="1" w:lastColumn="0" w:noHBand="0" w:noVBand="1"/>
      </w:tblPr>
      <w:tblGrid>
        <w:gridCol w:w="1615"/>
        <w:gridCol w:w="1170"/>
        <w:gridCol w:w="6844"/>
      </w:tblGrid>
      <w:tr w:rsidR="007E445B" w14:paraId="4224BF96" w14:textId="77777777">
        <w:tc>
          <w:tcPr>
            <w:tcW w:w="1615" w:type="dxa"/>
            <w:tcBorders>
              <w:top w:val="single" w:sz="4" w:space="0" w:color="auto"/>
              <w:left w:val="single" w:sz="4" w:space="0" w:color="auto"/>
              <w:bottom w:val="single" w:sz="4" w:space="0" w:color="auto"/>
              <w:right w:val="single" w:sz="4" w:space="0" w:color="auto"/>
            </w:tcBorders>
          </w:tcPr>
          <w:p w14:paraId="7EE059A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FDD3A5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6513C2C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0E019DE6" w14:textId="77777777">
        <w:tc>
          <w:tcPr>
            <w:tcW w:w="1615" w:type="dxa"/>
            <w:tcBorders>
              <w:top w:val="single" w:sz="4" w:space="0" w:color="auto"/>
              <w:left w:val="single" w:sz="4" w:space="0" w:color="auto"/>
              <w:bottom w:val="single" w:sz="4" w:space="0" w:color="auto"/>
              <w:right w:val="single" w:sz="4" w:space="0" w:color="auto"/>
            </w:tcBorders>
          </w:tcPr>
          <w:p w14:paraId="16D6AF2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450AB7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47342988" w14:textId="77777777" w:rsidR="007E445B" w:rsidRDefault="00547BB3">
            <w:r>
              <w:t xml:space="preserve">When </w:t>
            </w:r>
            <w:proofErr w:type="spellStart"/>
            <w:r>
              <w:t>gNB</w:t>
            </w:r>
            <w:proofErr w:type="spellEnd"/>
            <w:r>
              <w:t xml:space="preserve"> scheduling TBs, </w:t>
            </w:r>
            <w:proofErr w:type="spellStart"/>
            <w:r>
              <w:t>gNB</w:t>
            </w:r>
            <w:proofErr w:type="spellEnd"/>
            <w:r>
              <w:t xml:space="preserve"> use different BLER targets for different TBs and it is not fully feasible to assume that only two BLER targets will be used by the </w:t>
            </w:r>
            <w:proofErr w:type="spellStart"/>
            <w:r>
              <w:t>gNB</w:t>
            </w:r>
            <w:proofErr w:type="spellEnd"/>
            <w:r>
              <w:t xml:space="preserve"> towards the UE.</w:t>
            </w:r>
          </w:p>
          <w:p w14:paraId="372A1229" w14:textId="77777777" w:rsidR="007E445B" w:rsidRDefault="00547BB3">
            <w:r>
              <w:t xml:space="preserve">If the UE assumes a fixed BLER target which is different from the target that </w:t>
            </w:r>
            <w:proofErr w:type="spellStart"/>
            <w:r>
              <w:t>gNB</w:t>
            </w:r>
            <w:proofErr w:type="spellEnd"/>
            <w:r>
              <w:t xml:space="preserve"> schedule the TB, report of delta-MCS may not be useful. We are not sure this was checked in the simulation studies. </w:t>
            </w:r>
          </w:p>
          <w:p w14:paraId="64077ADF" w14:textId="77777777" w:rsidR="007E445B" w:rsidRDefault="00547BB3">
            <w:pPr>
              <w:rPr>
                <w:rFonts w:ascii="Times New Roman" w:hAnsi="Times New Roman" w:cs="Times New Roman"/>
                <w:b/>
                <w:bCs/>
                <w:szCs w:val="20"/>
                <w:highlight w:val="magenta"/>
              </w:rPr>
            </w:pPr>
            <w:r>
              <w:t xml:space="preserve">However, indicating used BLER target may not be fully reasonable as well. We also think this is related to which PDSCHs that the UE </w:t>
            </w:r>
            <w:proofErr w:type="spellStart"/>
            <w:r>
              <w:t>suppose to</w:t>
            </w:r>
            <w:proofErr w:type="spellEnd"/>
            <w:r>
              <w:t xml:space="preserve"> feedback the delta-MCS as reporting delta-MCS to all PDSCHs may be not useful due to extra overhead. So, prior agreeing to this, it is better we discuss 8.2.-3 or discuss everything in a single proposal. </w:t>
            </w:r>
          </w:p>
        </w:tc>
      </w:tr>
      <w:tr w:rsidR="007E445B" w14:paraId="659BAFEB" w14:textId="77777777">
        <w:tc>
          <w:tcPr>
            <w:tcW w:w="1615" w:type="dxa"/>
            <w:tcBorders>
              <w:top w:val="single" w:sz="4" w:space="0" w:color="auto"/>
              <w:left w:val="single" w:sz="4" w:space="0" w:color="auto"/>
              <w:bottom w:val="single" w:sz="4" w:space="0" w:color="auto"/>
              <w:right w:val="single" w:sz="4" w:space="0" w:color="auto"/>
            </w:tcBorders>
          </w:tcPr>
          <w:p w14:paraId="6F132EB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4DF3D1C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1DC2F0FF" w14:textId="77777777" w:rsidR="007E445B" w:rsidRDefault="00547BB3">
            <w:pPr>
              <w:spacing w:line="256" w:lineRule="auto"/>
              <w:rPr>
                <w:rFonts w:ascii="Times New Roman" w:hAnsi="Times New Roman" w:cs="Times New Roman"/>
                <w:szCs w:val="20"/>
                <w:lang w:val="en-CA"/>
              </w:rPr>
            </w:pPr>
            <w:proofErr w:type="gramStart"/>
            <w:r>
              <w:rPr>
                <w:rFonts w:ascii="Times New Roman" w:hAnsi="Times New Roman" w:cs="Times New Roman"/>
                <w:szCs w:val="20"/>
                <w:lang w:val="en-CA"/>
              </w:rPr>
              <w:t>Making a decision</w:t>
            </w:r>
            <w:proofErr w:type="gramEnd"/>
            <w:r>
              <w:rPr>
                <w:rFonts w:ascii="Times New Roman" w:hAnsi="Times New Roman" w:cs="Times New Roman"/>
                <w:szCs w:val="20"/>
                <w:lang w:val="en-CA"/>
              </w:rPr>
              <w:t xml:space="preserve"> now on which target BLER the UE shall assume can result into an inferior design in the later stages of this discussion. For </w:t>
            </w:r>
            <w:proofErr w:type="gramStart"/>
            <w:r>
              <w:rPr>
                <w:rFonts w:ascii="Times New Roman" w:hAnsi="Times New Roman" w:cs="Times New Roman"/>
                <w:szCs w:val="20"/>
                <w:lang w:val="en-CA"/>
              </w:rPr>
              <w:t>example</w:t>
            </w:r>
            <w:proofErr w:type="gramEnd"/>
            <w:r>
              <w:rPr>
                <w:rFonts w:ascii="Times New Roman" w:hAnsi="Times New Roman" w:cs="Times New Roman"/>
                <w:szCs w:val="20"/>
                <w:lang w:val="en-CA"/>
              </w:rPr>
              <w:t xml:space="preserve"> the UL overhead could become high or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would be restricted. </w:t>
            </w:r>
          </w:p>
          <w:p w14:paraId="5AA4213B"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Before discussing this proposal, we should therefore decide whether the UE should be made aware of the target BLER that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is using when scheduling the TB.</w:t>
            </w:r>
          </w:p>
        </w:tc>
      </w:tr>
      <w:tr w:rsidR="007E445B" w14:paraId="451E421D" w14:textId="77777777">
        <w:tc>
          <w:tcPr>
            <w:tcW w:w="1615" w:type="dxa"/>
            <w:tcBorders>
              <w:top w:val="single" w:sz="4" w:space="0" w:color="auto"/>
              <w:left w:val="single" w:sz="4" w:space="0" w:color="auto"/>
              <w:bottom w:val="single" w:sz="4" w:space="0" w:color="auto"/>
              <w:right w:val="single" w:sz="4" w:space="0" w:color="auto"/>
            </w:tcBorders>
          </w:tcPr>
          <w:p w14:paraId="20B8C2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6B01296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269F376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Although we are not supportive of the overall delta-MCS reporting mechanism, we need to point out that an MCS table was never associated with a target BLER to allow </w:t>
            </w:r>
            <w:proofErr w:type="spellStart"/>
            <w:r>
              <w:rPr>
                <w:rFonts w:ascii="Times New Roman" w:hAnsi="Times New Roman" w:cs="Times New Roman"/>
                <w:szCs w:val="20"/>
                <w:lang w:val="en-CA"/>
              </w:rPr>
              <w:t>eNB</w:t>
            </w:r>
            <w:proofErr w:type="spellEnd"/>
            <w:r>
              <w:rPr>
                <w:rFonts w:ascii="Times New Roman" w:hAnsi="Times New Roman" w:cs="Times New Roman"/>
                <w:szCs w:val="20"/>
                <w:lang w:val="en-CA"/>
              </w:rPr>
              <w:t>/</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scheduling flexibility. Thus, it is unclear how to select a value and how it can be used when reported.</w:t>
            </w:r>
          </w:p>
        </w:tc>
      </w:tr>
      <w:tr w:rsidR="007E445B" w14:paraId="23DBAC4C" w14:textId="77777777">
        <w:tc>
          <w:tcPr>
            <w:tcW w:w="1615" w:type="dxa"/>
            <w:tcBorders>
              <w:top w:val="single" w:sz="4" w:space="0" w:color="auto"/>
              <w:left w:val="single" w:sz="4" w:space="0" w:color="auto"/>
              <w:bottom w:val="single" w:sz="4" w:space="0" w:color="auto"/>
              <w:right w:val="single" w:sz="4" w:space="0" w:color="auto"/>
            </w:tcBorders>
          </w:tcPr>
          <w:p w14:paraId="34DB337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58534442"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Borders>
              <w:top w:val="single" w:sz="4" w:space="0" w:color="auto"/>
              <w:left w:val="single" w:sz="4" w:space="0" w:color="auto"/>
              <w:bottom w:val="single" w:sz="4" w:space="0" w:color="auto"/>
              <w:right w:val="single" w:sz="4" w:space="0" w:color="auto"/>
            </w:tcBorders>
          </w:tcPr>
          <w:p w14:paraId="0D6E8FD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can start with 2 BLER targets as working assumption.  </w:t>
            </w:r>
            <w:r>
              <w:rPr>
                <w:rFonts w:ascii="Times New Roman" w:hAnsi="Times New Roman" w:cs="Times New Roman"/>
                <w:szCs w:val="20"/>
                <w:lang w:val="en-CA"/>
              </w:rPr>
              <w:br/>
            </w:r>
          </w:p>
          <w:p w14:paraId="6591DCB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think we do not need to tie it to an MCS table as this is rather limiting.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ask for a delta-MCS with target BLER = 10</w:t>
            </w:r>
            <w:r>
              <w:rPr>
                <w:rFonts w:ascii="Times New Roman" w:hAnsi="Times New Roman" w:cs="Times New Roman"/>
                <w:szCs w:val="20"/>
                <w:vertAlign w:val="superscript"/>
                <w:lang w:val="en-CA"/>
              </w:rPr>
              <w:t>-5</w:t>
            </w:r>
            <w:r>
              <w:rPr>
                <w:rFonts w:ascii="Times New Roman" w:hAnsi="Times New Roman" w:cs="Times New Roman"/>
                <w:szCs w:val="20"/>
                <w:lang w:val="en-CA"/>
              </w:rPr>
              <w:t xml:space="preserve"> for an </w:t>
            </w:r>
            <w:proofErr w:type="spellStart"/>
            <w:r>
              <w:rPr>
                <w:rFonts w:ascii="Times New Roman" w:hAnsi="Times New Roman" w:cs="Times New Roman"/>
                <w:szCs w:val="20"/>
                <w:lang w:val="en-CA"/>
              </w:rPr>
              <w:t>eMBB</w:t>
            </w:r>
            <w:proofErr w:type="spellEnd"/>
            <w:r>
              <w:rPr>
                <w:rFonts w:ascii="Times New Roman" w:hAnsi="Times New Roman" w:cs="Times New Roman"/>
                <w:szCs w:val="20"/>
                <w:lang w:val="en-CA"/>
              </w:rPr>
              <w:t xml:space="preserve"> PDSCH and we do not see why we need to stop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from doing this.</w:t>
            </w:r>
            <w:r>
              <w:rPr>
                <w:rFonts w:ascii="Times New Roman" w:hAnsi="Times New Roman" w:cs="Times New Roman"/>
                <w:szCs w:val="20"/>
                <w:lang w:val="en-CA"/>
              </w:rPr>
              <w:br/>
            </w:r>
            <w:r>
              <w:rPr>
                <w:rFonts w:ascii="Times New Roman" w:hAnsi="Times New Roman" w:cs="Times New Roman"/>
                <w:szCs w:val="20"/>
                <w:lang w:val="en-CA"/>
              </w:rPr>
              <w:br/>
              <w:t>Our suggestion is:</w:t>
            </w:r>
          </w:p>
          <w:p w14:paraId="27CE1521" w14:textId="77777777" w:rsidR="007E445B" w:rsidRDefault="00547BB3">
            <w:pPr>
              <w:ind w:left="567"/>
              <w:rPr>
                <w:rFonts w:ascii="Times New Roman" w:hAnsi="Times New Roman" w:cs="Times New Roman"/>
                <w:b/>
                <w:bCs/>
                <w:szCs w:val="20"/>
              </w:rPr>
            </w:pPr>
            <w:r>
              <w:rPr>
                <w:rFonts w:ascii="Times New Roman" w:hAnsi="Times New Roman" w:cs="Times New Roman"/>
                <w:b/>
                <w:bCs/>
                <w:szCs w:val="20"/>
              </w:rPr>
              <w:t xml:space="preserve">Support at least two target BLER applicable to Delta-MCS calculation </w:t>
            </w:r>
          </w:p>
          <w:p w14:paraId="280D5DFE" w14:textId="77777777" w:rsidR="007E445B" w:rsidRDefault="007E445B">
            <w:pPr>
              <w:spacing w:line="256" w:lineRule="auto"/>
              <w:rPr>
                <w:rFonts w:ascii="Times New Roman" w:hAnsi="Times New Roman" w:cs="Times New Roman"/>
                <w:szCs w:val="20"/>
                <w:lang w:val="en-CA"/>
              </w:rPr>
            </w:pPr>
          </w:p>
        </w:tc>
      </w:tr>
      <w:tr w:rsidR="007E445B" w14:paraId="1AB5A5CC" w14:textId="77777777">
        <w:tc>
          <w:tcPr>
            <w:tcW w:w="1615" w:type="dxa"/>
            <w:tcBorders>
              <w:top w:val="single" w:sz="4" w:space="0" w:color="auto"/>
              <w:left w:val="single" w:sz="4" w:space="0" w:color="auto"/>
              <w:bottom w:val="single" w:sz="4" w:space="0" w:color="auto"/>
              <w:right w:val="single" w:sz="4" w:space="0" w:color="auto"/>
            </w:tcBorders>
          </w:tcPr>
          <w:p w14:paraId="3D6D9CF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12BF398"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7E2CE0B6"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7966320F" w14:textId="77777777">
        <w:tc>
          <w:tcPr>
            <w:tcW w:w="1615" w:type="dxa"/>
            <w:tcBorders>
              <w:top w:val="single" w:sz="4" w:space="0" w:color="auto"/>
              <w:left w:val="single" w:sz="4" w:space="0" w:color="auto"/>
              <w:bottom w:val="single" w:sz="4" w:space="0" w:color="auto"/>
              <w:right w:val="single" w:sz="4" w:space="0" w:color="auto"/>
            </w:tcBorders>
          </w:tcPr>
          <w:p w14:paraId="45A64A5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177FC80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1C2959C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A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target different BLERs for transmissions of different </w:t>
            </w:r>
            <w:proofErr w:type="spellStart"/>
            <w:r>
              <w:rPr>
                <w:rFonts w:ascii="Times New Roman" w:hAnsi="Times New Roman" w:cs="Times New Roman"/>
                <w:szCs w:val="20"/>
                <w:lang w:val="en-CA"/>
              </w:rPr>
              <w:t>TBs.</w:t>
            </w:r>
            <w:proofErr w:type="spellEnd"/>
            <w:r>
              <w:rPr>
                <w:rFonts w:ascii="Times New Roman" w:hAnsi="Times New Roman" w:cs="Times New Roman"/>
                <w:szCs w:val="20"/>
                <w:lang w:val="en-CA"/>
              </w:rPr>
              <w:t xml:space="preserve"> Whether another BLER is configured by RRC would not make a difference. The only thing that matters is what MCS range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can cover. As the entries in the MCS table are separated by about 0.9 dB and as it is not meaningful to have granularity of 1 MCS entry in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reporting, having a granularity of 2-3 MCS entries can capture a large SINR range to cover any actual BLER using 2 bits for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Alternatively, the DCI can indicate the BLER of the TB but that would require ~2 additional bits in the DCI and cannot be supported by DCI 1_0 or for SPS PDSCH. For the above reasons, we support proposal 8.2-2.  </w:t>
            </w:r>
          </w:p>
        </w:tc>
      </w:tr>
      <w:tr w:rsidR="007E445B" w14:paraId="10EDC0CD" w14:textId="77777777">
        <w:trPr>
          <w:ins w:id="23"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609B5292" w14:textId="77777777" w:rsidR="007E445B" w:rsidRDefault="00547BB3">
            <w:pPr>
              <w:rPr>
                <w:ins w:id="24" w:author="作者" w:date="1901-01-01T00:00:00Z"/>
                <w:rFonts w:ascii="Times New Roman" w:hAnsi="Times New Roman" w:cs="Times New Roman"/>
                <w:szCs w:val="20"/>
                <w:lang w:val="en-CA"/>
              </w:rPr>
            </w:pPr>
            <w:ins w:id="25"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41BBA53F" w14:textId="77777777" w:rsidR="007E445B" w:rsidRDefault="00547BB3">
            <w:pPr>
              <w:rPr>
                <w:ins w:id="26" w:author="作者" w:date="1901-01-01T00:00:00Z"/>
                <w:rFonts w:ascii="Times New Roman" w:hAnsi="Times New Roman" w:cs="Times New Roman"/>
                <w:szCs w:val="20"/>
                <w:lang w:val="en-CA"/>
              </w:rPr>
            </w:pPr>
            <w:ins w:id="27" w:author="作者">
              <w:r>
                <w:rPr>
                  <w:rFonts w:ascii="Times New Roman" w:hAnsi="Times New Roman" w:cs="Times New Roman"/>
                  <w:szCs w:val="20"/>
                  <w:lang w:val="en-CA"/>
                </w:rPr>
                <w:t>No</w:t>
              </w:r>
            </w:ins>
          </w:p>
        </w:tc>
        <w:tc>
          <w:tcPr>
            <w:tcW w:w="6844" w:type="dxa"/>
            <w:tcBorders>
              <w:top w:val="single" w:sz="4" w:space="0" w:color="auto"/>
              <w:left w:val="single" w:sz="4" w:space="0" w:color="auto"/>
              <w:bottom w:val="single" w:sz="4" w:space="0" w:color="auto"/>
              <w:right w:val="single" w:sz="4" w:space="0" w:color="auto"/>
            </w:tcBorders>
          </w:tcPr>
          <w:p w14:paraId="56BF458A" w14:textId="77777777" w:rsidR="007E445B" w:rsidRPr="006A3BA6" w:rsidRDefault="00547BB3" w:rsidP="006A3BA6">
            <w:pPr>
              <w:pStyle w:val="afd"/>
              <w:spacing w:after="160"/>
              <w:ind w:left="0"/>
              <w:rPr>
                <w:ins w:id="28" w:author="作者" w:date="1901-01-01T00:00:00Z"/>
                <w:rFonts w:ascii="Times New Roman" w:hAnsi="Times New Roman" w:cs="Times New Roman"/>
                <w:b/>
                <w:bCs/>
                <w:szCs w:val="20"/>
                <w:rPrChange w:id="29" w:author="作者" w:date="1901-01-01T00:00:00Z">
                  <w:rPr>
                    <w:ins w:id="30" w:author="作者" w:date="1901-01-01T00:00:00Z"/>
                  </w:rPr>
                </w:rPrChange>
              </w:rPr>
              <w:pPrChange w:id="31" w:author="作者" w:date="1901-01-01T00:00:00Z">
                <w:pPr>
                  <w:pStyle w:val="afd"/>
                  <w:numPr>
                    <w:numId w:val="13"/>
                  </w:numPr>
                  <w:spacing w:after="180"/>
                  <w:ind w:hanging="360"/>
                </w:pPr>
              </w:pPrChange>
            </w:pPr>
            <w:ins w:id="32" w:author="作者">
              <w:r>
                <w:rPr>
                  <w:rFonts w:ascii="Times New Roman" w:hAnsi="Times New Roman" w:cs="Times New Roman"/>
                  <w:b/>
                  <w:bCs/>
                  <w:szCs w:val="20"/>
                </w:rPr>
                <w:t xml:space="preserve">Our preference is to have a single BLER target, also we </w:t>
              </w:r>
              <w:r w:rsidRPr="006A3BA6">
                <w:rPr>
                  <w:rFonts w:ascii="Times New Roman" w:hAnsi="Times New Roman" w:cs="Times New Roman"/>
                  <w:szCs w:val="20"/>
                  <w:lang w:val="en-CA"/>
                  <w:rPrChange w:id="33" w:author="作者" w:date="1901-01-01T00:00:00Z">
                    <w:rPr>
                      <w:lang w:val="en-CA"/>
                    </w:rPr>
                  </w:rPrChange>
                </w:rPr>
                <w:t xml:space="preserve"> don’t see the point to have “</w:t>
              </w:r>
              <w:r w:rsidRPr="006A3BA6">
                <w:rPr>
                  <w:rFonts w:ascii="Times New Roman" w:hAnsi="Times New Roman" w:cs="Times New Roman"/>
                  <w:b/>
                  <w:bCs/>
                  <w:szCs w:val="20"/>
                  <w:rPrChange w:id="34" w:author="作者" w:date="1901-01-01T00:00:00Z">
                    <w:rPr/>
                  </w:rPrChange>
                </w:rPr>
                <w:t>Target BLER depends at least on MCS table used for the TB</w:t>
              </w:r>
            </w:ins>
          </w:p>
          <w:p w14:paraId="02DBAF4E" w14:textId="77777777" w:rsidR="007E445B" w:rsidRDefault="00547BB3">
            <w:pPr>
              <w:pStyle w:val="afd"/>
              <w:numPr>
                <w:ilvl w:val="1"/>
                <w:numId w:val="13"/>
              </w:numPr>
              <w:rPr>
                <w:ins w:id="35" w:author="作者" w:date="1901-01-01T00:00:00Z"/>
                <w:rFonts w:ascii="Times New Roman" w:hAnsi="Times New Roman" w:cs="Times New Roman"/>
                <w:b/>
                <w:bCs/>
                <w:szCs w:val="20"/>
              </w:rPr>
            </w:pPr>
            <w:ins w:id="36" w:author="作者">
              <w:r>
                <w:rPr>
                  <w:rFonts w:ascii="Times New Roman" w:hAnsi="Times New Roman" w:cs="Times New Roman"/>
                  <w:b/>
                  <w:bCs/>
                  <w:szCs w:val="20"/>
                </w:rPr>
                <w:t>FFS: whether value for each MCS table is fixed or configured by RRC.”</w:t>
              </w:r>
            </w:ins>
          </w:p>
          <w:p w14:paraId="40E0F397" w14:textId="77777777" w:rsidR="007E445B" w:rsidRPr="006A3BA6" w:rsidRDefault="007E445B" w:rsidP="006A3BA6">
            <w:pPr>
              <w:rPr>
                <w:ins w:id="37" w:author="作者" w:date="1901-01-01T00:00:00Z"/>
                <w:rFonts w:ascii="Times New Roman" w:hAnsi="Times New Roman" w:cs="Times New Roman"/>
                <w:b/>
                <w:bCs/>
                <w:szCs w:val="20"/>
                <w:rPrChange w:id="38" w:author="作者" w:date="1901-01-01T00:00:00Z">
                  <w:rPr>
                    <w:ins w:id="39" w:author="作者" w:date="1901-01-01T00:00:00Z"/>
                    <w:lang w:val="en-CA"/>
                  </w:rPr>
                </w:rPrChange>
              </w:rPr>
              <w:pPrChange w:id="40" w:author="作者" w:date="1901-01-01T00:00:00Z">
                <w:pPr>
                  <w:spacing w:line="256" w:lineRule="auto"/>
                </w:pPr>
              </w:pPrChange>
            </w:pPr>
          </w:p>
        </w:tc>
      </w:tr>
      <w:tr w:rsidR="007E445B" w14:paraId="0ACD0226" w14:textId="77777777">
        <w:tc>
          <w:tcPr>
            <w:tcW w:w="1615" w:type="dxa"/>
          </w:tcPr>
          <w:p w14:paraId="0C0A33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7E758D3D"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7EB84E1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For the first bullet, we are fine with at least supporting BLER=1e-1 and 1e-5.</w:t>
            </w:r>
          </w:p>
          <w:p w14:paraId="7F9824E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For the second bullet, it is premature to decide that the target BLER depends on </w:t>
            </w:r>
            <w:r>
              <w:rPr>
                <w:rFonts w:ascii="Times New Roman" w:hAnsi="Times New Roman" w:cs="Times New Roman"/>
                <w:szCs w:val="20"/>
                <w:lang w:val="en-CA"/>
              </w:rPr>
              <w:lastRenderedPageBreak/>
              <w:t xml:space="preserve">the MCS table used to schedule the TB. It is more reasonable that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configures the target BLER that the UE should report delta-MCS for. For example, in current spec,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can schedule PDSCH using MCS table of one BLER target (1e-1), and request CQI for another BLER target (e.g., 1e-5)</w:t>
            </w:r>
          </w:p>
        </w:tc>
      </w:tr>
      <w:tr w:rsidR="007E445B" w14:paraId="32D0C11D" w14:textId="77777777">
        <w:tc>
          <w:tcPr>
            <w:tcW w:w="1615" w:type="dxa"/>
          </w:tcPr>
          <w:p w14:paraId="75D816E3"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lastRenderedPageBreak/>
              <w:t>ZTE</w:t>
            </w:r>
          </w:p>
        </w:tc>
        <w:tc>
          <w:tcPr>
            <w:tcW w:w="1170" w:type="dxa"/>
          </w:tcPr>
          <w:p w14:paraId="7DF2ED4F" w14:textId="77777777" w:rsidR="007E445B" w:rsidRDefault="007E445B">
            <w:pPr>
              <w:rPr>
                <w:rFonts w:ascii="Times New Roman" w:eastAsia="宋体" w:hAnsi="Times New Roman" w:cs="Times New Roman"/>
                <w:szCs w:val="20"/>
              </w:rPr>
            </w:pPr>
          </w:p>
        </w:tc>
        <w:tc>
          <w:tcPr>
            <w:tcW w:w="6844" w:type="dxa"/>
          </w:tcPr>
          <w:p w14:paraId="6B86F0C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We are fine with the values in the first bullet for the target BLER and it can be configured by the network.</w:t>
            </w:r>
          </w:p>
        </w:tc>
      </w:tr>
    </w:tbl>
    <w:tbl>
      <w:tblPr>
        <w:tblStyle w:val="TableGrid10"/>
        <w:tblW w:w="0" w:type="auto"/>
        <w:tblLook w:val="04A0" w:firstRow="1" w:lastRow="0" w:firstColumn="1" w:lastColumn="0" w:noHBand="0" w:noVBand="1"/>
      </w:tblPr>
      <w:tblGrid>
        <w:gridCol w:w="1615"/>
        <w:gridCol w:w="1170"/>
        <w:gridCol w:w="6844"/>
      </w:tblGrid>
      <w:tr w:rsidR="007E445B" w14:paraId="262FFC50" w14:textId="77777777">
        <w:tc>
          <w:tcPr>
            <w:tcW w:w="1615" w:type="dxa"/>
          </w:tcPr>
          <w:p w14:paraId="0D8D4AE2"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007E6F50"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0D80EDD0" w14:textId="77777777" w:rsidR="007E445B" w:rsidRDefault="007E445B">
            <w:pPr>
              <w:spacing w:after="60"/>
              <w:rPr>
                <w:rFonts w:ascii="Times New Roman" w:hAnsi="Times New Roman" w:cs="Times New Roman"/>
                <w:szCs w:val="20"/>
              </w:rPr>
            </w:pPr>
          </w:p>
        </w:tc>
      </w:tr>
      <w:tr w:rsidR="007E445B" w14:paraId="449BE005" w14:textId="77777777">
        <w:tc>
          <w:tcPr>
            <w:tcW w:w="1615" w:type="dxa"/>
          </w:tcPr>
          <w:p w14:paraId="19EF4D70"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C7A7EA5"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2593D92" w14:textId="77777777" w:rsidR="007E445B" w:rsidRDefault="007E445B">
            <w:pPr>
              <w:spacing w:after="60"/>
              <w:rPr>
                <w:rFonts w:ascii="Times New Roman" w:hAnsi="Times New Roman" w:cs="Times New Roman"/>
                <w:szCs w:val="20"/>
              </w:rPr>
            </w:pPr>
          </w:p>
        </w:tc>
      </w:tr>
      <w:tr w:rsidR="007E445B" w14:paraId="4D1246F0" w14:textId="77777777">
        <w:tc>
          <w:tcPr>
            <w:tcW w:w="1615" w:type="dxa"/>
          </w:tcPr>
          <w:p w14:paraId="2AEDF709"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062AD83C" w14:textId="77777777" w:rsidR="007E445B" w:rsidRDefault="007E445B">
            <w:pPr>
              <w:rPr>
                <w:rFonts w:ascii="Times New Roman" w:eastAsia="宋体" w:hAnsi="Times New Roman" w:cs="Times New Roman"/>
                <w:szCs w:val="20"/>
              </w:rPr>
            </w:pPr>
          </w:p>
        </w:tc>
        <w:tc>
          <w:tcPr>
            <w:tcW w:w="6844" w:type="dxa"/>
          </w:tcPr>
          <w:p w14:paraId="34B61F9C"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e think defining the target BLER for UE to determine the delta-MCS will put restriction on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scheduling. In fact, for a PDSCH scheduling, how to determine the MCS is up to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implementation. Therefore, UE cannot be aware of the actual BLER target for the MCS indicated by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for a PDSCH transmission. So, there would be always some difference between the obtained MCS from CQI reporting based on configured BLER target and the applied MCS from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based on the actually used BLER target. It would be difficult for UE to determine the accuracy delta MCS value due to uncertainty of the BLER target applied at the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 xml:space="preserve"> side.</w:t>
            </w:r>
          </w:p>
          <w:p w14:paraId="49E764C9"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n addition, the performance for defining the target BLER applicable to Delta-MCS calculation is not justified.</w:t>
            </w:r>
          </w:p>
        </w:tc>
      </w:tr>
      <w:tr w:rsidR="007E445B" w14:paraId="070F1C3C" w14:textId="77777777">
        <w:tc>
          <w:tcPr>
            <w:tcW w:w="1615" w:type="dxa"/>
          </w:tcPr>
          <w:p w14:paraId="51384FCF"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785AA43E"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Partly</w:t>
            </w:r>
          </w:p>
        </w:tc>
        <w:tc>
          <w:tcPr>
            <w:tcW w:w="6844" w:type="dxa"/>
          </w:tcPr>
          <w:p w14:paraId="485BDBE1"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are fine with the first bullet. </w:t>
            </w:r>
            <w:r>
              <w:rPr>
                <w:rFonts w:ascii="Times New Roman" w:hAnsi="Times New Roman" w:cs="Times New Roman"/>
                <w:szCs w:val="20"/>
              </w:rPr>
              <w:t>For the second bullet, we share similar view with Ericsson.</w:t>
            </w:r>
          </w:p>
        </w:tc>
      </w:tr>
      <w:tr w:rsidR="007E445B" w14:paraId="35D8A820" w14:textId="77777777">
        <w:tc>
          <w:tcPr>
            <w:tcW w:w="1615" w:type="dxa"/>
          </w:tcPr>
          <w:p w14:paraId="69BAE6F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423A676B"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Maybe</w:t>
            </w:r>
          </w:p>
        </w:tc>
        <w:tc>
          <w:tcPr>
            <w:tcW w:w="6844" w:type="dxa"/>
          </w:tcPr>
          <w:p w14:paraId="559E52BB"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 xml:space="preserve">We are fine with the first bullet. </w:t>
            </w:r>
            <w:r>
              <w:rPr>
                <w:rFonts w:ascii="Times New Roman" w:eastAsia="Malgun Gothic" w:hAnsi="Times New Roman" w:cs="Times New Roman"/>
                <w:szCs w:val="20"/>
              </w:rPr>
              <w:t>However, considering dynamic MCS table indication, mapping between MCS table to BLER target may bring DCI missing issue. To resolve this issue, we would like to add one more FFS; default target BLER for dynamic MCS table indication.</w:t>
            </w:r>
          </w:p>
        </w:tc>
      </w:tr>
      <w:tr w:rsidR="007E445B" w14:paraId="5C73113A" w14:textId="77777777">
        <w:tc>
          <w:tcPr>
            <w:tcW w:w="1615" w:type="dxa"/>
          </w:tcPr>
          <w:p w14:paraId="53B6A572"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OPPO</w:t>
            </w:r>
          </w:p>
        </w:tc>
        <w:tc>
          <w:tcPr>
            <w:tcW w:w="1170" w:type="dxa"/>
          </w:tcPr>
          <w:p w14:paraId="20F5EDBE"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szCs w:val="20"/>
                <w:lang w:val="en-US"/>
              </w:rPr>
              <w:t>Yes on 1</w:t>
            </w:r>
            <w:r>
              <w:rPr>
                <w:rFonts w:ascii="Times New Roman" w:eastAsia="Malgun Gothic" w:hAnsi="Times New Roman" w:cs="Times New Roman"/>
                <w:szCs w:val="20"/>
                <w:vertAlign w:val="superscript"/>
                <w:lang w:val="en-US"/>
              </w:rPr>
              <w:t>st</w:t>
            </w:r>
            <w:r>
              <w:rPr>
                <w:rFonts w:ascii="Times New Roman" w:eastAsia="Malgun Gothic" w:hAnsi="Times New Roman" w:cs="Times New Roman"/>
                <w:szCs w:val="20"/>
                <w:lang w:val="en-US"/>
              </w:rPr>
              <w:t xml:space="preserve"> bullet</w:t>
            </w:r>
          </w:p>
        </w:tc>
        <w:tc>
          <w:tcPr>
            <w:tcW w:w="6844" w:type="dxa"/>
          </w:tcPr>
          <w:p w14:paraId="15AE5802"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szCs w:val="20"/>
                <w:lang w:val="en-US"/>
              </w:rPr>
              <w:t>The 2</w:t>
            </w:r>
            <w:r>
              <w:rPr>
                <w:rFonts w:ascii="Times New Roman" w:eastAsia="Malgun Gothic" w:hAnsi="Times New Roman" w:cs="Times New Roman"/>
                <w:szCs w:val="20"/>
                <w:vertAlign w:val="superscript"/>
                <w:lang w:val="en-US"/>
              </w:rPr>
              <w:t>nd</w:t>
            </w:r>
            <w:r>
              <w:rPr>
                <w:rFonts w:ascii="Times New Roman" w:eastAsia="Malgun Gothic" w:hAnsi="Times New Roman" w:cs="Times New Roman"/>
                <w:szCs w:val="20"/>
                <w:lang w:val="en-US"/>
              </w:rPr>
              <w:t xml:space="preserve"> bullet seems need more discussion. </w:t>
            </w:r>
          </w:p>
        </w:tc>
      </w:tr>
      <w:tr w:rsidR="00CA560D" w14:paraId="4A1968B7" w14:textId="77777777">
        <w:tc>
          <w:tcPr>
            <w:tcW w:w="1615" w:type="dxa"/>
          </w:tcPr>
          <w:p w14:paraId="5F2A9171" w14:textId="36CFF23B" w:rsidR="00CA560D" w:rsidRDefault="00CA560D" w:rsidP="00CA560D">
            <w:pPr>
              <w:rPr>
                <w:rFonts w:ascii="Times New Roman" w:eastAsia="Malgun Gothic"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7F1A9595" w14:textId="628C913B" w:rsidR="00CA560D" w:rsidRDefault="00CA560D" w:rsidP="00CA560D">
            <w:pPr>
              <w:rPr>
                <w:rFonts w:ascii="Times New Roman" w:eastAsia="Malgun Gothic"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45AC6F6E"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We think the point of current proposal is the </w:t>
            </w:r>
            <w:proofErr w:type="spellStart"/>
            <w:r>
              <w:rPr>
                <w:rFonts w:ascii="Times New Roman" w:eastAsia="宋体" w:hAnsi="Times New Roman" w:cs="Times New Roman"/>
                <w:szCs w:val="20"/>
              </w:rPr>
              <w:t>standalization</w:t>
            </w:r>
            <w:proofErr w:type="spellEnd"/>
            <w:r>
              <w:rPr>
                <w:rFonts w:ascii="Times New Roman" w:eastAsia="宋体" w:hAnsi="Times New Roman" w:cs="Times New Roman"/>
                <w:szCs w:val="20"/>
              </w:rPr>
              <w:t xml:space="preserve"> efforts.</w:t>
            </w:r>
          </w:p>
          <w:p w14:paraId="033BB77D" w14:textId="77777777" w:rsidR="00CA560D" w:rsidRDefault="00CA560D" w:rsidP="00CA560D">
            <w:pPr>
              <w:spacing w:line="256" w:lineRule="auto"/>
              <w:rPr>
                <w:rFonts w:ascii="Times New Roman" w:eastAsia="宋体" w:hAnsi="Times New Roman" w:cs="Times New Roman"/>
                <w:szCs w:val="20"/>
              </w:rPr>
            </w:pPr>
          </w:p>
          <w:p w14:paraId="24FAF8CC"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better to decouple the scheduled MCS table with target BLER, if time allows. Like many companies </w:t>
            </w:r>
            <w:proofErr w:type="spellStart"/>
            <w:r>
              <w:rPr>
                <w:rFonts w:ascii="Times New Roman" w:eastAsia="宋体" w:hAnsi="Times New Roman" w:cs="Times New Roman"/>
                <w:szCs w:val="20"/>
              </w:rPr>
              <w:t>sugguest</w:t>
            </w:r>
            <w:proofErr w:type="spellEnd"/>
            <w:r>
              <w:rPr>
                <w:rFonts w:ascii="Times New Roman" w:eastAsia="宋体" w:hAnsi="Times New Roman" w:cs="Times New Roman"/>
                <w:szCs w:val="20"/>
              </w:rPr>
              <w:t>.</w:t>
            </w:r>
          </w:p>
          <w:p w14:paraId="4B278167" w14:textId="77777777" w:rsidR="00CA560D" w:rsidRDefault="00CA560D" w:rsidP="00CA560D">
            <w:pPr>
              <w:spacing w:line="256" w:lineRule="auto"/>
              <w:rPr>
                <w:rFonts w:ascii="Times New Roman" w:eastAsia="宋体" w:hAnsi="Times New Roman" w:cs="Times New Roman"/>
                <w:szCs w:val="20"/>
              </w:rPr>
            </w:pPr>
          </w:p>
          <w:p w14:paraId="459C2E59" w14:textId="77777777" w:rsidR="00CA560D" w:rsidRDefault="00CA560D" w:rsidP="00CA560D">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I</w:t>
            </w:r>
            <w:r>
              <w:rPr>
                <w:rFonts w:ascii="Times New Roman" w:eastAsia="宋体" w:hAnsi="Times New Roman" w:cs="Times New Roman"/>
                <w:szCs w:val="20"/>
              </w:rPr>
              <w:t xml:space="preserve">t is even better to have more target BLER value available. </w:t>
            </w:r>
          </w:p>
          <w:p w14:paraId="13AAF5AF" w14:textId="77777777" w:rsidR="00CA560D" w:rsidRDefault="00CA560D" w:rsidP="00CA560D">
            <w:pPr>
              <w:spacing w:line="256" w:lineRule="auto"/>
              <w:rPr>
                <w:rFonts w:ascii="Times New Roman" w:eastAsia="宋体" w:hAnsi="Times New Roman" w:cs="Times New Roman"/>
                <w:szCs w:val="20"/>
              </w:rPr>
            </w:pPr>
          </w:p>
          <w:p w14:paraId="39E966CC" w14:textId="209FFCE3" w:rsidR="00CA560D" w:rsidRDefault="00CA560D" w:rsidP="00CA560D">
            <w:pPr>
              <w:spacing w:line="256" w:lineRule="auto"/>
              <w:rPr>
                <w:rFonts w:ascii="Times New Roman" w:eastAsia="Malgun Gothic" w:hAnsi="Times New Roman" w:cs="Times New Roman"/>
                <w:szCs w:val="20"/>
              </w:rPr>
            </w:pPr>
            <w:proofErr w:type="gramStart"/>
            <w:r>
              <w:rPr>
                <w:rFonts w:ascii="Times New Roman" w:eastAsia="宋体" w:hAnsi="Times New Roman" w:cs="Times New Roman"/>
                <w:szCs w:val="20"/>
              </w:rPr>
              <w:t>Overall</w:t>
            </w:r>
            <w:proofErr w:type="gramEnd"/>
            <w:r>
              <w:rPr>
                <w:rFonts w:ascii="Times New Roman" w:eastAsia="宋体" w:hAnsi="Times New Roman" w:cs="Times New Roman"/>
                <w:szCs w:val="20"/>
              </w:rPr>
              <w:t xml:space="preserve"> we are supportive to this proposal as a starting point. </w:t>
            </w:r>
          </w:p>
        </w:tc>
      </w:tr>
      <w:tr w:rsidR="002219FF" w14:paraId="70EDD5D9" w14:textId="77777777">
        <w:tc>
          <w:tcPr>
            <w:tcW w:w="1615" w:type="dxa"/>
          </w:tcPr>
          <w:p w14:paraId="524C14D8" w14:textId="013F02FB" w:rsidR="002219FF" w:rsidRDefault="002219FF" w:rsidP="002219FF">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4BC8757D" w14:textId="69621213" w:rsidR="002219FF" w:rsidRDefault="002219FF" w:rsidP="002219FF">
            <w:pPr>
              <w:rPr>
                <w:rFonts w:ascii="Times New Roman" w:eastAsia="宋体" w:hAnsi="Times New Roman" w:cs="Times New Roman"/>
                <w:szCs w:val="20"/>
              </w:rPr>
            </w:pPr>
            <w:r>
              <w:rPr>
                <w:rFonts w:ascii="Times New Roman" w:eastAsia="宋体" w:hAnsi="Times New Roman" w:cs="Times New Roman"/>
                <w:szCs w:val="20"/>
              </w:rPr>
              <w:t>Partially Yes</w:t>
            </w:r>
          </w:p>
        </w:tc>
        <w:tc>
          <w:tcPr>
            <w:tcW w:w="6844" w:type="dxa"/>
          </w:tcPr>
          <w:p w14:paraId="725C5A43" w14:textId="77777777" w:rsidR="002219FF" w:rsidRDefault="002219FF" w:rsidP="002219FF">
            <w:pPr>
              <w:spacing w:line="256" w:lineRule="auto"/>
              <w:rPr>
                <w:rFonts w:ascii="Times New Roman" w:eastAsia="宋体" w:hAnsi="Times New Roman" w:cs="Times New Roman"/>
                <w:szCs w:val="20"/>
              </w:rPr>
            </w:pPr>
            <w:r>
              <w:rPr>
                <w:rFonts w:ascii="Times New Roman" w:eastAsia="宋体" w:hAnsi="Times New Roman" w:cs="Times New Roman"/>
                <w:szCs w:val="20"/>
              </w:rPr>
              <w:t>We support the first sub-bullet, and OK with these two values.</w:t>
            </w:r>
          </w:p>
          <w:p w14:paraId="64502023" w14:textId="5BFFAF34" w:rsidR="002219FF" w:rsidRDefault="002219FF" w:rsidP="002219FF">
            <w:pPr>
              <w:spacing w:line="256" w:lineRule="auto"/>
              <w:rPr>
                <w:rFonts w:ascii="Times New Roman" w:eastAsia="宋体" w:hAnsi="Times New Roman" w:cs="Times New Roman"/>
                <w:szCs w:val="20"/>
              </w:rPr>
            </w:pPr>
            <w:r>
              <w:rPr>
                <w:rFonts w:ascii="Times New Roman" w:eastAsia="宋体" w:hAnsi="Times New Roman" w:cs="Times New Roman"/>
                <w:szCs w:val="20"/>
              </w:rPr>
              <w:t>The 2</w:t>
            </w:r>
            <w:r w:rsidRPr="00E54DCF">
              <w:rPr>
                <w:rFonts w:ascii="Times New Roman" w:eastAsia="宋体" w:hAnsi="Times New Roman" w:cs="Times New Roman"/>
                <w:szCs w:val="20"/>
                <w:vertAlign w:val="superscript"/>
              </w:rPr>
              <w:t>nd</w:t>
            </w:r>
            <w:r>
              <w:rPr>
                <w:rFonts w:ascii="Times New Roman" w:eastAsia="宋体" w:hAnsi="Times New Roman" w:cs="Times New Roman"/>
                <w:szCs w:val="20"/>
              </w:rPr>
              <w:t xml:space="preserve"> bullet needs further clarification.</w:t>
            </w:r>
          </w:p>
        </w:tc>
      </w:tr>
      <w:tr w:rsidR="002219FF" w14:paraId="67D22742" w14:textId="77777777">
        <w:tc>
          <w:tcPr>
            <w:tcW w:w="1615" w:type="dxa"/>
          </w:tcPr>
          <w:p w14:paraId="002FF09F" w14:textId="5E74A251" w:rsidR="002219FF" w:rsidRDefault="002219FF" w:rsidP="002219FF">
            <w:pPr>
              <w:rPr>
                <w:rFonts w:ascii="Times New Roman" w:eastAsia="Malgun Gothic" w:hAnsi="Times New Roman" w:cs="Times New Roman"/>
                <w:szCs w:val="20"/>
              </w:rPr>
            </w:pPr>
            <w:r>
              <w:rPr>
                <w:rFonts w:ascii="Times New Roman" w:eastAsia="Malgun Gothic" w:hAnsi="Times New Roman" w:cs="Times New Roman"/>
                <w:szCs w:val="20"/>
              </w:rPr>
              <w:t>Moderator</w:t>
            </w:r>
          </w:p>
        </w:tc>
        <w:tc>
          <w:tcPr>
            <w:tcW w:w="1170" w:type="dxa"/>
          </w:tcPr>
          <w:p w14:paraId="4A2EAD92" w14:textId="77777777" w:rsidR="002219FF" w:rsidRDefault="002219FF" w:rsidP="002219FF">
            <w:pPr>
              <w:rPr>
                <w:rFonts w:ascii="Times New Roman" w:eastAsia="Malgun Gothic" w:hAnsi="Times New Roman" w:cs="Times New Roman"/>
                <w:szCs w:val="20"/>
              </w:rPr>
            </w:pPr>
          </w:p>
        </w:tc>
        <w:tc>
          <w:tcPr>
            <w:tcW w:w="6844" w:type="dxa"/>
          </w:tcPr>
          <w:p w14:paraId="783BBF51"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@Nokia, HW/</w:t>
            </w:r>
            <w:proofErr w:type="spellStart"/>
            <w:r>
              <w:rPr>
                <w:rFonts w:ascii="Times New Roman" w:hAnsi="Times New Roman" w:cs="Times New Roman"/>
                <w:szCs w:val="20"/>
              </w:rPr>
              <w:t>HiSi</w:t>
            </w:r>
            <w:proofErr w:type="spellEnd"/>
            <w:r>
              <w:rPr>
                <w:rFonts w:ascii="Times New Roman" w:hAnsi="Times New Roman" w:cs="Times New Roman"/>
                <w:szCs w:val="20"/>
              </w:rPr>
              <w:t>, vivo: I understand the concern about network targeting a BLER that is not exactly what the UE assumes for the calculation of delta-MCS but there is a trade-off to consider, e.g. with UE complexity to support evaluation with multiple possible BLER targets or signaling cost of dynamically indicating used BLER target.</w:t>
            </w:r>
          </w:p>
          <w:p w14:paraId="272789ED" w14:textId="77777777" w:rsidR="002219FF" w:rsidRDefault="002219FF" w:rsidP="002219FF">
            <w:pPr>
              <w:spacing w:after="60"/>
              <w:rPr>
                <w:rFonts w:ascii="Times New Roman" w:hAnsi="Times New Roman" w:cs="Times New Roman"/>
                <w:szCs w:val="20"/>
              </w:rPr>
            </w:pPr>
            <w:r>
              <w:rPr>
                <w:rFonts w:ascii="Times New Roman" w:hAnsi="Times New Roman" w:cs="Times New Roman"/>
                <w:szCs w:val="20"/>
              </w:rPr>
              <w:t>@Apple: Understand that you would prefer single BLER target supported. However, many companies would prefer more flexibility so this is a compromise.</w:t>
            </w:r>
          </w:p>
          <w:p w14:paraId="7BC5A183" w14:textId="15CF231E" w:rsidR="002219FF" w:rsidRDefault="002219FF" w:rsidP="002219FF">
            <w:pPr>
              <w:spacing w:line="256" w:lineRule="auto"/>
              <w:rPr>
                <w:rFonts w:ascii="Times New Roman" w:eastAsia="Malgun Gothic" w:hAnsi="Times New Roman" w:cs="Times New Roman"/>
                <w:szCs w:val="20"/>
              </w:rPr>
            </w:pPr>
            <w:r>
              <w:rPr>
                <w:rFonts w:ascii="Times New Roman" w:hAnsi="Times New Roman" w:cs="Times New Roman"/>
                <w:szCs w:val="20"/>
              </w:rPr>
              <w:t xml:space="preserve">@Intel, Sony, Ericsson, Apple, DOCOMO, LG, </w:t>
            </w:r>
            <w:proofErr w:type="spellStart"/>
            <w:r>
              <w:rPr>
                <w:rFonts w:ascii="Times New Roman" w:hAnsi="Times New Roman" w:cs="Times New Roman"/>
                <w:szCs w:val="20"/>
              </w:rPr>
              <w:t>Oppo</w:t>
            </w:r>
            <w:proofErr w:type="spellEnd"/>
            <w:r>
              <w:rPr>
                <w:rFonts w:ascii="Times New Roman" w:hAnsi="Times New Roman" w:cs="Times New Roman"/>
                <w:szCs w:val="20"/>
              </w:rPr>
              <w:t xml:space="preserve">, </w:t>
            </w:r>
            <w:proofErr w:type="spellStart"/>
            <w:r>
              <w:rPr>
                <w:rFonts w:ascii="Times New Roman" w:hAnsi="Times New Roman" w:cs="Times New Roman"/>
                <w:szCs w:val="20"/>
              </w:rPr>
              <w:t>Spreadtrum</w:t>
            </w:r>
            <w:proofErr w:type="spellEnd"/>
            <w:r>
              <w:rPr>
                <w:rFonts w:ascii="Times New Roman" w:hAnsi="Times New Roman" w:cs="Times New Roman"/>
                <w:szCs w:val="20"/>
              </w:rPr>
              <w:t>: Note that there would be no restriction if the target BLER is configurable for each table (the network could configure 1e-5 or 1e-1 for both tables). However, one benefit of the tie-in would be to allow the network to get information dynamically for more than 1 target BLER. This being said, fine to put the second bullet as FFS.</w:t>
            </w:r>
          </w:p>
        </w:tc>
      </w:tr>
    </w:tbl>
    <w:p w14:paraId="4568C95E" w14:textId="77777777" w:rsidR="007E445B" w:rsidRDefault="007E445B">
      <w:pPr>
        <w:rPr>
          <w:rFonts w:ascii="Times New Roman" w:hAnsi="Times New Roman" w:cs="Times New Roman"/>
          <w:szCs w:val="20"/>
          <w:highlight w:val="yellow"/>
        </w:rPr>
      </w:pPr>
    </w:p>
    <w:p w14:paraId="6001F92F" w14:textId="77777777" w:rsidR="007E445B" w:rsidRDefault="00547BB3">
      <w:pPr>
        <w:rPr>
          <w:rFonts w:ascii="Times New Roman" w:hAnsi="Times New Roman" w:cs="Times New Roman"/>
          <w:szCs w:val="20"/>
        </w:rPr>
      </w:pPr>
      <w:r>
        <w:rPr>
          <w:rFonts w:ascii="Times New Roman" w:hAnsi="Times New Roman" w:cs="Times New Roman"/>
          <w:b/>
          <w:bCs/>
          <w:szCs w:val="20"/>
          <w:highlight w:val="yellow"/>
        </w:rPr>
        <w:t>Question 2-7</w:t>
      </w:r>
      <w:r>
        <w:rPr>
          <w:rFonts w:ascii="Times New Roman" w:hAnsi="Times New Roman" w:cs="Times New Roman"/>
          <w:szCs w:val="20"/>
        </w:rPr>
        <w:t xml:space="preserve">: Please indicate if FL proposal 8.2-3 is acceptable. </w:t>
      </w:r>
    </w:p>
    <w:tbl>
      <w:tblPr>
        <w:tblStyle w:val="afa"/>
        <w:tblW w:w="0" w:type="auto"/>
        <w:tblLook w:val="04A0" w:firstRow="1" w:lastRow="0" w:firstColumn="1" w:lastColumn="0" w:noHBand="0" w:noVBand="1"/>
      </w:tblPr>
      <w:tblGrid>
        <w:gridCol w:w="1615"/>
        <w:gridCol w:w="1170"/>
        <w:gridCol w:w="6844"/>
      </w:tblGrid>
      <w:tr w:rsidR="007E445B" w14:paraId="14CE38EB" w14:textId="77777777">
        <w:tc>
          <w:tcPr>
            <w:tcW w:w="1615" w:type="dxa"/>
            <w:tcBorders>
              <w:top w:val="single" w:sz="4" w:space="0" w:color="auto"/>
              <w:left w:val="single" w:sz="4" w:space="0" w:color="auto"/>
              <w:bottom w:val="single" w:sz="4" w:space="0" w:color="auto"/>
              <w:right w:val="single" w:sz="4" w:space="0" w:color="auto"/>
            </w:tcBorders>
          </w:tcPr>
          <w:p w14:paraId="46C15857"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0266DA6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ED537E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Comments</w:t>
            </w:r>
          </w:p>
        </w:tc>
      </w:tr>
      <w:tr w:rsidR="007E445B" w14:paraId="1D220CFE" w14:textId="77777777">
        <w:tc>
          <w:tcPr>
            <w:tcW w:w="1615" w:type="dxa"/>
            <w:tcBorders>
              <w:top w:val="single" w:sz="4" w:space="0" w:color="auto"/>
              <w:left w:val="single" w:sz="4" w:space="0" w:color="auto"/>
              <w:bottom w:val="single" w:sz="4" w:space="0" w:color="auto"/>
              <w:right w:val="single" w:sz="4" w:space="0" w:color="auto"/>
            </w:tcBorders>
          </w:tcPr>
          <w:p w14:paraId="466A48F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Nokia</w:t>
            </w:r>
          </w:p>
        </w:tc>
        <w:tc>
          <w:tcPr>
            <w:tcW w:w="1170" w:type="dxa"/>
            <w:tcBorders>
              <w:top w:val="single" w:sz="4" w:space="0" w:color="auto"/>
              <w:left w:val="single" w:sz="4" w:space="0" w:color="auto"/>
              <w:bottom w:val="single" w:sz="4" w:space="0" w:color="auto"/>
              <w:right w:val="single" w:sz="4" w:space="0" w:color="auto"/>
            </w:tcBorders>
          </w:tcPr>
          <w:p w14:paraId="767F05E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Partly</w:t>
            </w:r>
          </w:p>
        </w:tc>
        <w:tc>
          <w:tcPr>
            <w:tcW w:w="6844" w:type="dxa"/>
            <w:tcBorders>
              <w:top w:val="single" w:sz="4" w:space="0" w:color="auto"/>
              <w:left w:val="single" w:sz="4" w:space="0" w:color="auto"/>
              <w:bottom w:val="single" w:sz="4" w:space="0" w:color="auto"/>
              <w:right w:val="single" w:sz="4" w:space="0" w:color="auto"/>
            </w:tcBorders>
          </w:tcPr>
          <w:p w14:paraId="0212294B" w14:textId="77777777" w:rsidR="007E445B" w:rsidRDefault="00547BB3">
            <w:r>
              <w:t>Not sure what is covered by “per TB”.</w:t>
            </w:r>
          </w:p>
          <w:p w14:paraId="0DC6C28B" w14:textId="77777777" w:rsidR="007E445B" w:rsidRDefault="00547BB3">
            <w:r>
              <w:lastRenderedPageBreak/>
              <w:t xml:space="preserve">We do not think 1-bit report for all TBs are needed as that will add unnecessary overhead to the reporting of HARQ. </w:t>
            </w:r>
            <w:proofErr w:type="gramStart"/>
            <w:r>
              <w:t>Also</w:t>
            </w:r>
            <w:proofErr w:type="gramEnd"/>
            <w:r>
              <w:t xml:space="preserve"> as </w:t>
            </w:r>
            <w:proofErr w:type="spellStart"/>
            <w:r>
              <w:t>gNB</w:t>
            </w:r>
            <w:proofErr w:type="spellEnd"/>
            <w:r>
              <w:t xml:space="preserve"> uses different BLER targets, </w:t>
            </w:r>
            <w:proofErr w:type="spellStart"/>
            <w:r>
              <w:t>gNB</w:t>
            </w:r>
            <w:proofErr w:type="spellEnd"/>
            <w:r>
              <w:t xml:space="preserve"> may not get any useful feedback at the end. As the report is only needed for OLLA and may be for </w:t>
            </w:r>
            <w:proofErr w:type="spellStart"/>
            <w:r>
              <w:t>retarnmission</w:t>
            </w:r>
            <w:proofErr w:type="spellEnd"/>
            <w:r>
              <w:t xml:space="preserve"> (less useful), we do not have to consider all TBs when deriving feedback information. Having said that, we agree that, if delta-MCS is reported for a given TB, it can be a single bit. </w:t>
            </w:r>
          </w:p>
        </w:tc>
      </w:tr>
      <w:tr w:rsidR="007E445B" w14:paraId="652915CB" w14:textId="77777777">
        <w:tc>
          <w:tcPr>
            <w:tcW w:w="1615" w:type="dxa"/>
            <w:tcBorders>
              <w:top w:val="single" w:sz="4" w:space="0" w:color="auto"/>
              <w:left w:val="single" w:sz="4" w:space="0" w:color="auto"/>
              <w:bottom w:val="single" w:sz="4" w:space="0" w:color="auto"/>
              <w:right w:val="single" w:sz="4" w:space="0" w:color="auto"/>
            </w:tcBorders>
          </w:tcPr>
          <w:p w14:paraId="3E59231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lastRenderedPageBreak/>
              <w:t>HW/</w:t>
            </w:r>
            <w:proofErr w:type="spellStart"/>
            <w:r>
              <w:rPr>
                <w:rFonts w:ascii="Times New Roman" w:hAnsi="Times New Roman" w:cs="Times New Roman"/>
                <w:szCs w:val="20"/>
                <w:lang w:val="en-CA"/>
              </w:rPr>
              <w:t>HiSi</w:t>
            </w:r>
            <w:proofErr w:type="spellEnd"/>
          </w:p>
        </w:tc>
        <w:tc>
          <w:tcPr>
            <w:tcW w:w="1170" w:type="dxa"/>
            <w:tcBorders>
              <w:top w:val="single" w:sz="4" w:space="0" w:color="auto"/>
              <w:left w:val="single" w:sz="4" w:space="0" w:color="auto"/>
              <w:bottom w:val="single" w:sz="4" w:space="0" w:color="auto"/>
              <w:right w:val="single" w:sz="4" w:space="0" w:color="auto"/>
            </w:tcBorders>
          </w:tcPr>
          <w:p w14:paraId="7CA5349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68DFD7B4"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Could it be clarified: is the intention with “at least 1-bit per TB” that the delta-MCS report is always on, i.e. a delta-MCS must be reported for each TB?   </w:t>
            </w:r>
          </w:p>
          <w:p w14:paraId="6E62F39F"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 xml:space="preserve">If this is the case, then we are not supportive, similar to Nokia, we also think that there are situations when a delta-MCS is not needed, or even could degrade the performance. It should be up to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when to request a delta-MCS report.</w:t>
            </w:r>
          </w:p>
        </w:tc>
      </w:tr>
      <w:tr w:rsidR="007E445B" w14:paraId="0061070A" w14:textId="77777777">
        <w:tc>
          <w:tcPr>
            <w:tcW w:w="1615" w:type="dxa"/>
            <w:tcBorders>
              <w:top w:val="single" w:sz="4" w:space="0" w:color="auto"/>
              <w:left w:val="single" w:sz="4" w:space="0" w:color="auto"/>
              <w:bottom w:val="single" w:sz="4" w:space="0" w:color="auto"/>
              <w:right w:val="single" w:sz="4" w:space="0" w:color="auto"/>
            </w:tcBorders>
          </w:tcPr>
          <w:p w14:paraId="7435F079"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Intel</w:t>
            </w:r>
          </w:p>
        </w:tc>
        <w:tc>
          <w:tcPr>
            <w:tcW w:w="1170" w:type="dxa"/>
            <w:tcBorders>
              <w:top w:val="single" w:sz="4" w:space="0" w:color="auto"/>
              <w:left w:val="single" w:sz="4" w:space="0" w:color="auto"/>
              <w:bottom w:val="single" w:sz="4" w:space="0" w:color="auto"/>
              <w:right w:val="single" w:sz="4" w:space="0" w:color="auto"/>
            </w:tcBorders>
          </w:tcPr>
          <w:p w14:paraId="54574918"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39BF05E"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Although we are not supportive of the overall delta-MCS reporting mechanism, we agree to evaluate further assuming at most 1-bit added to HARQ-ACK</w:t>
            </w:r>
          </w:p>
        </w:tc>
      </w:tr>
      <w:tr w:rsidR="007E445B" w14:paraId="1C8DF88C" w14:textId="77777777">
        <w:tc>
          <w:tcPr>
            <w:tcW w:w="1615" w:type="dxa"/>
            <w:tcBorders>
              <w:top w:val="single" w:sz="4" w:space="0" w:color="auto"/>
              <w:left w:val="single" w:sz="4" w:space="0" w:color="auto"/>
              <w:bottom w:val="single" w:sz="4" w:space="0" w:color="auto"/>
              <w:right w:val="single" w:sz="4" w:space="0" w:color="auto"/>
            </w:tcBorders>
          </w:tcPr>
          <w:p w14:paraId="2557C9A6"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Sony</w:t>
            </w:r>
          </w:p>
        </w:tc>
        <w:tc>
          <w:tcPr>
            <w:tcW w:w="1170" w:type="dxa"/>
            <w:tcBorders>
              <w:top w:val="single" w:sz="4" w:space="0" w:color="auto"/>
              <w:left w:val="single" w:sz="4" w:space="0" w:color="auto"/>
              <w:bottom w:val="single" w:sz="4" w:space="0" w:color="auto"/>
              <w:right w:val="single" w:sz="4" w:space="0" w:color="auto"/>
            </w:tcBorders>
          </w:tcPr>
          <w:p w14:paraId="33DFB5EE"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8533E69"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think that not all TBs require a delta-MCS report.  If we support combining (e.g. average) multiple TBs’ delta-MCS into one report, then we may want more bits for that report.</w:t>
            </w:r>
          </w:p>
        </w:tc>
      </w:tr>
      <w:tr w:rsidR="007E445B" w14:paraId="7BED9DE5" w14:textId="77777777">
        <w:tc>
          <w:tcPr>
            <w:tcW w:w="1615" w:type="dxa"/>
            <w:tcBorders>
              <w:top w:val="single" w:sz="4" w:space="0" w:color="auto"/>
              <w:left w:val="single" w:sz="4" w:space="0" w:color="auto"/>
              <w:bottom w:val="single" w:sz="4" w:space="0" w:color="auto"/>
              <w:right w:val="single" w:sz="4" w:space="0" w:color="auto"/>
            </w:tcBorders>
          </w:tcPr>
          <w:p w14:paraId="0D84C165"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Futurewei</w:t>
            </w:r>
          </w:p>
        </w:tc>
        <w:tc>
          <w:tcPr>
            <w:tcW w:w="1170" w:type="dxa"/>
            <w:tcBorders>
              <w:top w:val="single" w:sz="4" w:space="0" w:color="auto"/>
              <w:left w:val="single" w:sz="4" w:space="0" w:color="auto"/>
              <w:bottom w:val="single" w:sz="4" w:space="0" w:color="auto"/>
              <w:right w:val="single" w:sz="4" w:space="0" w:color="auto"/>
            </w:tcBorders>
          </w:tcPr>
          <w:p w14:paraId="38FBEB73"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No</w:t>
            </w:r>
          </w:p>
        </w:tc>
        <w:tc>
          <w:tcPr>
            <w:tcW w:w="6844" w:type="dxa"/>
            <w:tcBorders>
              <w:top w:val="single" w:sz="4" w:space="0" w:color="auto"/>
              <w:left w:val="single" w:sz="4" w:space="0" w:color="auto"/>
              <w:bottom w:val="single" w:sz="4" w:space="0" w:color="auto"/>
              <w:right w:val="single" w:sz="4" w:space="0" w:color="auto"/>
            </w:tcBorders>
          </w:tcPr>
          <w:p w14:paraId="3384779D"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suggest making decision on whether delta-MCS scheme should be supported first before agreeing on the design details of the scheme. </w:t>
            </w:r>
          </w:p>
        </w:tc>
      </w:tr>
      <w:tr w:rsidR="007E445B" w14:paraId="0F23220F" w14:textId="77777777">
        <w:tc>
          <w:tcPr>
            <w:tcW w:w="1615" w:type="dxa"/>
            <w:tcBorders>
              <w:top w:val="single" w:sz="4" w:space="0" w:color="auto"/>
              <w:left w:val="single" w:sz="4" w:space="0" w:color="auto"/>
              <w:bottom w:val="single" w:sz="4" w:space="0" w:color="auto"/>
              <w:right w:val="single" w:sz="4" w:space="0" w:color="auto"/>
            </w:tcBorders>
          </w:tcPr>
          <w:p w14:paraId="65CF4E8E"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Samsung</w:t>
            </w:r>
          </w:p>
        </w:tc>
        <w:tc>
          <w:tcPr>
            <w:tcW w:w="1170" w:type="dxa"/>
            <w:tcBorders>
              <w:top w:val="single" w:sz="4" w:space="0" w:color="auto"/>
              <w:left w:val="single" w:sz="4" w:space="0" w:color="auto"/>
              <w:bottom w:val="single" w:sz="4" w:space="0" w:color="auto"/>
              <w:right w:val="single" w:sz="4" w:space="0" w:color="auto"/>
            </w:tcBorders>
          </w:tcPr>
          <w:p w14:paraId="5D057ADF" w14:textId="77777777" w:rsidR="007E445B" w:rsidRDefault="007E445B">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36479C52"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The proposal does not seem necessary. The “at least one bit per TB” is practically a given (for TBs with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The number of bits should be configurable to whatever the </w:t>
            </w:r>
            <w:proofErr w:type="spellStart"/>
            <w:r>
              <w:rPr>
                <w:rFonts w:ascii="Times New Roman" w:hAnsi="Times New Roman" w:cs="Times New Roman"/>
                <w:szCs w:val="20"/>
                <w:lang w:val="en-CA"/>
              </w:rPr>
              <w:t>gNB</w:t>
            </w:r>
            <w:proofErr w:type="spellEnd"/>
            <w:r>
              <w:rPr>
                <w:rFonts w:ascii="Times New Roman" w:hAnsi="Times New Roman" w:cs="Times New Roman"/>
                <w:szCs w:val="20"/>
                <w:lang w:val="en-CA"/>
              </w:rPr>
              <w:t xml:space="preserve"> wants them to be (within reason – e.g. 1, 2, 3) – there is no justification for hard-coding. </w:t>
            </w:r>
          </w:p>
          <w:p w14:paraId="7444D16C"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 xml:space="preserve">We also support to discuss not having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reported for every TB and to have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be the HARQ-ACK because the ACK/NACK value and the </w:t>
            </w:r>
            <w:proofErr w:type="spellStart"/>
            <w:r>
              <w:rPr>
                <w:rFonts w:ascii="Times New Roman" w:hAnsi="Times New Roman" w:cs="Times New Roman"/>
                <w:szCs w:val="20"/>
                <w:lang w:val="en-CA"/>
              </w:rPr>
              <w:t>delta_MCS</w:t>
            </w:r>
            <w:proofErr w:type="spellEnd"/>
            <w:r>
              <w:rPr>
                <w:rFonts w:ascii="Times New Roman" w:hAnsi="Times New Roman" w:cs="Times New Roman"/>
                <w:szCs w:val="20"/>
                <w:lang w:val="en-CA"/>
              </w:rPr>
              <w:t xml:space="preserve"> value are directly linked. </w:t>
            </w:r>
          </w:p>
        </w:tc>
      </w:tr>
      <w:tr w:rsidR="007E445B" w14:paraId="5A274F37" w14:textId="77777777">
        <w:trPr>
          <w:ins w:id="41" w:author="作者" w:date="1901-01-01T00:00:00Z"/>
        </w:trPr>
        <w:tc>
          <w:tcPr>
            <w:tcW w:w="1615" w:type="dxa"/>
            <w:tcBorders>
              <w:top w:val="single" w:sz="4" w:space="0" w:color="auto"/>
              <w:left w:val="single" w:sz="4" w:space="0" w:color="auto"/>
              <w:bottom w:val="single" w:sz="4" w:space="0" w:color="auto"/>
              <w:right w:val="single" w:sz="4" w:space="0" w:color="auto"/>
            </w:tcBorders>
          </w:tcPr>
          <w:p w14:paraId="51DE5CCF" w14:textId="77777777" w:rsidR="007E445B" w:rsidRDefault="00547BB3">
            <w:pPr>
              <w:rPr>
                <w:ins w:id="42" w:author="作者" w:date="1901-01-01T00:00:00Z"/>
                <w:rFonts w:ascii="Times New Roman" w:hAnsi="Times New Roman" w:cs="Times New Roman"/>
                <w:szCs w:val="20"/>
                <w:lang w:val="en-CA"/>
              </w:rPr>
            </w:pPr>
            <w:ins w:id="43" w:author="作者">
              <w:r>
                <w:rPr>
                  <w:rFonts w:ascii="Times New Roman" w:hAnsi="Times New Roman" w:cs="Times New Roman"/>
                  <w:szCs w:val="20"/>
                  <w:lang w:val="en-CA"/>
                </w:rPr>
                <w:t>Apple</w:t>
              </w:r>
            </w:ins>
          </w:p>
        </w:tc>
        <w:tc>
          <w:tcPr>
            <w:tcW w:w="1170" w:type="dxa"/>
            <w:tcBorders>
              <w:top w:val="single" w:sz="4" w:space="0" w:color="auto"/>
              <w:left w:val="single" w:sz="4" w:space="0" w:color="auto"/>
              <w:bottom w:val="single" w:sz="4" w:space="0" w:color="auto"/>
              <w:right w:val="single" w:sz="4" w:space="0" w:color="auto"/>
            </w:tcBorders>
          </w:tcPr>
          <w:p w14:paraId="5A9B565A" w14:textId="77777777" w:rsidR="007E445B" w:rsidRDefault="007E445B">
            <w:pPr>
              <w:rPr>
                <w:ins w:id="44" w:author="作者" w:date="1901-01-01T00:00:00Z"/>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144C9CC8" w14:textId="77777777" w:rsidR="007E445B" w:rsidRDefault="00547BB3">
            <w:pPr>
              <w:spacing w:line="256" w:lineRule="auto"/>
              <w:rPr>
                <w:ins w:id="45" w:author="作者" w:date="1901-01-01T00:00:00Z"/>
                <w:rFonts w:ascii="Times New Roman" w:hAnsi="Times New Roman" w:cs="Times New Roman"/>
                <w:szCs w:val="20"/>
                <w:lang w:val="en-CA"/>
              </w:rPr>
            </w:pPr>
            <w:ins w:id="46" w:author="作者">
              <w:r>
                <w:rPr>
                  <w:rFonts w:ascii="Times New Roman" w:hAnsi="Times New Roman" w:cs="Times New Roman"/>
                  <w:szCs w:val="20"/>
                  <w:lang w:val="en-CA"/>
                </w:rPr>
                <w:t xml:space="preserve">We don’t need to </w:t>
              </w:r>
              <w:proofErr w:type="spellStart"/>
              <w:r>
                <w:rPr>
                  <w:rFonts w:ascii="Times New Roman" w:hAnsi="Times New Roman" w:cs="Times New Roman"/>
                  <w:szCs w:val="20"/>
                  <w:lang w:val="en-CA"/>
                </w:rPr>
                <w:t>dicuss</w:t>
              </w:r>
              <w:proofErr w:type="spellEnd"/>
              <w:r>
                <w:rPr>
                  <w:rFonts w:ascii="Times New Roman" w:hAnsi="Times New Roman" w:cs="Times New Roman"/>
                  <w:szCs w:val="20"/>
                  <w:lang w:val="en-CA"/>
                </w:rPr>
                <w:t xml:space="preserve"> this proposal until bigger issues are handled.</w:t>
              </w:r>
            </w:ins>
          </w:p>
        </w:tc>
      </w:tr>
      <w:tr w:rsidR="007E445B" w14:paraId="3F64D38C" w14:textId="77777777">
        <w:tc>
          <w:tcPr>
            <w:tcW w:w="1615" w:type="dxa"/>
          </w:tcPr>
          <w:p w14:paraId="3116D16A"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Ericsson</w:t>
            </w:r>
          </w:p>
        </w:tc>
        <w:tc>
          <w:tcPr>
            <w:tcW w:w="1170" w:type="dxa"/>
          </w:tcPr>
          <w:p w14:paraId="536CA094" w14:textId="77777777" w:rsidR="007E445B" w:rsidRDefault="00547BB3">
            <w:pPr>
              <w:rPr>
                <w:rFonts w:ascii="Times New Roman" w:hAnsi="Times New Roman" w:cs="Times New Roman"/>
                <w:szCs w:val="20"/>
                <w:lang w:val="en-CA"/>
              </w:rPr>
            </w:pPr>
            <w:r>
              <w:rPr>
                <w:rFonts w:ascii="Times New Roman" w:hAnsi="Times New Roman" w:cs="Times New Roman"/>
                <w:szCs w:val="20"/>
                <w:lang w:val="en-CA"/>
              </w:rPr>
              <w:t>Maybe</w:t>
            </w:r>
          </w:p>
        </w:tc>
        <w:tc>
          <w:tcPr>
            <w:tcW w:w="6844" w:type="dxa"/>
          </w:tcPr>
          <w:p w14:paraId="09593C23" w14:textId="77777777" w:rsidR="007E445B" w:rsidRDefault="00547BB3">
            <w:pPr>
              <w:spacing w:line="256" w:lineRule="auto"/>
              <w:rPr>
                <w:rFonts w:ascii="Times New Roman" w:hAnsi="Times New Roman" w:cs="Times New Roman"/>
                <w:szCs w:val="20"/>
                <w:lang w:val="en-CA"/>
              </w:rPr>
            </w:pPr>
            <w:r>
              <w:rPr>
                <w:rFonts w:ascii="Times New Roman" w:hAnsi="Times New Roman" w:cs="Times New Roman"/>
                <w:szCs w:val="20"/>
                <w:lang w:val="en-CA"/>
              </w:rPr>
              <w:t>We support the intention of FL proposal 8.2-3. To address the concern that delta-MCS may not be reported per TB, the proposal can be modified by adding “</w:t>
            </w:r>
            <w:r>
              <w:rPr>
                <w:rFonts w:ascii="Times New Roman" w:hAnsi="Times New Roman" w:cs="Times New Roman"/>
                <w:color w:val="FF0000"/>
                <w:szCs w:val="20"/>
                <w:lang w:val="en-CA"/>
              </w:rPr>
              <w:t>if reported for the given TB</w:t>
            </w:r>
            <w:r>
              <w:rPr>
                <w:rFonts w:ascii="Times New Roman" w:hAnsi="Times New Roman" w:cs="Times New Roman"/>
                <w:szCs w:val="20"/>
                <w:lang w:val="en-CA"/>
              </w:rPr>
              <w:t>”.</w:t>
            </w:r>
          </w:p>
        </w:tc>
      </w:tr>
      <w:tr w:rsidR="007E445B" w14:paraId="41C90FDE" w14:textId="77777777">
        <w:tc>
          <w:tcPr>
            <w:tcW w:w="1615" w:type="dxa"/>
          </w:tcPr>
          <w:p w14:paraId="1A146A9E"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ZTE</w:t>
            </w:r>
          </w:p>
        </w:tc>
        <w:tc>
          <w:tcPr>
            <w:tcW w:w="1170" w:type="dxa"/>
          </w:tcPr>
          <w:p w14:paraId="1C4AF130" w14:textId="77777777" w:rsidR="007E445B" w:rsidRDefault="007E445B">
            <w:pPr>
              <w:rPr>
                <w:rFonts w:ascii="Times New Roman" w:hAnsi="Times New Roman" w:cs="Times New Roman"/>
                <w:szCs w:val="20"/>
                <w:lang w:val="en-CA"/>
              </w:rPr>
            </w:pPr>
          </w:p>
        </w:tc>
        <w:tc>
          <w:tcPr>
            <w:tcW w:w="6844" w:type="dxa"/>
          </w:tcPr>
          <w:p w14:paraId="0213845A"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 xml:space="preserve">We are fine with this proposal if here we only discuss the number of the bits for the delta-MCS and the intention is to support the </w:t>
            </w:r>
            <w:proofErr w:type="gramStart"/>
            <w:r>
              <w:rPr>
                <w:rFonts w:ascii="Times New Roman" w:eastAsia="宋体" w:hAnsi="Times New Roman" w:cs="Times New Roman" w:hint="eastAsia"/>
                <w:szCs w:val="20"/>
              </w:rPr>
              <w:t>1 bit</w:t>
            </w:r>
            <w:proofErr w:type="gramEnd"/>
            <w:r>
              <w:rPr>
                <w:rFonts w:ascii="Times New Roman" w:eastAsia="宋体" w:hAnsi="Times New Roman" w:cs="Times New Roman" w:hint="eastAsia"/>
                <w:szCs w:val="20"/>
              </w:rPr>
              <w:t xml:space="preserve"> delta-MCS for a TB. For the other aspect, e.g., delta-MCS report for a TB or multiple TBs, it should be further discussed.</w:t>
            </w:r>
          </w:p>
        </w:tc>
      </w:tr>
    </w:tbl>
    <w:tbl>
      <w:tblPr>
        <w:tblStyle w:val="TableGrid15"/>
        <w:tblW w:w="0" w:type="auto"/>
        <w:tblLook w:val="04A0" w:firstRow="1" w:lastRow="0" w:firstColumn="1" w:lastColumn="0" w:noHBand="0" w:noVBand="1"/>
      </w:tblPr>
      <w:tblGrid>
        <w:gridCol w:w="1615"/>
        <w:gridCol w:w="1170"/>
        <w:gridCol w:w="6844"/>
      </w:tblGrid>
      <w:tr w:rsidR="007E445B" w14:paraId="38C58A0E" w14:textId="77777777">
        <w:tc>
          <w:tcPr>
            <w:tcW w:w="1615" w:type="dxa"/>
          </w:tcPr>
          <w:p w14:paraId="597280B4" w14:textId="77777777" w:rsidR="007E445B" w:rsidRDefault="00547BB3">
            <w:pPr>
              <w:rPr>
                <w:rFonts w:ascii="Times New Roman" w:hAnsi="Times New Roman" w:cs="Times New Roman"/>
                <w:szCs w:val="20"/>
              </w:rPr>
            </w:pPr>
            <w:r>
              <w:rPr>
                <w:rFonts w:ascii="Times New Roman" w:hAnsi="Times New Roman" w:cs="Times New Roman"/>
                <w:szCs w:val="20"/>
              </w:rPr>
              <w:t>QC</w:t>
            </w:r>
          </w:p>
        </w:tc>
        <w:tc>
          <w:tcPr>
            <w:tcW w:w="1170" w:type="dxa"/>
          </w:tcPr>
          <w:p w14:paraId="18C06E0F" w14:textId="77777777" w:rsidR="007E445B" w:rsidRDefault="00547BB3">
            <w:pPr>
              <w:rPr>
                <w:rFonts w:ascii="Times New Roman" w:hAnsi="Times New Roman" w:cs="Times New Roman"/>
                <w:szCs w:val="20"/>
              </w:rPr>
            </w:pPr>
            <w:r>
              <w:rPr>
                <w:rFonts w:ascii="Times New Roman" w:hAnsi="Times New Roman" w:cs="Times New Roman"/>
                <w:szCs w:val="20"/>
              </w:rPr>
              <w:t>Yes</w:t>
            </w:r>
          </w:p>
        </w:tc>
        <w:tc>
          <w:tcPr>
            <w:tcW w:w="6844" w:type="dxa"/>
          </w:tcPr>
          <w:p w14:paraId="294AE1CF" w14:textId="77777777" w:rsidR="007E445B" w:rsidRDefault="007E445B">
            <w:pPr>
              <w:spacing w:after="60"/>
              <w:rPr>
                <w:rFonts w:ascii="Times New Roman" w:hAnsi="Times New Roman" w:cs="Times New Roman"/>
                <w:szCs w:val="20"/>
              </w:rPr>
            </w:pPr>
          </w:p>
        </w:tc>
      </w:tr>
      <w:tr w:rsidR="007E445B" w14:paraId="3AE6D04E" w14:textId="77777777">
        <w:tc>
          <w:tcPr>
            <w:tcW w:w="1615" w:type="dxa"/>
          </w:tcPr>
          <w:p w14:paraId="0D4E1C59" w14:textId="77777777" w:rsidR="007E445B" w:rsidRDefault="00547BB3">
            <w:pPr>
              <w:rPr>
                <w:rFonts w:ascii="Times New Roman" w:eastAsia="宋体" w:hAnsi="Times New Roman" w:cs="Times New Roman"/>
                <w:szCs w:val="20"/>
              </w:rPr>
            </w:pPr>
            <w:proofErr w:type="spellStart"/>
            <w:r>
              <w:rPr>
                <w:rFonts w:ascii="Times New Roman" w:eastAsia="宋体" w:hAnsi="Times New Roman" w:cs="Times New Roman" w:hint="eastAsia"/>
                <w:szCs w:val="20"/>
              </w:rPr>
              <w:t>Q</w:t>
            </w:r>
            <w:r>
              <w:rPr>
                <w:rFonts w:ascii="Times New Roman" w:eastAsia="宋体" w:hAnsi="Times New Roman" w:cs="Times New Roman"/>
                <w:szCs w:val="20"/>
              </w:rPr>
              <w:t>uectel</w:t>
            </w:r>
            <w:proofErr w:type="spellEnd"/>
          </w:p>
        </w:tc>
        <w:tc>
          <w:tcPr>
            <w:tcW w:w="1170" w:type="dxa"/>
          </w:tcPr>
          <w:p w14:paraId="08A22CF8"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es</w:t>
            </w:r>
          </w:p>
        </w:tc>
        <w:tc>
          <w:tcPr>
            <w:tcW w:w="6844" w:type="dxa"/>
          </w:tcPr>
          <w:p w14:paraId="50A3E721" w14:textId="77777777" w:rsidR="007E445B" w:rsidRDefault="007E445B">
            <w:pPr>
              <w:spacing w:after="60"/>
              <w:rPr>
                <w:rFonts w:ascii="Times New Roman" w:hAnsi="Times New Roman" w:cs="Times New Roman"/>
                <w:szCs w:val="20"/>
              </w:rPr>
            </w:pPr>
          </w:p>
        </w:tc>
      </w:tr>
      <w:tr w:rsidR="007E445B" w14:paraId="7C5CE73B" w14:textId="77777777">
        <w:tc>
          <w:tcPr>
            <w:tcW w:w="1615" w:type="dxa"/>
          </w:tcPr>
          <w:p w14:paraId="43D208B7"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v</w:t>
            </w:r>
            <w:r>
              <w:rPr>
                <w:rFonts w:ascii="Times New Roman" w:eastAsia="宋体" w:hAnsi="Times New Roman" w:cs="Times New Roman"/>
                <w:szCs w:val="20"/>
              </w:rPr>
              <w:t>ivo</w:t>
            </w:r>
          </w:p>
        </w:tc>
        <w:tc>
          <w:tcPr>
            <w:tcW w:w="1170" w:type="dxa"/>
          </w:tcPr>
          <w:p w14:paraId="6BA54026"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3D9AF2AF"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e should discuss how to derive and report the delta-MCS first before determining the number of bits for delta-MCS.</w:t>
            </w:r>
          </w:p>
        </w:tc>
      </w:tr>
      <w:tr w:rsidR="007E445B" w14:paraId="1708A6CC" w14:textId="77777777">
        <w:tc>
          <w:tcPr>
            <w:tcW w:w="1615" w:type="dxa"/>
          </w:tcPr>
          <w:p w14:paraId="131FC377"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DOCOMO</w:t>
            </w:r>
          </w:p>
        </w:tc>
        <w:tc>
          <w:tcPr>
            <w:tcW w:w="1170" w:type="dxa"/>
          </w:tcPr>
          <w:p w14:paraId="449A579D" w14:textId="77777777" w:rsidR="007E445B" w:rsidRDefault="00547BB3">
            <w:pPr>
              <w:rPr>
                <w:rFonts w:ascii="Times New Roman" w:eastAsia="宋体" w:hAnsi="Times New Roman" w:cs="Times New Roman"/>
                <w:szCs w:val="20"/>
              </w:rPr>
            </w:pPr>
            <w:r>
              <w:rPr>
                <w:rFonts w:ascii="Times New Roman" w:hAnsi="Times New Roman" w:cs="Times New Roman" w:hint="eastAsia"/>
                <w:szCs w:val="20"/>
              </w:rPr>
              <w:t>Maybe</w:t>
            </w:r>
          </w:p>
        </w:tc>
        <w:tc>
          <w:tcPr>
            <w:tcW w:w="6844" w:type="dxa"/>
          </w:tcPr>
          <w:p w14:paraId="70200264"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hint="eastAsia"/>
                <w:szCs w:val="20"/>
              </w:rPr>
              <w:t xml:space="preserve">We share the same concern on </w:t>
            </w:r>
            <w:r>
              <w:rPr>
                <w:rFonts w:ascii="Times New Roman" w:hAnsi="Times New Roman" w:cs="Times New Roman"/>
                <w:szCs w:val="20"/>
              </w:rPr>
              <w:t>overhead due to unnecessary</w:t>
            </w:r>
            <w:r>
              <w:rPr>
                <w:rFonts w:ascii="Times New Roman" w:hAnsi="Times New Roman" w:cs="Times New Roman" w:hint="eastAsia"/>
                <w:szCs w:val="20"/>
              </w:rPr>
              <w:t xml:space="preserve"> </w:t>
            </w:r>
            <w:r>
              <w:rPr>
                <w:rFonts w:ascii="Times New Roman" w:hAnsi="Times New Roman" w:cs="Times New Roman"/>
                <w:szCs w:val="20"/>
              </w:rPr>
              <w:t>delta-MCS report. The suggestion from Ericsson should solve the concern. We are fine with the proposal with the modification.</w:t>
            </w:r>
          </w:p>
        </w:tc>
      </w:tr>
      <w:tr w:rsidR="007E445B" w14:paraId="583DB071" w14:textId="77777777">
        <w:tc>
          <w:tcPr>
            <w:tcW w:w="1615" w:type="dxa"/>
          </w:tcPr>
          <w:p w14:paraId="41F3AC50" w14:textId="77777777" w:rsidR="007E445B" w:rsidRDefault="00547BB3">
            <w:pPr>
              <w:rPr>
                <w:rFonts w:ascii="Times New Roman" w:eastAsia="Malgun Gothic" w:hAnsi="Times New Roman" w:cs="Times New Roman"/>
                <w:szCs w:val="20"/>
              </w:rPr>
            </w:pPr>
            <w:r>
              <w:rPr>
                <w:rFonts w:ascii="Times New Roman" w:eastAsia="Malgun Gothic" w:hAnsi="Times New Roman" w:cs="Times New Roman" w:hint="eastAsia"/>
                <w:szCs w:val="20"/>
              </w:rPr>
              <w:t>LG</w:t>
            </w:r>
          </w:p>
        </w:tc>
        <w:tc>
          <w:tcPr>
            <w:tcW w:w="1170" w:type="dxa"/>
          </w:tcPr>
          <w:p w14:paraId="3C26487D" w14:textId="77777777" w:rsidR="007E445B" w:rsidRDefault="007E445B">
            <w:pPr>
              <w:rPr>
                <w:rFonts w:ascii="Times New Roman" w:hAnsi="Times New Roman" w:cs="Times New Roman"/>
                <w:szCs w:val="20"/>
              </w:rPr>
            </w:pPr>
          </w:p>
        </w:tc>
        <w:tc>
          <w:tcPr>
            <w:tcW w:w="6844" w:type="dxa"/>
          </w:tcPr>
          <w:p w14:paraId="23B7AB91" w14:textId="77777777" w:rsidR="007E445B" w:rsidRDefault="00547BB3">
            <w:pPr>
              <w:spacing w:line="256" w:lineRule="auto"/>
              <w:rPr>
                <w:rFonts w:ascii="Times New Roman" w:eastAsia="Malgun Gothic" w:hAnsi="Times New Roman" w:cs="Times New Roman"/>
                <w:szCs w:val="20"/>
              </w:rPr>
            </w:pPr>
            <w:r>
              <w:rPr>
                <w:rFonts w:ascii="Times New Roman" w:eastAsia="Malgun Gothic" w:hAnsi="Times New Roman" w:cs="Times New Roman" w:hint="eastAsia"/>
                <w:szCs w:val="20"/>
              </w:rPr>
              <w:t>We</w:t>
            </w:r>
            <w:r>
              <w:rPr>
                <w:rFonts w:ascii="Times New Roman" w:eastAsia="Malgun Gothic" w:hAnsi="Times New Roman" w:cs="Times New Roman"/>
                <w:szCs w:val="20"/>
              </w:rPr>
              <w:t xml:space="preserve"> should discuss first how to generate delta-MCS reporting bit per TB or per PUCCH. </w:t>
            </w:r>
          </w:p>
        </w:tc>
      </w:tr>
      <w:tr w:rsidR="007E445B" w14:paraId="00AB7B57" w14:textId="77777777">
        <w:tc>
          <w:tcPr>
            <w:tcW w:w="1615" w:type="dxa"/>
          </w:tcPr>
          <w:p w14:paraId="51A6C5ED" w14:textId="77777777" w:rsidR="007E445B" w:rsidRDefault="00547BB3">
            <w:pPr>
              <w:rPr>
                <w:rFonts w:ascii="Times New Roman" w:eastAsia="宋体" w:hAnsi="Times New Roman" w:cs="Times New Roman"/>
                <w:szCs w:val="20"/>
              </w:rPr>
            </w:pPr>
            <w:r>
              <w:rPr>
                <w:rFonts w:ascii="Times New Roman" w:eastAsia="宋体" w:hAnsi="Times New Roman" w:cs="Times New Roman" w:hint="eastAsia"/>
                <w:szCs w:val="20"/>
              </w:rPr>
              <w:t>CATT</w:t>
            </w:r>
          </w:p>
        </w:tc>
        <w:tc>
          <w:tcPr>
            <w:tcW w:w="1170" w:type="dxa"/>
          </w:tcPr>
          <w:p w14:paraId="0603FE00" w14:textId="77777777" w:rsidR="007E445B" w:rsidRDefault="007E445B">
            <w:pPr>
              <w:rPr>
                <w:rFonts w:ascii="Times New Roman" w:hAnsi="Times New Roman" w:cs="Times New Roman"/>
                <w:szCs w:val="20"/>
              </w:rPr>
            </w:pPr>
          </w:p>
        </w:tc>
        <w:tc>
          <w:tcPr>
            <w:tcW w:w="6844" w:type="dxa"/>
          </w:tcPr>
          <w:p w14:paraId="623404DD" w14:textId="77777777" w:rsidR="007E445B" w:rsidRDefault="00547BB3">
            <w:pPr>
              <w:spacing w:line="256" w:lineRule="auto"/>
              <w:rPr>
                <w:rFonts w:ascii="Times New Roman" w:eastAsia="宋体" w:hAnsi="Times New Roman" w:cs="Times New Roman"/>
                <w:szCs w:val="20"/>
              </w:rPr>
            </w:pPr>
            <w:r>
              <w:rPr>
                <w:rFonts w:ascii="Times New Roman" w:eastAsia="宋体" w:hAnsi="Times New Roman" w:cs="Times New Roman" w:hint="eastAsia"/>
                <w:szCs w:val="20"/>
              </w:rPr>
              <w:t>The number of bits should be further discussed. Our preference is to have at least 2 bits.</w:t>
            </w:r>
          </w:p>
        </w:tc>
      </w:tr>
      <w:tr w:rsidR="007E445B" w14:paraId="7C0B08F0" w14:textId="77777777">
        <w:tc>
          <w:tcPr>
            <w:tcW w:w="1615" w:type="dxa"/>
          </w:tcPr>
          <w:p w14:paraId="4DA75F0B" w14:textId="77777777" w:rsidR="007E445B" w:rsidRDefault="00547BB3">
            <w:pPr>
              <w:rPr>
                <w:rFonts w:ascii="Times New Roman" w:eastAsia="宋体" w:hAnsi="Times New Roman" w:cs="Times New Roman"/>
                <w:szCs w:val="20"/>
              </w:rPr>
            </w:pPr>
            <w:r>
              <w:rPr>
                <w:rFonts w:ascii="Times New Roman" w:eastAsia="宋体" w:hAnsi="Times New Roman" w:cs="Times New Roman"/>
                <w:szCs w:val="20"/>
                <w:lang w:val="en-US"/>
              </w:rPr>
              <w:t>OPPO</w:t>
            </w:r>
          </w:p>
        </w:tc>
        <w:tc>
          <w:tcPr>
            <w:tcW w:w="1170" w:type="dxa"/>
          </w:tcPr>
          <w:p w14:paraId="28F609CE" w14:textId="77777777" w:rsidR="007E445B" w:rsidRDefault="00547BB3">
            <w:pPr>
              <w:rPr>
                <w:rFonts w:ascii="Times New Roman" w:hAnsi="Times New Roman" w:cs="Times New Roman"/>
                <w:szCs w:val="20"/>
              </w:rPr>
            </w:pPr>
            <w:r>
              <w:rPr>
                <w:rFonts w:ascii="Times New Roman" w:hAnsi="Times New Roman" w:cs="Times New Roman"/>
                <w:szCs w:val="20"/>
                <w:lang w:val="en-US"/>
              </w:rPr>
              <w:t>Not now</w:t>
            </w:r>
          </w:p>
        </w:tc>
        <w:tc>
          <w:tcPr>
            <w:tcW w:w="6844" w:type="dxa"/>
          </w:tcPr>
          <w:p w14:paraId="01E2FCDB" w14:textId="77777777" w:rsidR="007E445B" w:rsidRDefault="00547BB3">
            <w:pPr>
              <w:spacing w:line="256" w:lineRule="auto"/>
              <w:rPr>
                <w:rFonts w:ascii="Times New Roman" w:eastAsia="宋体" w:hAnsi="Times New Roman" w:cs="Times New Roman"/>
                <w:szCs w:val="20"/>
              </w:rPr>
            </w:pPr>
            <w:r>
              <w:rPr>
                <w:rFonts w:ascii="Times New Roman" w:hAnsi="Times New Roman" w:cs="Times New Roman"/>
                <w:szCs w:val="20"/>
                <w:lang w:val="en-US"/>
              </w:rPr>
              <w:t xml:space="preserve">It seems premature to agree on 1-bit. In addition, if the number of bits is quite limited (like what is proposed here), it is better to clarify the associated code-points. More discussion </w:t>
            </w:r>
            <w:proofErr w:type="gramStart"/>
            <w:r>
              <w:rPr>
                <w:rFonts w:ascii="Times New Roman" w:hAnsi="Times New Roman" w:cs="Times New Roman"/>
                <w:szCs w:val="20"/>
                <w:lang w:val="en-US"/>
              </w:rPr>
              <w:t>are</w:t>
            </w:r>
            <w:proofErr w:type="gramEnd"/>
            <w:r>
              <w:rPr>
                <w:rFonts w:ascii="Times New Roman" w:hAnsi="Times New Roman" w:cs="Times New Roman"/>
                <w:szCs w:val="20"/>
                <w:lang w:val="en-US"/>
              </w:rPr>
              <w:t xml:space="preserve"> needed.  </w:t>
            </w:r>
          </w:p>
        </w:tc>
      </w:tr>
      <w:tr w:rsidR="005F4809" w14:paraId="206D7119" w14:textId="77777777">
        <w:tc>
          <w:tcPr>
            <w:tcW w:w="1615" w:type="dxa"/>
          </w:tcPr>
          <w:p w14:paraId="0ED9887C" w14:textId="710EE988" w:rsidR="005F4809" w:rsidRDefault="005F4809" w:rsidP="005F4809">
            <w:pPr>
              <w:rPr>
                <w:rFonts w:ascii="Times New Roman" w:eastAsia="宋体" w:hAnsi="Times New Roman" w:cs="Times New Roman"/>
                <w:szCs w:val="20"/>
                <w:lang w:val="en-US"/>
              </w:rPr>
            </w:pPr>
            <w:r>
              <w:rPr>
                <w:rFonts w:ascii="Times New Roman" w:eastAsia="宋体" w:hAnsi="Times New Roman" w:cs="Times New Roman"/>
                <w:szCs w:val="20"/>
                <w:lang w:val="en-US"/>
              </w:rPr>
              <w:t>MediaTek</w:t>
            </w:r>
          </w:p>
        </w:tc>
        <w:tc>
          <w:tcPr>
            <w:tcW w:w="1170" w:type="dxa"/>
          </w:tcPr>
          <w:p w14:paraId="4A55C880" w14:textId="6421EBC8" w:rsidR="005F4809" w:rsidRDefault="005F4809" w:rsidP="005F4809">
            <w:pPr>
              <w:rPr>
                <w:rFonts w:ascii="Times New Roman" w:hAnsi="Times New Roman" w:cs="Times New Roman"/>
                <w:szCs w:val="20"/>
                <w:lang w:val="en-US"/>
              </w:rPr>
            </w:pPr>
            <w:r>
              <w:rPr>
                <w:rFonts w:ascii="Times New Roman" w:hAnsi="Times New Roman" w:cs="Times New Roman"/>
                <w:szCs w:val="20"/>
                <w:lang w:val="en-US"/>
              </w:rPr>
              <w:t>No</w:t>
            </w:r>
          </w:p>
        </w:tc>
        <w:tc>
          <w:tcPr>
            <w:tcW w:w="6844" w:type="dxa"/>
          </w:tcPr>
          <w:p w14:paraId="57F9ACF7" w14:textId="045F4EB9" w:rsidR="005F4809" w:rsidRDefault="005F4809" w:rsidP="005F4809">
            <w:pPr>
              <w:spacing w:line="256" w:lineRule="auto"/>
              <w:rPr>
                <w:rFonts w:ascii="Times New Roman" w:hAnsi="Times New Roman" w:cs="Times New Roman"/>
                <w:szCs w:val="20"/>
                <w:lang w:val="en-US"/>
              </w:rPr>
            </w:pPr>
            <w:r>
              <w:rPr>
                <w:rFonts w:ascii="Times New Roman" w:hAnsi="Times New Roman" w:cs="Times New Roman"/>
                <w:szCs w:val="20"/>
                <w:lang w:val="en-US"/>
              </w:rPr>
              <w:t xml:space="preserve">Agree with </w:t>
            </w:r>
            <w:proofErr w:type="spellStart"/>
            <w:r>
              <w:rPr>
                <w:rFonts w:ascii="Times New Roman" w:hAnsi="Times New Roman" w:cs="Times New Roman"/>
                <w:szCs w:val="20"/>
                <w:lang w:val="en-US"/>
              </w:rPr>
              <w:t>vivo’s</w:t>
            </w:r>
            <w:proofErr w:type="spellEnd"/>
            <w:r>
              <w:rPr>
                <w:rFonts w:ascii="Times New Roman" w:hAnsi="Times New Roman" w:cs="Times New Roman"/>
                <w:szCs w:val="20"/>
                <w:lang w:val="en-US"/>
              </w:rPr>
              <w:t xml:space="preserve"> view.</w:t>
            </w:r>
          </w:p>
        </w:tc>
      </w:tr>
      <w:tr w:rsidR="00D03830" w14:paraId="731037F5" w14:textId="77777777">
        <w:tc>
          <w:tcPr>
            <w:tcW w:w="1615" w:type="dxa"/>
          </w:tcPr>
          <w:p w14:paraId="02A602B7" w14:textId="7720B489" w:rsidR="00D03830" w:rsidRDefault="00D03830" w:rsidP="00D03830">
            <w:pPr>
              <w:rPr>
                <w:rFonts w:ascii="Times New Roman" w:eastAsia="宋体" w:hAnsi="Times New Roman" w:cs="Times New Roman"/>
                <w:szCs w:val="20"/>
              </w:rPr>
            </w:pPr>
            <w:r>
              <w:rPr>
                <w:rFonts w:ascii="Times New Roman" w:eastAsia="宋体" w:hAnsi="Times New Roman" w:cs="Times New Roman" w:hint="eastAsia"/>
                <w:szCs w:val="20"/>
              </w:rPr>
              <w:t>C</w:t>
            </w:r>
            <w:r>
              <w:rPr>
                <w:rFonts w:ascii="Times New Roman" w:eastAsia="宋体" w:hAnsi="Times New Roman" w:cs="Times New Roman"/>
                <w:szCs w:val="20"/>
              </w:rPr>
              <w:t>MCC</w:t>
            </w:r>
          </w:p>
        </w:tc>
        <w:tc>
          <w:tcPr>
            <w:tcW w:w="1170" w:type="dxa"/>
          </w:tcPr>
          <w:p w14:paraId="35C2CB33" w14:textId="3CBAD9B1" w:rsidR="00D03830" w:rsidRDefault="00D03830" w:rsidP="00D03830">
            <w:pPr>
              <w:rPr>
                <w:rFonts w:ascii="Times New Roman" w:hAnsi="Times New Roman" w:cs="Times New Roman"/>
                <w:szCs w:val="20"/>
              </w:rPr>
            </w:pPr>
            <w:r>
              <w:rPr>
                <w:rFonts w:ascii="Times New Roman" w:eastAsia="宋体" w:hAnsi="Times New Roman" w:cs="Times New Roman" w:hint="eastAsia"/>
                <w:szCs w:val="20"/>
              </w:rPr>
              <w:t>Y</w:t>
            </w:r>
            <w:r>
              <w:rPr>
                <w:rFonts w:ascii="Times New Roman" w:eastAsia="宋体" w:hAnsi="Times New Roman" w:cs="Times New Roman"/>
                <w:szCs w:val="20"/>
              </w:rPr>
              <w:t>/N</w:t>
            </w:r>
          </w:p>
        </w:tc>
        <w:tc>
          <w:tcPr>
            <w:tcW w:w="6844" w:type="dxa"/>
          </w:tcPr>
          <w:p w14:paraId="0CFA22A8" w14:textId="673E20C2" w:rsidR="00D03830" w:rsidRDefault="00D03830" w:rsidP="00D03830">
            <w:pPr>
              <w:spacing w:line="256" w:lineRule="auto"/>
              <w:rPr>
                <w:rFonts w:ascii="Times New Roman" w:hAnsi="Times New Roman" w:cs="Times New Roman"/>
                <w:szCs w:val="20"/>
              </w:rPr>
            </w:pPr>
            <w:proofErr w:type="gramStart"/>
            <w:r>
              <w:rPr>
                <w:rFonts w:ascii="Times New Roman" w:eastAsia="宋体" w:hAnsi="Times New Roman" w:cs="Times New Roman" w:hint="eastAsia"/>
                <w:szCs w:val="20"/>
              </w:rPr>
              <w:t>Y</w:t>
            </w:r>
            <w:r>
              <w:rPr>
                <w:rFonts w:ascii="Times New Roman" w:eastAsia="宋体" w:hAnsi="Times New Roman" w:cs="Times New Roman"/>
                <w:szCs w:val="20"/>
              </w:rPr>
              <w:t>es</w:t>
            </w:r>
            <w:proofErr w:type="gramEnd"/>
            <w:r>
              <w:rPr>
                <w:rFonts w:ascii="Times New Roman" w:eastAsia="宋体" w:hAnsi="Times New Roman" w:cs="Times New Roman"/>
                <w:szCs w:val="20"/>
              </w:rPr>
              <w:t xml:space="preserve"> for aligning the simulation, no for the actual system design because it’s a little early.</w:t>
            </w:r>
          </w:p>
        </w:tc>
      </w:tr>
      <w:tr w:rsidR="00A549DB" w14:paraId="58CED2BB" w14:textId="77777777">
        <w:tc>
          <w:tcPr>
            <w:tcW w:w="1615" w:type="dxa"/>
          </w:tcPr>
          <w:p w14:paraId="3CC73069" w14:textId="756B3412" w:rsidR="00A549DB" w:rsidRDefault="00A549DB" w:rsidP="00A549DB">
            <w:pPr>
              <w:rPr>
                <w:rFonts w:ascii="Times New Roman" w:eastAsia="宋体" w:hAnsi="Times New Roman" w:cs="Times New Roman"/>
                <w:szCs w:val="20"/>
              </w:rPr>
            </w:pPr>
            <w:proofErr w:type="spellStart"/>
            <w:r>
              <w:rPr>
                <w:rFonts w:ascii="Times New Roman" w:eastAsia="宋体" w:hAnsi="Times New Roman" w:cs="Times New Roman" w:hint="eastAsia"/>
                <w:szCs w:val="20"/>
              </w:rPr>
              <w:t>S</w:t>
            </w:r>
            <w:r>
              <w:rPr>
                <w:rFonts w:ascii="Times New Roman" w:eastAsia="宋体" w:hAnsi="Times New Roman" w:cs="Times New Roman"/>
                <w:szCs w:val="20"/>
              </w:rPr>
              <w:t>preadtrum</w:t>
            </w:r>
            <w:proofErr w:type="spellEnd"/>
          </w:p>
        </w:tc>
        <w:tc>
          <w:tcPr>
            <w:tcW w:w="1170" w:type="dxa"/>
          </w:tcPr>
          <w:p w14:paraId="40990130" w14:textId="2CB994CB" w:rsidR="00A549DB" w:rsidRDefault="00A549DB" w:rsidP="00A549DB">
            <w:pPr>
              <w:rPr>
                <w:rFonts w:ascii="Times New Roman" w:eastAsia="宋体" w:hAnsi="Times New Roman" w:cs="Times New Roman"/>
                <w:szCs w:val="20"/>
              </w:rPr>
            </w:pPr>
            <w:r>
              <w:rPr>
                <w:rFonts w:ascii="Times New Roman" w:eastAsia="宋体" w:hAnsi="Times New Roman" w:cs="Times New Roman" w:hint="eastAsia"/>
                <w:szCs w:val="20"/>
              </w:rPr>
              <w:t>N</w:t>
            </w:r>
            <w:r>
              <w:rPr>
                <w:rFonts w:ascii="Times New Roman" w:eastAsia="宋体" w:hAnsi="Times New Roman" w:cs="Times New Roman"/>
                <w:szCs w:val="20"/>
              </w:rPr>
              <w:t>o</w:t>
            </w:r>
          </w:p>
        </w:tc>
        <w:tc>
          <w:tcPr>
            <w:tcW w:w="6844" w:type="dxa"/>
          </w:tcPr>
          <w:p w14:paraId="48CF6E7F" w14:textId="668E0C21" w:rsidR="00A549DB" w:rsidRDefault="00A549DB" w:rsidP="00A549DB">
            <w:pPr>
              <w:spacing w:line="256" w:lineRule="auto"/>
              <w:rPr>
                <w:rFonts w:ascii="Times New Roman" w:eastAsia="宋体" w:hAnsi="Times New Roman" w:cs="Times New Roman"/>
                <w:szCs w:val="20"/>
              </w:rPr>
            </w:pPr>
            <w:r>
              <w:rPr>
                <w:rFonts w:ascii="Times New Roman" w:eastAsia="宋体" w:hAnsi="Times New Roman" w:cs="Times New Roman"/>
                <w:szCs w:val="20"/>
              </w:rPr>
              <w:t>We do not think every TB needs delta-MCS</w:t>
            </w:r>
            <w:r>
              <w:rPr>
                <w:rFonts w:ascii="Times New Roman" w:eastAsia="宋体" w:hAnsi="Times New Roman" w:cs="Times New Roman" w:hint="eastAsia"/>
                <w:szCs w:val="20"/>
              </w:rPr>
              <w:t>.</w:t>
            </w:r>
            <w:r>
              <w:rPr>
                <w:rFonts w:ascii="Times New Roman" w:eastAsia="宋体" w:hAnsi="Times New Roman" w:cs="Times New Roman"/>
                <w:szCs w:val="20"/>
              </w:rPr>
              <w:t xml:space="preserve"> It can be controlled by </w:t>
            </w:r>
            <w:proofErr w:type="spellStart"/>
            <w:r>
              <w:rPr>
                <w:rFonts w:ascii="Times New Roman" w:eastAsia="宋体" w:hAnsi="Times New Roman" w:cs="Times New Roman"/>
                <w:szCs w:val="20"/>
              </w:rPr>
              <w:t>gNB</w:t>
            </w:r>
            <w:proofErr w:type="spellEnd"/>
            <w:r>
              <w:rPr>
                <w:rFonts w:ascii="Times New Roman" w:eastAsia="宋体" w:hAnsi="Times New Roman" w:cs="Times New Roman"/>
                <w:szCs w:val="20"/>
              </w:rPr>
              <w:t>.</w:t>
            </w:r>
          </w:p>
        </w:tc>
      </w:tr>
      <w:tr w:rsidR="00A549DB" w14:paraId="45BC4087" w14:textId="77777777">
        <w:tc>
          <w:tcPr>
            <w:tcW w:w="1615" w:type="dxa"/>
          </w:tcPr>
          <w:p w14:paraId="50696785" w14:textId="1D7FE730" w:rsidR="00A549DB" w:rsidRDefault="00A549DB" w:rsidP="00A549DB">
            <w:pPr>
              <w:rPr>
                <w:rFonts w:ascii="Times New Roman" w:eastAsia="宋体" w:hAnsi="Times New Roman" w:cs="Times New Roman"/>
                <w:szCs w:val="20"/>
              </w:rPr>
            </w:pPr>
            <w:r>
              <w:rPr>
                <w:rFonts w:ascii="Times New Roman" w:eastAsia="宋体" w:hAnsi="Times New Roman" w:cs="Times New Roman"/>
                <w:szCs w:val="20"/>
              </w:rPr>
              <w:t>Moderator</w:t>
            </w:r>
          </w:p>
        </w:tc>
        <w:tc>
          <w:tcPr>
            <w:tcW w:w="1170" w:type="dxa"/>
          </w:tcPr>
          <w:p w14:paraId="76B530FB" w14:textId="77777777" w:rsidR="00A549DB" w:rsidRDefault="00A549DB" w:rsidP="00A549DB">
            <w:pPr>
              <w:rPr>
                <w:rFonts w:ascii="Times New Roman" w:hAnsi="Times New Roman" w:cs="Times New Roman"/>
                <w:szCs w:val="20"/>
              </w:rPr>
            </w:pPr>
          </w:p>
        </w:tc>
        <w:tc>
          <w:tcPr>
            <w:tcW w:w="6844" w:type="dxa"/>
          </w:tcPr>
          <w:p w14:paraId="6204455F" w14:textId="77777777" w:rsidR="00A549DB" w:rsidRDefault="00A549DB" w:rsidP="00A549DB">
            <w:pPr>
              <w:spacing w:after="60"/>
              <w:rPr>
                <w:rFonts w:ascii="Times New Roman" w:hAnsi="Times New Roman" w:cs="Times New Roman"/>
                <w:szCs w:val="20"/>
              </w:rPr>
            </w:pPr>
            <w:r>
              <w:rPr>
                <w:rFonts w:ascii="Times New Roman" w:hAnsi="Times New Roman" w:cs="Times New Roman"/>
                <w:szCs w:val="20"/>
              </w:rPr>
              <w:t>@All, the intention was not to force that delta-MCS is reported for every TB. I can clarify using Ericsson suggestion.</w:t>
            </w:r>
          </w:p>
          <w:p w14:paraId="2024FAF5" w14:textId="0FD50721" w:rsidR="00A549DB" w:rsidRDefault="00A549DB" w:rsidP="00A549DB">
            <w:pPr>
              <w:spacing w:after="60"/>
              <w:rPr>
                <w:rFonts w:ascii="Times New Roman" w:hAnsi="Times New Roman" w:cs="Times New Roman"/>
                <w:szCs w:val="20"/>
              </w:rPr>
            </w:pPr>
            <w:r>
              <w:rPr>
                <w:rFonts w:ascii="Times New Roman" w:hAnsi="Times New Roman" w:cs="Times New Roman"/>
                <w:szCs w:val="20"/>
              </w:rPr>
              <w:lastRenderedPageBreak/>
              <w:t>@Sony, Samsung, CATT, OPPO, CMCC: This proposal does not preclude more than 1 bit but since most evaluations assumed 1 bit and it is supported by largest number of companies, this seems to be a good starting point.</w:t>
            </w:r>
          </w:p>
        </w:tc>
      </w:tr>
      <w:tr w:rsidR="008F66DD" w14:paraId="57B8356E" w14:textId="77777777">
        <w:tc>
          <w:tcPr>
            <w:tcW w:w="1615" w:type="dxa"/>
          </w:tcPr>
          <w:p w14:paraId="50231A95" w14:textId="2AAA282F" w:rsidR="008F66DD" w:rsidRDefault="008F66DD" w:rsidP="00A549DB">
            <w:pPr>
              <w:rPr>
                <w:rFonts w:ascii="Times New Roman" w:eastAsia="宋体" w:hAnsi="Times New Roman" w:cs="Times New Roman"/>
                <w:szCs w:val="20"/>
              </w:rPr>
            </w:pPr>
            <w:r>
              <w:rPr>
                <w:rFonts w:ascii="Times New Roman" w:eastAsia="宋体" w:hAnsi="Times New Roman" w:cs="Times New Roman"/>
                <w:szCs w:val="20"/>
              </w:rPr>
              <w:lastRenderedPageBreak/>
              <w:t>Apple2</w:t>
            </w:r>
          </w:p>
        </w:tc>
        <w:tc>
          <w:tcPr>
            <w:tcW w:w="1170" w:type="dxa"/>
          </w:tcPr>
          <w:p w14:paraId="6DBFA0DD" w14:textId="77777777" w:rsidR="008F66DD" w:rsidRDefault="008F66DD" w:rsidP="00A549DB">
            <w:pPr>
              <w:rPr>
                <w:rFonts w:ascii="Times New Roman" w:hAnsi="Times New Roman" w:cs="Times New Roman"/>
                <w:szCs w:val="20"/>
              </w:rPr>
            </w:pPr>
          </w:p>
        </w:tc>
        <w:tc>
          <w:tcPr>
            <w:tcW w:w="6844" w:type="dxa"/>
          </w:tcPr>
          <w:p w14:paraId="4CBD3F2B" w14:textId="2DE82D1F" w:rsidR="008F66DD" w:rsidRDefault="008F66DD" w:rsidP="008F66DD">
            <w:pPr>
              <w:spacing w:after="60"/>
              <w:rPr>
                <w:rFonts w:ascii="Times New Roman" w:hAnsi="Times New Roman" w:cs="Times New Roman"/>
                <w:szCs w:val="20"/>
              </w:rPr>
            </w:pPr>
            <w:r>
              <w:rPr>
                <w:rFonts w:ascii="Times New Roman" w:hAnsi="Times New Roman" w:cs="Times New Roman"/>
                <w:szCs w:val="20"/>
              </w:rPr>
              <w:t>Let us clarify the testability issue here. For CQI feedback, assumptions taken by the UE are specified in 38.214, copied below for your reference. For Delta-MCS, we should also establish similar conditions.</w:t>
            </w:r>
          </w:p>
          <w:bookmarkStart w:id="47" w:name="_MON_1690734261"/>
          <w:bookmarkEnd w:id="47"/>
          <w:p w14:paraId="6B8B3D36" w14:textId="479438F6" w:rsidR="008F66DD" w:rsidRDefault="008F66DD" w:rsidP="00A549DB">
            <w:pPr>
              <w:spacing w:after="60"/>
              <w:rPr>
                <w:rFonts w:ascii="Times New Roman" w:hAnsi="Times New Roman" w:cs="Times New Roman"/>
                <w:szCs w:val="20"/>
              </w:rPr>
            </w:pPr>
            <w:r>
              <w:rPr>
                <w:rFonts w:ascii="Times New Roman" w:hAnsi="Times New Roman" w:cs="Times New Roman"/>
                <w:noProof/>
                <w:szCs w:val="20"/>
                <w:lang w:val="en-US"/>
              </w:rPr>
              <w:object w:dxaOrig="9640" w:dyaOrig="7060" w14:anchorId="116B2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9.45pt;height:273.6pt;mso-width-percent:0;mso-height-percent:0;mso-width-percent:0;mso-height-percent:0" o:ole="">
                  <v:imagedata r:id="rId13" o:title=""/>
                </v:shape>
                <o:OLEObject Type="Embed" ProgID="Word.Document.12" ShapeID="_x0000_i1025" DrawAspect="Content" ObjectID="_1690910959" r:id="rId14"/>
              </w:object>
            </w:r>
          </w:p>
        </w:tc>
      </w:tr>
    </w:tbl>
    <w:p w14:paraId="4E62E5E9" w14:textId="5C32748C" w:rsidR="007E445B" w:rsidRDefault="007E445B">
      <w:pPr>
        <w:rPr>
          <w:rFonts w:ascii="Times New Roman" w:hAnsi="Times New Roman" w:cs="Times New Roman"/>
          <w:szCs w:val="20"/>
          <w:highlight w:val="yellow"/>
        </w:rPr>
      </w:pPr>
    </w:p>
    <w:p w14:paraId="16AE0750" w14:textId="77777777" w:rsidR="008F66DD" w:rsidRDefault="008F66DD">
      <w:pPr>
        <w:rPr>
          <w:rFonts w:ascii="Times New Roman" w:hAnsi="Times New Roman" w:cs="Times New Roman"/>
          <w:szCs w:val="20"/>
          <w:highlight w:val="yellow"/>
        </w:rPr>
      </w:pPr>
    </w:p>
    <w:p w14:paraId="21AAEF1F" w14:textId="54FFDC49" w:rsidR="00683711" w:rsidRPr="00683711" w:rsidRDefault="00683711">
      <w:pPr>
        <w:rPr>
          <w:rFonts w:ascii="Times New Roman" w:hAnsi="Times New Roman" w:cs="Times New Roman"/>
          <w:szCs w:val="20"/>
        </w:rPr>
      </w:pPr>
      <w:r w:rsidRPr="00683711">
        <w:rPr>
          <w:rFonts w:ascii="Times New Roman" w:hAnsi="Times New Roman" w:cs="Times New Roman"/>
          <w:szCs w:val="20"/>
        </w:rPr>
        <w:t>Based on the discussion, the FL proposals are merged and updated as follows:</w:t>
      </w:r>
    </w:p>
    <w:p w14:paraId="09BFD309" w14:textId="77777777" w:rsidR="001E5BAC" w:rsidRDefault="001E5BAC" w:rsidP="001E5BAC">
      <w:pPr>
        <w:rPr>
          <w:rFonts w:ascii="Times New Roman" w:hAnsi="Times New Roman" w:cs="Times New Roman"/>
          <w:szCs w:val="20"/>
          <w:highlight w:val="magenta"/>
        </w:rPr>
      </w:pPr>
      <w:r>
        <w:rPr>
          <w:rFonts w:ascii="Times New Roman" w:hAnsi="Times New Roman" w:cs="Times New Roman"/>
          <w:b/>
          <w:bCs/>
          <w:szCs w:val="20"/>
          <w:highlight w:val="magenta"/>
        </w:rPr>
        <w:t>FL proposed working assumption 8.2-4</w:t>
      </w:r>
    </w:p>
    <w:p w14:paraId="1F0FA6EF" w14:textId="77777777" w:rsidR="001E5BAC" w:rsidRPr="00E46A7A" w:rsidRDefault="001E5BAC" w:rsidP="001E5BAC">
      <w:pPr>
        <w:spacing w:line="252" w:lineRule="auto"/>
        <w:rPr>
          <w:rFonts w:ascii="Times New Roman" w:hAnsi="Times New Roman"/>
          <w:b/>
          <w:bCs/>
          <w:szCs w:val="20"/>
        </w:rPr>
      </w:pPr>
      <w:r w:rsidRPr="00E46A7A">
        <w:rPr>
          <w:rFonts w:ascii="Times New Roman" w:hAnsi="Times New Roman"/>
          <w:b/>
          <w:bCs/>
          <w:szCs w:val="20"/>
        </w:rPr>
        <w:t>Support reporting of delta-MCS:</w:t>
      </w:r>
    </w:p>
    <w:p w14:paraId="3683EE2D" w14:textId="77777777" w:rsidR="001E5BAC" w:rsidRPr="00E46A7A" w:rsidRDefault="001E5BAC" w:rsidP="001E5BAC">
      <w:pPr>
        <w:pStyle w:val="afd"/>
        <w:numPr>
          <w:ilvl w:val="0"/>
          <w:numId w:val="13"/>
        </w:numPr>
        <w:spacing w:line="252" w:lineRule="auto"/>
        <w:rPr>
          <w:rFonts w:ascii="Times New Roman" w:hAnsi="Times New Roman"/>
          <w:b/>
          <w:bCs/>
          <w:szCs w:val="20"/>
        </w:rPr>
      </w:pPr>
      <w:r w:rsidRPr="00E46A7A">
        <w:rPr>
          <w:rFonts w:ascii="Times New Roman" w:hAnsi="Times New Roman"/>
          <w:b/>
          <w:bCs/>
          <w:szCs w:val="20"/>
        </w:rPr>
        <w:t>Report consists of delta-MCS for a TB received with MCS index I</w:t>
      </w:r>
      <w:r w:rsidRPr="00E46A7A">
        <w:rPr>
          <w:rFonts w:ascii="Times New Roman" w:hAnsi="Times New Roman"/>
          <w:b/>
          <w:bCs/>
          <w:szCs w:val="20"/>
          <w:vertAlign w:val="subscript"/>
        </w:rPr>
        <w:t>MCS</w:t>
      </w:r>
      <w:r w:rsidRPr="00E46A7A">
        <w:rPr>
          <w:rFonts w:ascii="Times New Roman" w:hAnsi="Times New Roman"/>
          <w:b/>
          <w:bCs/>
          <w:szCs w:val="20"/>
        </w:rPr>
        <w:t>:</w:t>
      </w:r>
    </w:p>
    <w:p w14:paraId="7E54F588" w14:textId="77777777" w:rsidR="001E5BAC" w:rsidRPr="00E46A7A" w:rsidRDefault="001E5BAC" w:rsidP="001E5BAC">
      <w:pPr>
        <w:pStyle w:val="afd"/>
        <w:numPr>
          <w:ilvl w:val="1"/>
          <w:numId w:val="13"/>
        </w:numPr>
        <w:spacing w:line="252" w:lineRule="auto"/>
        <w:rPr>
          <w:rFonts w:ascii="Times New Roman" w:hAnsi="Times New Roman"/>
          <w:b/>
          <w:bCs/>
          <w:szCs w:val="20"/>
        </w:rPr>
      </w:pPr>
      <w:r w:rsidRPr="00E46A7A">
        <w:rPr>
          <w:rFonts w:ascii="Times New Roman" w:hAnsi="Times New Roman"/>
          <w:b/>
          <w:bCs/>
          <w:szCs w:val="20"/>
        </w:rPr>
        <w:t xml:space="preserve">delta-MCS is calculated from the difference between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and I</w:t>
      </w:r>
      <w:r w:rsidRPr="00E46A7A">
        <w:rPr>
          <w:rFonts w:ascii="Times New Roman" w:hAnsi="Times New Roman"/>
          <w:b/>
          <w:bCs/>
          <w:szCs w:val="20"/>
          <w:vertAlign w:val="subscript"/>
        </w:rPr>
        <w:t>MCS</w:t>
      </w:r>
      <w:r w:rsidRPr="00E46A7A">
        <w:rPr>
          <w:rFonts w:ascii="Times New Roman" w:hAnsi="Times New Roman"/>
          <w:b/>
          <w:bCs/>
          <w:szCs w:val="20"/>
        </w:rPr>
        <w:t xml:space="preserve">, where </w:t>
      </w:r>
      <w:proofErr w:type="spellStart"/>
      <w:r w:rsidRPr="00E46A7A">
        <w:rPr>
          <w:rFonts w:ascii="Times New Roman" w:hAnsi="Times New Roman"/>
          <w:b/>
          <w:bCs/>
          <w:szCs w:val="20"/>
        </w:rPr>
        <w:t>I</w:t>
      </w:r>
      <w:r w:rsidRPr="00E46A7A">
        <w:rPr>
          <w:rFonts w:ascii="Times New Roman" w:hAnsi="Times New Roman"/>
          <w:b/>
          <w:bCs/>
          <w:szCs w:val="20"/>
          <w:vertAlign w:val="subscript"/>
        </w:rPr>
        <w:t>MCS_tgt</w:t>
      </w:r>
      <w:proofErr w:type="spellEnd"/>
      <w:r w:rsidRPr="00E46A7A">
        <w:rPr>
          <w:rFonts w:ascii="Times New Roman" w:hAnsi="Times New Roman"/>
          <w:b/>
          <w:bCs/>
          <w:szCs w:val="20"/>
        </w:rPr>
        <w:t xml:space="preserve"> is the largest MCS index such that the estimated BLER for a TB received with this MCS index would be smaller than or equal to a BLER target, and I</w:t>
      </w:r>
      <w:r w:rsidRPr="00E46A7A">
        <w:rPr>
          <w:rFonts w:ascii="Times New Roman" w:hAnsi="Times New Roman"/>
          <w:b/>
          <w:bCs/>
          <w:szCs w:val="20"/>
          <w:vertAlign w:val="subscript"/>
        </w:rPr>
        <w:t>MCS</w:t>
      </w:r>
      <w:r w:rsidRPr="00E46A7A">
        <w:rPr>
          <w:rFonts w:ascii="Times New Roman" w:hAnsi="Times New Roman"/>
          <w:b/>
          <w:bCs/>
          <w:szCs w:val="20"/>
        </w:rPr>
        <w:t xml:space="preserve"> is the MCS index of the received TB.</w:t>
      </w:r>
    </w:p>
    <w:p w14:paraId="1C5C63A9" w14:textId="77777777" w:rsidR="001E5BAC" w:rsidRDefault="001E5BAC" w:rsidP="001E5BAC">
      <w:pPr>
        <w:rPr>
          <w:rFonts w:ascii="Times New Roman" w:hAnsi="Times New Roman" w:cs="Times New Roman"/>
          <w:b/>
          <w:bCs/>
          <w:szCs w:val="20"/>
        </w:rPr>
      </w:pPr>
    </w:p>
    <w:p w14:paraId="1F680A9C" w14:textId="77777777" w:rsidR="001E5BAC" w:rsidRPr="00800349" w:rsidRDefault="001E5BAC" w:rsidP="001E5BAC">
      <w:pPr>
        <w:rPr>
          <w:rFonts w:ascii="Times New Roman" w:hAnsi="Times New Roman" w:cs="Times New Roman"/>
          <w:b/>
          <w:bCs/>
          <w:szCs w:val="20"/>
        </w:rPr>
      </w:pPr>
      <w:r w:rsidRPr="009415B0">
        <w:rPr>
          <w:rFonts w:ascii="Times New Roman" w:hAnsi="Times New Roman" w:cs="Times New Roman"/>
          <w:b/>
          <w:bCs/>
          <w:szCs w:val="20"/>
          <w:highlight w:val="magenta"/>
        </w:rPr>
        <w:t>FL proposal 8.2-5</w:t>
      </w:r>
    </w:p>
    <w:p w14:paraId="756BCFB2" w14:textId="77777777" w:rsidR="001E5BAC" w:rsidRPr="00840B69" w:rsidRDefault="001E5BAC" w:rsidP="001E5BAC">
      <w:pPr>
        <w:pStyle w:val="afd"/>
        <w:numPr>
          <w:ilvl w:val="0"/>
          <w:numId w:val="13"/>
        </w:numPr>
        <w:rPr>
          <w:rFonts w:ascii="Times New Roman" w:hAnsi="Times New Roman" w:cs="Times New Roman"/>
          <w:b/>
          <w:bCs/>
          <w:szCs w:val="20"/>
        </w:rPr>
      </w:pPr>
      <w:r w:rsidRPr="00840B69">
        <w:rPr>
          <w:rFonts w:ascii="Times New Roman" w:hAnsi="Times New Roman" w:cs="Times New Roman"/>
          <w:b/>
          <w:bCs/>
          <w:szCs w:val="20"/>
        </w:rPr>
        <w:t>Delta-MCS is reported in same resource as HARQ-ACK</w:t>
      </w:r>
    </w:p>
    <w:p w14:paraId="440BD560"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Whether HARQ-ACK and Delta-MCS for a TB can be jointly encoded (multi-bit HARQ-ACK)</w:t>
      </w:r>
    </w:p>
    <w:p w14:paraId="1505AB81"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Supported HARQ-ACK codebook types</w:t>
      </w:r>
    </w:p>
    <w:p w14:paraId="15912F5C"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Required extension of UE processing timeline</w:t>
      </w:r>
    </w:p>
    <w:p w14:paraId="7DD29870" w14:textId="77777777" w:rsidR="001E5BAC" w:rsidRDefault="001E5BAC" w:rsidP="001E5BAC">
      <w:pPr>
        <w:pStyle w:val="afd"/>
        <w:numPr>
          <w:ilvl w:val="0"/>
          <w:numId w:val="13"/>
        </w:numPr>
        <w:rPr>
          <w:rFonts w:ascii="Times New Roman" w:hAnsi="Times New Roman" w:cs="Times New Roman"/>
          <w:b/>
          <w:bCs/>
          <w:szCs w:val="20"/>
        </w:rPr>
      </w:pPr>
      <w:r w:rsidRPr="000C5A9A">
        <w:rPr>
          <w:rFonts w:ascii="Times New Roman" w:hAnsi="Times New Roman" w:cs="Times New Roman"/>
          <w:b/>
          <w:bCs/>
          <w:szCs w:val="20"/>
        </w:rPr>
        <w:t xml:space="preserve">Support values {1e-1;1e-5} for </w:t>
      </w:r>
      <w:r>
        <w:rPr>
          <w:rFonts w:ascii="Times New Roman" w:hAnsi="Times New Roman" w:cs="Times New Roman"/>
          <w:b/>
          <w:bCs/>
          <w:szCs w:val="20"/>
        </w:rPr>
        <w:t>the target BLER applicable to Delta-MCS calculation</w:t>
      </w:r>
    </w:p>
    <w:p w14:paraId="132EED7D"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additional values</w:t>
      </w:r>
    </w:p>
    <w:p w14:paraId="0A597E00"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Target BLER depends at least on MCS table used for the TB</w:t>
      </w:r>
    </w:p>
    <w:p w14:paraId="26437236" w14:textId="77777777" w:rsidR="001E5BAC" w:rsidRPr="000C5A9A" w:rsidRDefault="001E5BAC" w:rsidP="001E5BAC">
      <w:pPr>
        <w:pStyle w:val="afd"/>
        <w:numPr>
          <w:ilvl w:val="0"/>
          <w:numId w:val="13"/>
        </w:numPr>
        <w:rPr>
          <w:rFonts w:ascii="Times New Roman" w:hAnsi="Times New Roman" w:cs="Times New Roman"/>
          <w:b/>
          <w:bCs/>
          <w:szCs w:val="20"/>
        </w:rPr>
      </w:pPr>
      <w:r>
        <w:rPr>
          <w:rFonts w:ascii="Times New Roman" w:hAnsi="Times New Roman" w:cs="Times New Roman"/>
          <w:b/>
          <w:bCs/>
          <w:szCs w:val="20"/>
        </w:rPr>
        <w:t>Support at least the case of 1 bit per TB (in addition to HARQ-ACK and if reported for the given TB)</w:t>
      </w:r>
    </w:p>
    <w:p w14:paraId="04813B8A"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More than 1 bit</w:t>
      </w:r>
    </w:p>
    <w:p w14:paraId="6CD5E044"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Mapping to Delta-MCS values</w:t>
      </w:r>
    </w:p>
    <w:p w14:paraId="64098750" w14:textId="77777777" w:rsidR="001E5BAC" w:rsidRDefault="001E5BAC" w:rsidP="001E5BAC">
      <w:pPr>
        <w:pStyle w:val="afd"/>
        <w:numPr>
          <w:ilvl w:val="1"/>
          <w:numId w:val="13"/>
        </w:numPr>
        <w:rPr>
          <w:rFonts w:ascii="Times New Roman" w:hAnsi="Times New Roman" w:cs="Times New Roman"/>
          <w:b/>
          <w:bCs/>
          <w:szCs w:val="20"/>
        </w:rPr>
      </w:pPr>
      <w:r>
        <w:rPr>
          <w:rFonts w:ascii="Times New Roman" w:hAnsi="Times New Roman" w:cs="Times New Roman"/>
          <w:b/>
          <w:bCs/>
          <w:szCs w:val="20"/>
        </w:rPr>
        <w:t>FFS: Condition(s) for reporting Delta-MCS for a TB</w:t>
      </w:r>
    </w:p>
    <w:p w14:paraId="399E9019" w14:textId="7134ED66" w:rsidR="00D0525A" w:rsidRDefault="00D0525A" w:rsidP="00237B89">
      <w:pPr>
        <w:rPr>
          <w:rFonts w:ascii="Times New Roman" w:hAnsi="Times New Roman" w:cs="Times New Roman"/>
          <w:szCs w:val="20"/>
        </w:rPr>
      </w:pPr>
    </w:p>
    <w:p w14:paraId="168464A8" w14:textId="6D6F7438" w:rsidR="00A30EE3" w:rsidRPr="00A30EE3" w:rsidRDefault="00A30EE3" w:rsidP="00237B89">
      <w:pPr>
        <w:pStyle w:val="2"/>
        <w:rPr>
          <w:rFonts w:ascii="Times New Roman" w:hAnsi="Times New Roman"/>
          <w:sz w:val="28"/>
          <w:szCs w:val="28"/>
        </w:rPr>
      </w:pPr>
      <w:r>
        <w:rPr>
          <w:rFonts w:ascii="Times New Roman" w:eastAsiaTheme="minorEastAsia" w:hAnsi="Times New Roman" w:cstheme="minorBidi"/>
          <w:sz w:val="28"/>
          <w:szCs w:val="28"/>
          <w:lang w:val="en-US" w:eastAsia="ko-KR"/>
        </w:rPr>
        <w:t>E-mail discussion (2</w:t>
      </w:r>
      <w:r>
        <w:rPr>
          <w:rFonts w:ascii="Times New Roman" w:eastAsiaTheme="minorEastAsia" w:hAnsi="Times New Roman" w:cstheme="minorBidi"/>
          <w:sz w:val="28"/>
          <w:szCs w:val="28"/>
          <w:vertAlign w:val="superscript"/>
          <w:lang w:val="en-US" w:eastAsia="ko-KR"/>
        </w:rPr>
        <w:t>nd</w:t>
      </w:r>
      <w:r>
        <w:rPr>
          <w:rFonts w:ascii="Times New Roman" w:eastAsiaTheme="minorEastAsia" w:hAnsi="Times New Roman" w:cstheme="minorBidi"/>
          <w:sz w:val="28"/>
          <w:szCs w:val="28"/>
          <w:lang w:val="en-US" w:eastAsia="ko-KR"/>
        </w:rPr>
        <w:t xml:space="preserve"> round) for Topic #2</w:t>
      </w:r>
    </w:p>
    <w:p w14:paraId="1947E7D2" w14:textId="67CA846C" w:rsidR="005831DE" w:rsidRPr="00A30EE3" w:rsidRDefault="005831DE" w:rsidP="00237B89">
      <w:pPr>
        <w:rPr>
          <w:rFonts w:ascii="Times New Roman" w:hAnsi="Times New Roman" w:cs="Times New Roman"/>
          <w:szCs w:val="20"/>
        </w:rPr>
      </w:pPr>
      <w:r w:rsidRPr="005831DE">
        <w:rPr>
          <w:rFonts w:ascii="Times New Roman" w:hAnsi="Times New Roman" w:cs="Times New Roman"/>
          <w:szCs w:val="20"/>
        </w:rPr>
        <w:t xml:space="preserve">The </w:t>
      </w:r>
      <w:r>
        <w:rPr>
          <w:rFonts w:ascii="Times New Roman" w:hAnsi="Times New Roman" w:cs="Times New Roman"/>
          <w:szCs w:val="20"/>
        </w:rPr>
        <w:t xml:space="preserve">above proposals </w:t>
      </w:r>
      <w:r w:rsidR="00D0525A">
        <w:rPr>
          <w:rFonts w:ascii="Times New Roman" w:hAnsi="Times New Roman" w:cs="Times New Roman"/>
          <w:szCs w:val="20"/>
        </w:rPr>
        <w:t xml:space="preserve">were quickly presented at GTW but </w:t>
      </w:r>
      <w:r w:rsidR="0078478B">
        <w:rPr>
          <w:rFonts w:ascii="Times New Roman" w:hAnsi="Times New Roman" w:cs="Times New Roman"/>
          <w:szCs w:val="20"/>
        </w:rPr>
        <w:t xml:space="preserve">due to limited time available only </w:t>
      </w:r>
      <w:r w:rsidR="004641AF">
        <w:rPr>
          <w:rFonts w:ascii="Times New Roman" w:hAnsi="Times New Roman" w:cs="Times New Roman"/>
          <w:szCs w:val="20"/>
        </w:rPr>
        <w:t xml:space="preserve">one comment could be </w:t>
      </w:r>
      <w:r w:rsidR="004641AF">
        <w:rPr>
          <w:rFonts w:ascii="Times New Roman" w:hAnsi="Times New Roman" w:cs="Times New Roman"/>
          <w:szCs w:val="20"/>
        </w:rPr>
        <w:lastRenderedPageBreak/>
        <w:t>made.</w:t>
      </w:r>
    </w:p>
    <w:p w14:paraId="35AEB25F" w14:textId="6862B151" w:rsidR="00237B89" w:rsidRPr="00237B89" w:rsidRDefault="00237B89" w:rsidP="00237B89">
      <w:pPr>
        <w:rPr>
          <w:rFonts w:ascii="Times New Roman" w:hAnsi="Times New Roman" w:cs="Times New Roman"/>
          <w:szCs w:val="20"/>
        </w:rPr>
      </w:pPr>
      <w:r w:rsidRPr="00237B89">
        <w:rPr>
          <w:rFonts w:ascii="Times New Roman" w:hAnsi="Times New Roman" w:cs="Times New Roman"/>
          <w:b/>
          <w:bCs/>
          <w:szCs w:val="20"/>
          <w:highlight w:val="yellow"/>
        </w:rPr>
        <w:t>Question 2-</w:t>
      </w:r>
      <w:r w:rsidR="005831DE">
        <w:rPr>
          <w:rFonts w:ascii="Times New Roman" w:hAnsi="Times New Roman" w:cs="Times New Roman"/>
          <w:b/>
          <w:bCs/>
          <w:szCs w:val="20"/>
          <w:highlight w:val="yellow"/>
        </w:rPr>
        <w:t>8</w:t>
      </w:r>
      <w:r w:rsidRPr="00237B89">
        <w:rPr>
          <w:rFonts w:ascii="Times New Roman" w:hAnsi="Times New Roman" w:cs="Times New Roman"/>
          <w:szCs w:val="20"/>
        </w:rPr>
        <w:t>: Please indicate if FL proposal 8.2-</w:t>
      </w:r>
      <w:r w:rsidR="00D0525A">
        <w:rPr>
          <w:rFonts w:ascii="Times New Roman" w:hAnsi="Times New Roman" w:cs="Times New Roman"/>
          <w:szCs w:val="20"/>
        </w:rPr>
        <w:t>4</w:t>
      </w:r>
      <w:r w:rsidRPr="00237B89">
        <w:rPr>
          <w:rFonts w:ascii="Times New Roman" w:hAnsi="Times New Roman" w:cs="Times New Roman"/>
          <w:szCs w:val="20"/>
        </w:rPr>
        <w:t xml:space="preserve"> is acceptable. </w:t>
      </w:r>
    </w:p>
    <w:tbl>
      <w:tblPr>
        <w:tblStyle w:val="afa"/>
        <w:tblW w:w="0" w:type="auto"/>
        <w:tblLook w:val="04A0" w:firstRow="1" w:lastRow="0" w:firstColumn="1" w:lastColumn="0" w:noHBand="0" w:noVBand="1"/>
      </w:tblPr>
      <w:tblGrid>
        <w:gridCol w:w="1615"/>
        <w:gridCol w:w="1170"/>
        <w:gridCol w:w="6844"/>
      </w:tblGrid>
      <w:tr w:rsidR="00237B89" w14:paraId="3F6730FD" w14:textId="77777777" w:rsidTr="00FB2BCD">
        <w:tc>
          <w:tcPr>
            <w:tcW w:w="1615" w:type="dxa"/>
            <w:tcBorders>
              <w:top w:val="single" w:sz="4" w:space="0" w:color="auto"/>
              <w:left w:val="single" w:sz="4" w:space="0" w:color="auto"/>
              <w:bottom w:val="single" w:sz="4" w:space="0" w:color="auto"/>
              <w:right w:val="single" w:sz="4" w:space="0" w:color="auto"/>
            </w:tcBorders>
          </w:tcPr>
          <w:p w14:paraId="09FDBBC9"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6619B641"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0371CA36" w14:textId="77777777" w:rsidR="00237B89" w:rsidRDefault="00237B89"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237B89" w14:paraId="365A5540" w14:textId="77777777" w:rsidTr="00FB2BCD">
        <w:tc>
          <w:tcPr>
            <w:tcW w:w="1615" w:type="dxa"/>
            <w:tcBorders>
              <w:top w:val="single" w:sz="4" w:space="0" w:color="auto"/>
              <w:left w:val="single" w:sz="4" w:space="0" w:color="auto"/>
              <w:bottom w:val="single" w:sz="4" w:space="0" w:color="auto"/>
              <w:right w:val="single" w:sz="4" w:space="0" w:color="auto"/>
            </w:tcBorders>
          </w:tcPr>
          <w:p w14:paraId="74CF3CAA" w14:textId="10C04807"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D572F08" w14:textId="020FD16D" w:rsidR="00237B89" w:rsidRDefault="00237B89"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2E63665A" w14:textId="4E6ABE21" w:rsidR="00237B89" w:rsidRDefault="00713AC8" w:rsidP="00FB2BCD">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We should try to clarify the “what” aspects .</w:t>
            </w:r>
          </w:p>
        </w:tc>
      </w:tr>
      <w:tr w:rsidR="00237B89" w14:paraId="7D8052EB" w14:textId="77777777" w:rsidTr="00FB2BCD">
        <w:tc>
          <w:tcPr>
            <w:tcW w:w="1615" w:type="dxa"/>
            <w:tcBorders>
              <w:top w:val="single" w:sz="4" w:space="0" w:color="auto"/>
              <w:left w:val="single" w:sz="4" w:space="0" w:color="auto"/>
              <w:bottom w:val="single" w:sz="4" w:space="0" w:color="auto"/>
              <w:right w:val="single" w:sz="4" w:space="0" w:color="auto"/>
            </w:tcBorders>
          </w:tcPr>
          <w:p w14:paraId="428547D3" w14:textId="38D36718"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0E213FC0" w14:textId="5CFAB416" w:rsidR="00237B89"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4407E245" w14:textId="66578FD6" w:rsidR="00237B89" w:rsidRDefault="00237B89" w:rsidP="00FB2BCD">
            <w:pPr>
              <w:rPr>
                <w:rFonts w:ascii="Times New Roman" w:hAnsi="Times New Roman" w:cs="Times New Roman"/>
                <w:szCs w:val="20"/>
                <w:lang w:val="en-CA"/>
              </w:rPr>
            </w:pPr>
          </w:p>
        </w:tc>
      </w:tr>
      <w:tr w:rsidR="007D1E5A" w14:paraId="2BFAD014" w14:textId="77777777" w:rsidTr="00FB2BCD">
        <w:tc>
          <w:tcPr>
            <w:tcW w:w="1615" w:type="dxa"/>
            <w:tcBorders>
              <w:top w:val="single" w:sz="4" w:space="0" w:color="auto"/>
              <w:left w:val="single" w:sz="4" w:space="0" w:color="auto"/>
              <w:bottom w:val="single" w:sz="4" w:space="0" w:color="auto"/>
              <w:right w:val="single" w:sz="4" w:space="0" w:color="auto"/>
            </w:tcBorders>
          </w:tcPr>
          <w:p w14:paraId="22A98B7C" w14:textId="437F351C" w:rsidR="007D1E5A" w:rsidRPr="00FB2893" w:rsidRDefault="00FB2893"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5D58DB87" w14:textId="00794480" w:rsidR="007D1E5A" w:rsidRPr="00620562" w:rsidRDefault="00620562"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N</w:t>
            </w:r>
            <w:r>
              <w:rPr>
                <w:rFonts w:ascii="Times New Roman" w:eastAsia="宋体" w:hAnsi="Times New Roman" w:cs="Times New Roman"/>
                <w:szCs w:val="20"/>
                <w:lang w:val="en-CA"/>
              </w:rPr>
              <w:t>o</w:t>
            </w:r>
          </w:p>
        </w:tc>
        <w:tc>
          <w:tcPr>
            <w:tcW w:w="6844" w:type="dxa"/>
            <w:tcBorders>
              <w:top w:val="single" w:sz="4" w:space="0" w:color="auto"/>
              <w:left w:val="single" w:sz="4" w:space="0" w:color="auto"/>
              <w:bottom w:val="single" w:sz="4" w:space="0" w:color="auto"/>
              <w:right w:val="single" w:sz="4" w:space="0" w:color="auto"/>
            </w:tcBorders>
          </w:tcPr>
          <w:p w14:paraId="64A88224" w14:textId="0D28BA79" w:rsidR="00620562" w:rsidRDefault="00620562" w:rsidP="00620562">
            <w:pPr>
              <w:rPr>
                <w:rFonts w:ascii="Times New Roman" w:eastAsia="宋体" w:hAnsi="Times New Roman" w:cs="Times New Roman"/>
                <w:szCs w:val="20"/>
              </w:rPr>
            </w:pPr>
            <w:r>
              <w:rPr>
                <w:rFonts w:ascii="Times New Roman" w:eastAsia="宋体" w:hAnsi="Times New Roman" w:cs="Times New Roman"/>
                <w:szCs w:val="20"/>
                <w:lang w:val="en-CA"/>
              </w:rPr>
              <w:t xml:space="preserve">As we commented earlier, </w:t>
            </w:r>
            <w:r>
              <w:rPr>
                <w:rFonts w:ascii="Times New Roman" w:eastAsia="宋体" w:hAnsi="Times New Roman" w:cs="Times New Roman"/>
                <w:szCs w:val="20"/>
              </w:rPr>
              <w:t xml:space="preserve">we should discuss first the technical details </w:t>
            </w:r>
            <w:r>
              <w:rPr>
                <w:rFonts w:ascii="Times New Roman" w:eastAsia="宋体" w:hAnsi="Times New Roman" w:cs="Times New Roman"/>
                <w:szCs w:val="20"/>
              </w:rPr>
              <w:t>for</w:t>
            </w:r>
            <w:r>
              <w:rPr>
                <w:rFonts w:ascii="Times New Roman" w:eastAsia="宋体" w:hAnsi="Times New Roman" w:cs="Times New Roman"/>
                <w:szCs w:val="20"/>
              </w:rPr>
              <w:t xml:space="preserve"> delta-MCS and </w:t>
            </w:r>
            <w:r>
              <w:rPr>
                <w:rFonts w:ascii="Times New Roman" w:hAnsi="Times New Roman" w:cs="Times New Roman"/>
                <w:szCs w:val="20"/>
              </w:rPr>
              <w:t xml:space="preserve">investigate the cost and benefit before making </w:t>
            </w:r>
            <w:r>
              <w:rPr>
                <w:rFonts w:ascii="Times New Roman" w:eastAsia="宋体" w:hAnsi="Times New Roman" w:cs="Times New Roman"/>
                <w:szCs w:val="20"/>
              </w:rPr>
              <w:t>decision on whether to support delta-MCS.</w:t>
            </w:r>
          </w:p>
          <w:p w14:paraId="780B8658" w14:textId="65C2E0B5" w:rsidR="00620562" w:rsidRDefault="00620562" w:rsidP="00620562">
            <w:p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The key aspects </w:t>
            </w:r>
            <w:r w:rsidR="0059021A">
              <w:rPr>
                <w:rFonts w:ascii="Times New Roman" w:eastAsia="宋体" w:hAnsi="Times New Roman" w:cs="Times New Roman"/>
                <w:szCs w:val="20"/>
              </w:rPr>
              <w:t xml:space="preserve">that </w:t>
            </w:r>
            <w:r>
              <w:rPr>
                <w:rFonts w:ascii="Times New Roman" w:eastAsia="宋体" w:hAnsi="Times New Roman" w:cs="Times New Roman"/>
                <w:szCs w:val="20"/>
              </w:rPr>
              <w:t xml:space="preserve">need to be discussed </w:t>
            </w:r>
            <w:r w:rsidR="0059021A">
              <w:rPr>
                <w:rFonts w:ascii="Times New Roman" w:eastAsia="宋体" w:hAnsi="Times New Roman" w:cs="Times New Roman"/>
                <w:szCs w:val="20"/>
              </w:rPr>
              <w:t>at least include</w:t>
            </w:r>
          </w:p>
          <w:p w14:paraId="4C2E93BD" w14:textId="509A3467" w:rsidR="00620562" w:rsidRDefault="00620562"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w:t>
            </w:r>
            <w:r w:rsidRPr="00620562">
              <w:rPr>
                <w:rFonts w:ascii="Times New Roman" w:eastAsia="宋体" w:hAnsi="Times New Roman" w:cs="Times New Roman"/>
                <w:szCs w:val="20"/>
              </w:rPr>
              <w:t>hether delta-MCS can be used for scheduling a new Tx, or just for retransmission?</w:t>
            </w:r>
            <w:r w:rsidR="008B1D2F">
              <w:rPr>
                <w:rFonts w:ascii="Times New Roman" w:eastAsia="宋体" w:hAnsi="Times New Roman" w:cs="Times New Roman"/>
                <w:szCs w:val="20"/>
              </w:rPr>
              <w:t xml:space="preserve"> It will impact the design of delta-MCS.</w:t>
            </w:r>
          </w:p>
          <w:p w14:paraId="175BFE00" w14:textId="1C5DA539" w:rsidR="0059021A" w:rsidRPr="00620562" w:rsidRDefault="0059021A" w:rsidP="0059021A">
            <w:pPr>
              <w:pStyle w:val="afd"/>
              <w:numPr>
                <w:ilvl w:val="0"/>
                <w:numId w:val="35"/>
              </w:numPr>
              <w:spacing w:line="256" w:lineRule="auto"/>
              <w:rPr>
                <w:rFonts w:ascii="Times New Roman" w:eastAsia="宋体" w:hAnsi="Times New Roman" w:cs="Times New Roman"/>
                <w:szCs w:val="20"/>
              </w:rPr>
            </w:pPr>
            <w:r w:rsidRPr="00620562">
              <w:rPr>
                <w:rFonts w:ascii="Times New Roman" w:eastAsia="宋体" w:hAnsi="Times New Roman" w:cs="Times New Roman"/>
                <w:szCs w:val="20"/>
              </w:rPr>
              <w:t xml:space="preserve">Whether and how </w:t>
            </w:r>
            <w:r w:rsidR="00C138A7">
              <w:rPr>
                <w:rFonts w:ascii="Times New Roman" w:eastAsia="宋体" w:hAnsi="Times New Roman" w:cs="Times New Roman"/>
                <w:szCs w:val="20"/>
              </w:rPr>
              <w:t xml:space="preserve">the </w:t>
            </w:r>
            <w:r w:rsidRPr="00620562">
              <w:rPr>
                <w:rFonts w:ascii="Times New Roman" w:eastAsia="宋体" w:hAnsi="Times New Roman" w:cs="Times New Roman"/>
                <w:szCs w:val="20"/>
              </w:rPr>
              <w:t xml:space="preserve">delta-MCS can be used for a next Tx on the different </w:t>
            </w:r>
            <w:proofErr w:type="spellStart"/>
            <w:r w:rsidRPr="00620562">
              <w:rPr>
                <w:rFonts w:ascii="Times New Roman" w:eastAsia="宋体" w:hAnsi="Times New Roman" w:cs="Times New Roman"/>
                <w:szCs w:val="20"/>
              </w:rPr>
              <w:t>subbands</w:t>
            </w:r>
            <w:proofErr w:type="spellEnd"/>
          </w:p>
          <w:p w14:paraId="2940566F" w14:textId="50DB7E80" w:rsidR="00620562" w:rsidRDefault="00620562"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hint="eastAsia"/>
                <w:szCs w:val="20"/>
              </w:rPr>
              <w:t>W</w:t>
            </w:r>
            <w:r>
              <w:rPr>
                <w:rFonts w:ascii="Times New Roman" w:eastAsia="宋体" w:hAnsi="Times New Roman" w:cs="Times New Roman"/>
                <w:szCs w:val="20"/>
              </w:rPr>
              <w:t xml:space="preserve">hat </w:t>
            </w:r>
            <w:r w:rsidR="008B1D2F">
              <w:rPr>
                <w:rFonts w:ascii="Times New Roman" w:eastAsia="宋体" w:hAnsi="Times New Roman" w:cs="Times New Roman"/>
                <w:szCs w:val="20"/>
              </w:rPr>
              <w:t>target BLER will UE assume to determine delta-MCS? What</w:t>
            </w:r>
            <w:r w:rsidR="00C138A7">
              <w:rPr>
                <w:rFonts w:ascii="Times New Roman" w:eastAsia="宋体" w:hAnsi="Times New Roman" w:cs="Times New Roman"/>
                <w:szCs w:val="20"/>
              </w:rPr>
              <w:t xml:space="preserve"> is needed</w:t>
            </w:r>
            <w:r w:rsidR="008B1D2F">
              <w:rPr>
                <w:rFonts w:ascii="Times New Roman" w:eastAsia="宋体" w:hAnsi="Times New Roman" w:cs="Times New Roman"/>
                <w:szCs w:val="20"/>
              </w:rPr>
              <w:t xml:space="preserve"> to ensure the accuracy and usefulness for delta-MCS derived by UE, considering there could be </w:t>
            </w:r>
            <w:r w:rsidR="008B1D2F">
              <w:rPr>
                <w:rFonts w:ascii="Times New Roman" w:eastAsia="宋体" w:hAnsi="Times New Roman" w:cs="Times New Roman"/>
                <w:szCs w:val="20"/>
              </w:rPr>
              <w:t xml:space="preserve">misalignment of target BLER between </w:t>
            </w:r>
            <w:proofErr w:type="spellStart"/>
            <w:r w:rsidR="008B1D2F">
              <w:rPr>
                <w:rFonts w:ascii="Times New Roman" w:eastAsia="宋体" w:hAnsi="Times New Roman" w:cs="Times New Roman"/>
                <w:szCs w:val="20"/>
              </w:rPr>
              <w:t>gNB</w:t>
            </w:r>
            <w:proofErr w:type="spellEnd"/>
            <w:r w:rsidR="008B1D2F">
              <w:rPr>
                <w:rFonts w:ascii="Times New Roman" w:eastAsia="宋体" w:hAnsi="Times New Roman" w:cs="Times New Roman"/>
                <w:szCs w:val="20"/>
              </w:rPr>
              <w:t xml:space="preserve"> and UE?</w:t>
            </w:r>
          </w:p>
          <w:p w14:paraId="06C85308" w14:textId="16BC3081" w:rsidR="008B1D2F" w:rsidRDefault="008B1D2F"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What</w:t>
            </w:r>
            <w:r w:rsidRPr="008B1D2F">
              <w:rPr>
                <w:rFonts w:ascii="Times New Roman" w:eastAsia="宋体" w:hAnsi="Times New Roman" w:cs="Times New Roman"/>
                <w:szCs w:val="20"/>
              </w:rPr>
              <w:t xml:space="preserve"> impact on the</w:t>
            </w:r>
            <w:r>
              <w:rPr>
                <w:rFonts w:ascii="Times New Roman" w:eastAsia="宋体" w:hAnsi="Times New Roman" w:cs="Times New Roman"/>
                <w:szCs w:val="20"/>
              </w:rPr>
              <w:t xml:space="preserve"> UE processing</w:t>
            </w:r>
            <w:r w:rsidRPr="008B1D2F">
              <w:rPr>
                <w:rFonts w:ascii="Times New Roman" w:eastAsia="宋体" w:hAnsi="Times New Roman" w:cs="Times New Roman"/>
                <w:szCs w:val="20"/>
              </w:rPr>
              <w:t xml:space="preserve"> timeline will the delta-MCS derivation cause is unclear. If delta-MCS is reported with HARQ-ACK in the same PUCCH, whether a new timeline needs to be defined or reusing the existing CSI timeline? It seems the timeline issue has not been discussed yet. We think this issue needs to be discussed and how much impact should be evaluated.</w:t>
            </w:r>
          </w:p>
          <w:p w14:paraId="468472B4" w14:textId="4F138297" w:rsidR="008B1D2F" w:rsidRDefault="008B1D2F"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What will be difference to derive delta-MCS for retransmission or for new Tx (if supported). Is HARQ combining </w:t>
            </w:r>
            <w:proofErr w:type="gramStart"/>
            <w:r>
              <w:rPr>
                <w:rFonts w:ascii="Times New Roman" w:eastAsia="宋体" w:hAnsi="Times New Roman" w:cs="Times New Roman"/>
                <w:szCs w:val="20"/>
              </w:rPr>
              <w:t>taken into account</w:t>
            </w:r>
            <w:proofErr w:type="gramEnd"/>
            <w:r>
              <w:rPr>
                <w:rFonts w:ascii="Times New Roman" w:eastAsia="宋体" w:hAnsi="Times New Roman" w:cs="Times New Roman"/>
                <w:szCs w:val="20"/>
              </w:rPr>
              <w:t xml:space="preserve"> for determining delta-MCS for retransmission? Whether the target BLER to determine delta-MCS for retransmission or new Tx</w:t>
            </w:r>
            <w:r w:rsidR="00C138A7">
              <w:rPr>
                <w:rFonts w:ascii="Times New Roman" w:eastAsia="宋体" w:hAnsi="Times New Roman" w:cs="Times New Roman"/>
                <w:szCs w:val="20"/>
              </w:rPr>
              <w:t xml:space="preserve"> is</w:t>
            </w:r>
            <w:bookmarkStart w:id="48" w:name="_GoBack"/>
            <w:bookmarkEnd w:id="48"/>
            <w:r>
              <w:rPr>
                <w:rFonts w:ascii="Times New Roman" w:eastAsia="宋体" w:hAnsi="Times New Roman" w:cs="Times New Roman"/>
                <w:szCs w:val="20"/>
              </w:rPr>
              <w:t xml:space="preserve"> different?</w:t>
            </w:r>
          </w:p>
          <w:p w14:paraId="3449EFCA" w14:textId="46C56F2A" w:rsidR="008B1D2F" w:rsidRDefault="008B1D2F"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 xml:space="preserve">Whether delta-MCS is reported in </w:t>
            </w:r>
            <w:r w:rsidRPr="008B1D2F">
              <w:rPr>
                <w:rFonts w:ascii="Times New Roman" w:eastAsia="宋体" w:hAnsi="Times New Roman" w:cs="Times New Roman"/>
                <w:szCs w:val="20"/>
              </w:rPr>
              <w:t xml:space="preserve">joint/separate </w:t>
            </w:r>
            <w:r>
              <w:rPr>
                <w:rFonts w:ascii="Times New Roman" w:eastAsia="宋体" w:hAnsi="Times New Roman" w:cs="Times New Roman"/>
                <w:szCs w:val="20"/>
              </w:rPr>
              <w:t xml:space="preserve">resource with </w:t>
            </w:r>
            <w:r w:rsidRPr="008B1D2F">
              <w:rPr>
                <w:rFonts w:ascii="Times New Roman" w:eastAsia="宋体" w:hAnsi="Times New Roman" w:cs="Times New Roman"/>
                <w:szCs w:val="20"/>
              </w:rPr>
              <w:t>HARQ-ACK</w:t>
            </w:r>
            <w:r>
              <w:rPr>
                <w:rFonts w:ascii="Times New Roman" w:eastAsia="宋体" w:hAnsi="Times New Roman" w:cs="Times New Roman"/>
                <w:szCs w:val="20"/>
              </w:rPr>
              <w:t xml:space="preserve">? </w:t>
            </w:r>
            <w:r>
              <w:rPr>
                <w:rFonts w:ascii="Times New Roman" w:hAnsi="Times New Roman"/>
                <w:szCs w:val="20"/>
              </w:rPr>
              <w:t>W</w:t>
            </w:r>
            <w:r>
              <w:rPr>
                <w:rFonts w:ascii="Times New Roman" w:hAnsi="Times New Roman"/>
                <w:szCs w:val="20"/>
              </w:rPr>
              <w:t>hether delta MCS can be included in type 1 or type 2 HARQ-ACK codebook and what is the impact on the HARQ-ACK codebook construction.</w:t>
            </w:r>
            <w:r>
              <w:rPr>
                <w:rFonts w:ascii="Times New Roman" w:eastAsia="宋体" w:hAnsi="Times New Roman" w:cs="Times New Roman"/>
                <w:szCs w:val="20"/>
              </w:rPr>
              <w:t xml:space="preserve"> </w:t>
            </w:r>
          </w:p>
          <w:p w14:paraId="1859B7AA" w14:textId="4301BA03" w:rsidR="008B1D2F" w:rsidRDefault="008B1D2F" w:rsidP="00620562">
            <w:pPr>
              <w:pStyle w:val="afd"/>
              <w:numPr>
                <w:ilvl w:val="0"/>
                <w:numId w:val="35"/>
              </w:numPr>
              <w:spacing w:line="256" w:lineRule="auto"/>
              <w:rPr>
                <w:rFonts w:ascii="Times New Roman" w:eastAsia="宋体" w:hAnsi="Times New Roman" w:cs="Times New Roman"/>
                <w:szCs w:val="20"/>
              </w:rPr>
            </w:pPr>
            <w:r>
              <w:rPr>
                <w:rFonts w:ascii="Times New Roman" w:eastAsia="宋体" w:hAnsi="Times New Roman" w:cs="Times New Roman"/>
                <w:szCs w:val="20"/>
              </w:rPr>
              <w:t>W</w:t>
            </w:r>
            <w:r w:rsidRPr="008B1D2F">
              <w:rPr>
                <w:rFonts w:ascii="Times New Roman" w:eastAsia="宋体" w:hAnsi="Times New Roman" w:cs="Times New Roman"/>
                <w:szCs w:val="20"/>
              </w:rPr>
              <w:t>hether to report for every PDSCH and how to handle delta MCS for multiple PDSCHs</w:t>
            </w:r>
            <w:r>
              <w:rPr>
                <w:rFonts w:ascii="Times New Roman" w:eastAsia="宋体" w:hAnsi="Times New Roman" w:cs="Times New Roman"/>
                <w:szCs w:val="20"/>
              </w:rPr>
              <w:t>.</w:t>
            </w:r>
          </w:p>
          <w:p w14:paraId="23E91EC6" w14:textId="77777777" w:rsidR="00620562" w:rsidRPr="00620562" w:rsidRDefault="00620562" w:rsidP="00620562">
            <w:pPr>
              <w:spacing w:line="256" w:lineRule="auto"/>
              <w:rPr>
                <w:rFonts w:ascii="Times New Roman" w:eastAsia="宋体" w:hAnsi="Times New Roman" w:cs="Times New Roman" w:hint="eastAsia"/>
                <w:szCs w:val="20"/>
              </w:rPr>
            </w:pPr>
          </w:p>
          <w:p w14:paraId="34EABA53" w14:textId="6DF2E352" w:rsidR="00620562" w:rsidRPr="00620562" w:rsidRDefault="00620562" w:rsidP="00620562">
            <w:pPr>
              <w:rPr>
                <w:rFonts w:ascii="Times New Roman" w:eastAsia="宋体" w:hAnsi="Times New Roman" w:cs="Times New Roman" w:hint="eastAsia"/>
                <w:szCs w:val="20"/>
                <w:lang w:val="en-CA"/>
              </w:rPr>
            </w:pPr>
          </w:p>
        </w:tc>
      </w:tr>
    </w:tbl>
    <w:p w14:paraId="0AB974BB" w14:textId="24069790" w:rsidR="00593203" w:rsidRDefault="00593203">
      <w:pPr>
        <w:rPr>
          <w:rFonts w:ascii="Times New Roman" w:hAnsi="Times New Roman" w:cs="Times New Roman"/>
          <w:szCs w:val="20"/>
          <w:highlight w:val="yellow"/>
        </w:rPr>
      </w:pPr>
    </w:p>
    <w:p w14:paraId="6014EB6B" w14:textId="0B042156" w:rsidR="00004648" w:rsidRPr="00237B89" w:rsidRDefault="00004648" w:rsidP="00004648">
      <w:pPr>
        <w:rPr>
          <w:rFonts w:ascii="Times New Roman" w:hAnsi="Times New Roman" w:cs="Times New Roman"/>
          <w:szCs w:val="20"/>
        </w:rPr>
      </w:pPr>
      <w:r w:rsidRPr="00237B89">
        <w:rPr>
          <w:rFonts w:ascii="Times New Roman" w:hAnsi="Times New Roman" w:cs="Times New Roman"/>
          <w:b/>
          <w:bCs/>
          <w:szCs w:val="20"/>
          <w:highlight w:val="yellow"/>
        </w:rPr>
        <w:t>Question 2-</w:t>
      </w:r>
      <w:r>
        <w:rPr>
          <w:rFonts w:ascii="Times New Roman" w:hAnsi="Times New Roman" w:cs="Times New Roman"/>
          <w:b/>
          <w:bCs/>
          <w:szCs w:val="20"/>
          <w:highlight w:val="yellow"/>
        </w:rPr>
        <w:t>9</w:t>
      </w:r>
      <w:r w:rsidRPr="00237B89">
        <w:rPr>
          <w:rFonts w:ascii="Times New Roman" w:hAnsi="Times New Roman" w:cs="Times New Roman"/>
          <w:szCs w:val="20"/>
        </w:rPr>
        <w:t>: Please indicate if FL proposal 8.2-</w:t>
      </w:r>
      <w:r>
        <w:rPr>
          <w:rFonts w:ascii="Times New Roman" w:hAnsi="Times New Roman" w:cs="Times New Roman"/>
          <w:szCs w:val="20"/>
        </w:rPr>
        <w:t>5</w:t>
      </w:r>
      <w:r w:rsidRPr="00237B89">
        <w:rPr>
          <w:rFonts w:ascii="Times New Roman" w:hAnsi="Times New Roman" w:cs="Times New Roman"/>
          <w:szCs w:val="20"/>
        </w:rPr>
        <w:t xml:space="preserve"> </w:t>
      </w:r>
      <w:r w:rsidR="00CF3203">
        <w:rPr>
          <w:rFonts w:ascii="Times New Roman" w:hAnsi="Times New Roman" w:cs="Times New Roman"/>
          <w:szCs w:val="20"/>
        </w:rPr>
        <w:t>would be</w:t>
      </w:r>
      <w:r w:rsidRPr="00237B89">
        <w:rPr>
          <w:rFonts w:ascii="Times New Roman" w:hAnsi="Times New Roman" w:cs="Times New Roman"/>
          <w:szCs w:val="20"/>
        </w:rPr>
        <w:t xml:space="preserve"> acceptable</w:t>
      </w:r>
      <w:r w:rsidR="00F7566A">
        <w:rPr>
          <w:rFonts w:ascii="Times New Roman" w:hAnsi="Times New Roman" w:cs="Times New Roman"/>
          <w:szCs w:val="20"/>
        </w:rPr>
        <w:t xml:space="preserve"> </w:t>
      </w:r>
      <w:r w:rsidR="00CF3203">
        <w:rPr>
          <w:rFonts w:ascii="Times New Roman" w:hAnsi="Times New Roman" w:cs="Times New Roman"/>
          <w:szCs w:val="20"/>
        </w:rPr>
        <w:t>(</w:t>
      </w:r>
      <w:r w:rsidR="00F7566A">
        <w:rPr>
          <w:rFonts w:ascii="Times New Roman" w:hAnsi="Times New Roman" w:cs="Times New Roman"/>
          <w:szCs w:val="20"/>
        </w:rPr>
        <w:t xml:space="preserve">under condition that </w:t>
      </w:r>
      <w:r w:rsidR="00CF3203">
        <w:rPr>
          <w:rFonts w:ascii="Times New Roman" w:hAnsi="Times New Roman" w:cs="Times New Roman"/>
          <w:szCs w:val="20"/>
        </w:rPr>
        <w:t>Delta-MCS is agreed to be supported).</w:t>
      </w:r>
    </w:p>
    <w:tbl>
      <w:tblPr>
        <w:tblStyle w:val="afa"/>
        <w:tblW w:w="0" w:type="auto"/>
        <w:tblLook w:val="04A0" w:firstRow="1" w:lastRow="0" w:firstColumn="1" w:lastColumn="0" w:noHBand="0" w:noVBand="1"/>
      </w:tblPr>
      <w:tblGrid>
        <w:gridCol w:w="1615"/>
        <w:gridCol w:w="1170"/>
        <w:gridCol w:w="6844"/>
      </w:tblGrid>
      <w:tr w:rsidR="00004648" w14:paraId="5CAF8FEF" w14:textId="77777777" w:rsidTr="00FB2BCD">
        <w:tc>
          <w:tcPr>
            <w:tcW w:w="1615" w:type="dxa"/>
            <w:tcBorders>
              <w:top w:val="single" w:sz="4" w:space="0" w:color="auto"/>
              <w:left w:val="single" w:sz="4" w:space="0" w:color="auto"/>
              <w:bottom w:val="single" w:sz="4" w:space="0" w:color="auto"/>
              <w:right w:val="single" w:sz="4" w:space="0" w:color="auto"/>
            </w:tcBorders>
          </w:tcPr>
          <w:p w14:paraId="1D985DA9"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Company</w:t>
            </w:r>
          </w:p>
        </w:tc>
        <w:tc>
          <w:tcPr>
            <w:tcW w:w="1170" w:type="dxa"/>
            <w:tcBorders>
              <w:top w:val="single" w:sz="4" w:space="0" w:color="auto"/>
              <w:left w:val="single" w:sz="4" w:space="0" w:color="auto"/>
              <w:bottom w:val="single" w:sz="4" w:space="0" w:color="auto"/>
              <w:right w:val="single" w:sz="4" w:space="0" w:color="auto"/>
            </w:tcBorders>
          </w:tcPr>
          <w:p w14:paraId="794DE48C"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Yes/No</w:t>
            </w:r>
          </w:p>
        </w:tc>
        <w:tc>
          <w:tcPr>
            <w:tcW w:w="6844" w:type="dxa"/>
            <w:tcBorders>
              <w:top w:val="single" w:sz="4" w:space="0" w:color="auto"/>
              <w:left w:val="single" w:sz="4" w:space="0" w:color="auto"/>
              <w:bottom w:val="single" w:sz="4" w:space="0" w:color="auto"/>
              <w:right w:val="single" w:sz="4" w:space="0" w:color="auto"/>
            </w:tcBorders>
          </w:tcPr>
          <w:p w14:paraId="3C45CBFD" w14:textId="77777777" w:rsidR="00004648" w:rsidRDefault="00004648" w:rsidP="00FB2BCD">
            <w:pPr>
              <w:rPr>
                <w:rFonts w:ascii="Times New Roman" w:hAnsi="Times New Roman" w:cs="Times New Roman"/>
                <w:szCs w:val="20"/>
                <w:lang w:val="en-CA"/>
              </w:rPr>
            </w:pPr>
            <w:r>
              <w:rPr>
                <w:rFonts w:ascii="Times New Roman" w:hAnsi="Times New Roman" w:cs="Times New Roman"/>
                <w:szCs w:val="20"/>
                <w:lang w:val="en-CA"/>
              </w:rPr>
              <w:t>Comments</w:t>
            </w:r>
          </w:p>
        </w:tc>
      </w:tr>
      <w:tr w:rsidR="00004648" w14:paraId="2FCD5E64" w14:textId="77777777" w:rsidTr="00FB2BCD">
        <w:tc>
          <w:tcPr>
            <w:tcW w:w="1615" w:type="dxa"/>
            <w:tcBorders>
              <w:top w:val="single" w:sz="4" w:space="0" w:color="auto"/>
              <w:left w:val="single" w:sz="4" w:space="0" w:color="auto"/>
              <w:bottom w:val="single" w:sz="4" w:space="0" w:color="auto"/>
              <w:right w:val="single" w:sz="4" w:space="0" w:color="auto"/>
            </w:tcBorders>
          </w:tcPr>
          <w:p w14:paraId="5631BAA9" w14:textId="382C1AEA"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Apple</w:t>
            </w:r>
          </w:p>
        </w:tc>
        <w:tc>
          <w:tcPr>
            <w:tcW w:w="1170" w:type="dxa"/>
            <w:tcBorders>
              <w:top w:val="single" w:sz="4" w:space="0" w:color="auto"/>
              <w:left w:val="single" w:sz="4" w:space="0" w:color="auto"/>
              <w:bottom w:val="single" w:sz="4" w:space="0" w:color="auto"/>
              <w:right w:val="single" w:sz="4" w:space="0" w:color="auto"/>
            </w:tcBorders>
          </w:tcPr>
          <w:p w14:paraId="4CD2C261" w14:textId="77777777" w:rsidR="00004648" w:rsidRDefault="00004648"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4C77ED09" w14:textId="55ECD008" w:rsidR="00004648" w:rsidRDefault="00713AC8" w:rsidP="00FB2BCD">
            <w:r>
              <w:t xml:space="preserve">It seems our input to round 1 in version 25/26 is missing. I add it back to the end of Section 8.3, where the commitment from the UE to </w:t>
            </w:r>
            <w:proofErr w:type="spellStart"/>
            <w:r>
              <w:t>gNB</w:t>
            </w:r>
            <w:proofErr w:type="spellEnd"/>
            <w:r>
              <w:t xml:space="preserve"> is clarified. We understand FL wants to have more structured discussion. The two proposals address the “How” aspects, but not the “what” aspects of CSI enhancement, that is even more important (e.g. whether it is for initial transmission or retransmission, </w:t>
            </w:r>
            <w:proofErr w:type="spellStart"/>
            <w:r>
              <w:t>etc</w:t>
            </w:r>
            <w:proofErr w:type="spellEnd"/>
            <w:r>
              <w:t>). We should try to clarify the “what” aspects .</w:t>
            </w:r>
          </w:p>
        </w:tc>
      </w:tr>
      <w:tr w:rsidR="00004648" w14:paraId="435EDB77" w14:textId="77777777" w:rsidTr="00FB2BCD">
        <w:tc>
          <w:tcPr>
            <w:tcW w:w="1615" w:type="dxa"/>
            <w:tcBorders>
              <w:top w:val="single" w:sz="4" w:space="0" w:color="auto"/>
              <w:left w:val="single" w:sz="4" w:space="0" w:color="auto"/>
              <w:bottom w:val="single" w:sz="4" w:space="0" w:color="auto"/>
              <w:right w:val="single" w:sz="4" w:space="0" w:color="auto"/>
            </w:tcBorders>
          </w:tcPr>
          <w:p w14:paraId="74AB0049" w14:textId="256F01AC"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QC</w:t>
            </w:r>
          </w:p>
        </w:tc>
        <w:tc>
          <w:tcPr>
            <w:tcW w:w="1170" w:type="dxa"/>
            <w:tcBorders>
              <w:top w:val="single" w:sz="4" w:space="0" w:color="auto"/>
              <w:left w:val="single" w:sz="4" w:space="0" w:color="auto"/>
              <w:bottom w:val="single" w:sz="4" w:space="0" w:color="auto"/>
              <w:right w:val="single" w:sz="4" w:space="0" w:color="auto"/>
            </w:tcBorders>
          </w:tcPr>
          <w:p w14:paraId="5F36E82E" w14:textId="0C11AAEF" w:rsidR="00004648" w:rsidRDefault="00713AC8" w:rsidP="00FB2BCD">
            <w:pPr>
              <w:rPr>
                <w:rFonts w:ascii="Times New Roman" w:hAnsi="Times New Roman" w:cs="Times New Roman"/>
                <w:szCs w:val="20"/>
                <w:lang w:val="en-CA"/>
              </w:rPr>
            </w:pPr>
            <w:r>
              <w:rPr>
                <w:rFonts w:ascii="Times New Roman" w:hAnsi="Times New Roman" w:cs="Times New Roman"/>
                <w:szCs w:val="20"/>
                <w:lang w:val="en-CA"/>
              </w:rPr>
              <w:t>Yes</w:t>
            </w:r>
          </w:p>
        </w:tc>
        <w:tc>
          <w:tcPr>
            <w:tcW w:w="6844" w:type="dxa"/>
            <w:tcBorders>
              <w:top w:val="single" w:sz="4" w:space="0" w:color="auto"/>
              <w:left w:val="single" w:sz="4" w:space="0" w:color="auto"/>
              <w:bottom w:val="single" w:sz="4" w:space="0" w:color="auto"/>
              <w:right w:val="single" w:sz="4" w:space="0" w:color="auto"/>
            </w:tcBorders>
          </w:tcPr>
          <w:p w14:paraId="587609B2" w14:textId="77777777" w:rsidR="00004648" w:rsidRDefault="00004648" w:rsidP="00FB2BCD">
            <w:pPr>
              <w:rPr>
                <w:rFonts w:ascii="Times New Roman" w:hAnsi="Times New Roman" w:cs="Times New Roman"/>
                <w:szCs w:val="20"/>
                <w:lang w:val="en-CA"/>
              </w:rPr>
            </w:pPr>
          </w:p>
        </w:tc>
      </w:tr>
      <w:tr w:rsidR="00087214" w14:paraId="1FBE26C7" w14:textId="77777777" w:rsidTr="00FB2BCD">
        <w:tc>
          <w:tcPr>
            <w:tcW w:w="1615" w:type="dxa"/>
            <w:tcBorders>
              <w:top w:val="single" w:sz="4" w:space="0" w:color="auto"/>
              <w:left w:val="single" w:sz="4" w:space="0" w:color="auto"/>
              <w:bottom w:val="single" w:sz="4" w:space="0" w:color="auto"/>
              <w:right w:val="single" w:sz="4" w:space="0" w:color="auto"/>
            </w:tcBorders>
          </w:tcPr>
          <w:p w14:paraId="5AD6E41C" w14:textId="284EAFBE" w:rsidR="00087214" w:rsidRPr="00087214" w:rsidRDefault="00087214" w:rsidP="00FB2BCD">
            <w:pPr>
              <w:rPr>
                <w:rFonts w:ascii="Times New Roman" w:eastAsia="宋体" w:hAnsi="Times New Roman" w:cs="Times New Roman" w:hint="eastAsia"/>
                <w:szCs w:val="20"/>
                <w:lang w:val="en-CA"/>
              </w:rPr>
            </w:pPr>
            <w:r>
              <w:rPr>
                <w:rFonts w:ascii="Times New Roman" w:eastAsia="宋体" w:hAnsi="Times New Roman" w:cs="Times New Roman" w:hint="eastAsia"/>
                <w:szCs w:val="20"/>
                <w:lang w:val="en-CA"/>
              </w:rPr>
              <w:t>v</w:t>
            </w:r>
            <w:r>
              <w:rPr>
                <w:rFonts w:ascii="Times New Roman" w:eastAsia="宋体" w:hAnsi="Times New Roman" w:cs="Times New Roman"/>
                <w:szCs w:val="20"/>
                <w:lang w:val="en-CA"/>
              </w:rPr>
              <w:t>ivo</w:t>
            </w:r>
          </w:p>
        </w:tc>
        <w:tc>
          <w:tcPr>
            <w:tcW w:w="1170" w:type="dxa"/>
            <w:tcBorders>
              <w:top w:val="single" w:sz="4" w:space="0" w:color="auto"/>
              <w:left w:val="single" w:sz="4" w:space="0" w:color="auto"/>
              <w:bottom w:val="single" w:sz="4" w:space="0" w:color="auto"/>
              <w:right w:val="single" w:sz="4" w:space="0" w:color="auto"/>
            </w:tcBorders>
          </w:tcPr>
          <w:p w14:paraId="00F9E962" w14:textId="77777777" w:rsidR="00087214" w:rsidRDefault="00087214" w:rsidP="00FB2BCD">
            <w:pPr>
              <w:rPr>
                <w:rFonts w:ascii="Times New Roman" w:hAnsi="Times New Roman" w:cs="Times New Roman"/>
                <w:szCs w:val="20"/>
                <w:lang w:val="en-CA"/>
              </w:rPr>
            </w:pPr>
          </w:p>
        </w:tc>
        <w:tc>
          <w:tcPr>
            <w:tcW w:w="6844" w:type="dxa"/>
            <w:tcBorders>
              <w:top w:val="single" w:sz="4" w:space="0" w:color="auto"/>
              <w:left w:val="single" w:sz="4" w:space="0" w:color="auto"/>
              <w:bottom w:val="single" w:sz="4" w:space="0" w:color="auto"/>
              <w:right w:val="single" w:sz="4" w:space="0" w:color="auto"/>
            </w:tcBorders>
          </w:tcPr>
          <w:p w14:paraId="51DB1603" w14:textId="0FE35366" w:rsidR="00087214" w:rsidRDefault="00087214" w:rsidP="00087214">
            <w:pPr>
              <w:rPr>
                <w:rFonts w:ascii="Times New Roman" w:eastAsia="宋体" w:hAnsi="Times New Roman" w:cs="Times New Roman"/>
                <w:szCs w:val="20"/>
              </w:rPr>
            </w:pPr>
            <w:r>
              <w:rPr>
                <w:rFonts w:ascii="Times New Roman" w:eastAsia="宋体" w:hAnsi="Times New Roman" w:cs="Times New Roman"/>
                <w:szCs w:val="20"/>
                <w:lang w:val="en-CA"/>
              </w:rPr>
              <w:t>W</w:t>
            </w:r>
            <w:proofErr w:type="spellStart"/>
            <w:r>
              <w:rPr>
                <w:rFonts w:ascii="Times New Roman" w:eastAsia="宋体" w:hAnsi="Times New Roman" w:cs="Times New Roman"/>
                <w:szCs w:val="20"/>
              </w:rPr>
              <w:t>e</w:t>
            </w:r>
            <w:proofErr w:type="spellEnd"/>
            <w:r>
              <w:rPr>
                <w:rFonts w:ascii="Times New Roman" w:eastAsia="宋体" w:hAnsi="Times New Roman" w:cs="Times New Roman"/>
                <w:szCs w:val="20"/>
              </w:rPr>
              <w:t xml:space="preserve"> should discuss first the technical details for delta-MCS</w:t>
            </w:r>
            <w:r w:rsidR="00461CF2">
              <w:rPr>
                <w:rFonts w:ascii="Times New Roman" w:eastAsia="宋体" w:hAnsi="Times New Roman" w:cs="Times New Roman"/>
                <w:szCs w:val="20"/>
              </w:rPr>
              <w:t xml:space="preserve"> as </w:t>
            </w:r>
            <w:r w:rsidR="00C138A7">
              <w:rPr>
                <w:rFonts w:ascii="Times New Roman" w:eastAsia="宋体" w:hAnsi="Times New Roman" w:cs="Times New Roman"/>
                <w:szCs w:val="20"/>
              </w:rPr>
              <w:t>the comment for Question 2-8</w:t>
            </w:r>
            <w:r>
              <w:rPr>
                <w:rFonts w:ascii="Times New Roman" w:eastAsia="宋体" w:hAnsi="Times New Roman" w:cs="Times New Roman"/>
                <w:szCs w:val="20"/>
              </w:rPr>
              <w:t>.</w:t>
            </w:r>
          </w:p>
          <w:p w14:paraId="0E7B0010" w14:textId="373D9DCA" w:rsidR="00087214" w:rsidRPr="00087214" w:rsidRDefault="00087214" w:rsidP="00FB2BCD">
            <w:pPr>
              <w:rPr>
                <w:rFonts w:ascii="Times New Roman" w:eastAsia="宋体" w:hAnsi="Times New Roman" w:cs="Times New Roman" w:hint="eastAsia"/>
                <w:szCs w:val="20"/>
              </w:rPr>
            </w:pPr>
          </w:p>
        </w:tc>
      </w:tr>
    </w:tbl>
    <w:p w14:paraId="2BF13898" w14:textId="77777777" w:rsidR="00004648" w:rsidRDefault="00004648">
      <w:pPr>
        <w:rPr>
          <w:rFonts w:ascii="Times New Roman" w:hAnsi="Times New Roman" w:cs="Times New Roman"/>
          <w:szCs w:val="20"/>
          <w:highlight w:val="yellow"/>
        </w:rPr>
      </w:pPr>
    </w:p>
    <w:p w14:paraId="3436CEF7" w14:textId="77777777" w:rsidR="00237B89" w:rsidRDefault="00237B89">
      <w:pPr>
        <w:rPr>
          <w:rFonts w:ascii="Times New Roman" w:hAnsi="Times New Roman" w:cs="Times New Roman"/>
          <w:szCs w:val="20"/>
          <w:highlight w:val="yellow"/>
        </w:rPr>
      </w:pPr>
    </w:p>
    <w:p w14:paraId="7D621B0B" w14:textId="77777777" w:rsidR="007E445B" w:rsidRDefault="00547BB3">
      <w:pPr>
        <w:pStyle w:val="1"/>
        <w:pBdr>
          <w:top w:val="single" w:sz="12" w:space="5" w:color="auto"/>
        </w:pBdr>
        <w:tabs>
          <w:tab w:val="clear" w:pos="2682"/>
          <w:tab w:val="left" w:pos="900"/>
        </w:tabs>
        <w:spacing w:after="120"/>
        <w:ind w:hanging="2682"/>
        <w:rPr>
          <w:rFonts w:ascii="Times New Roman" w:hAnsi="Times New Roman"/>
          <w:szCs w:val="32"/>
        </w:rPr>
      </w:pPr>
      <w:r>
        <w:rPr>
          <w:rFonts w:ascii="Times New Roman" w:hAnsi="Times New Roman"/>
          <w:szCs w:val="32"/>
        </w:rPr>
        <w:t xml:space="preserve">Topic #3: Other </w:t>
      </w:r>
    </w:p>
    <w:p w14:paraId="37B46085" w14:textId="77777777" w:rsidR="007E445B" w:rsidRDefault="00547BB3">
      <w:pPr>
        <w:rPr>
          <w:rFonts w:ascii="Times New Roman" w:hAnsi="Times New Roman" w:cs="Times New Roman"/>
          <w:szCs w:val="20"/>
        </w:rPr>
      </w:pPr>
      <w:r>
        <w:rPr>
          <w:rFonts w:ascii="Times New Roman" w:hAnsi="Times New Roman" w:cs="Times New Roman"/>
          <w:szCs w:val="20"/>
        </w:rPr>
        <w:t>Contributions discuss enhancements that do not fall in one of the above categories.</w:t>
      </w:r>
    </w:p>
    <w:p w14:paraId="1DE79AF8" w14:textId="77777777" w:rsidR="007E445B" w:rsidRDefault="00547BB3">
      <w:pPr>
        <w:pStyle w:val="2"/>
        <w:rPr>
          <w:rFonts w:ascii="Times New Roman" w:hAnsi="Times New Roman"/>
          <w:sz w:val="28"/>
          <w:szCs w:val="28"/>
        </w:rPr>
      </w:pPr>
      <w:r>
        <w:rPr>
          <w:rFonts w:ascii="Times New Roman" w:eastAsiaTheme="minorEastAsia" w:hAnsi="Times New Roman" w:cstheme="minorBidi"/>
          <w:sz w:val="28"/>
          <w:szCs w:val="28"/>
          <w:lang w:val="en-US" w:eastAsia="ko-KR"/>
        </w:rPr>
        <w:t>Summary of issues for Topic #3</w:t>
      </w:r>
    </w:p>
    <w:p w14:paraId="5930EEF7" w14:textId="77777777" w:rsidR="007E445B" w:rsidRDefault="00547BB3">
      <w:pPr>
        <w:rPr>
          <w:rFonts w:ascii="Times New Roman" w:hAnsi="Times New Roman" w:cs="Times New Roman"/>
          <w:szCs w:val="20"/>
        </w:rPr>
      </w:pPr>
      <w:r>
        <w:rPr>
          <w:rFonts w:ascii="Times New Roman" w:hAnsi="Times New Roman" w:cs="Times New Roman"/>
          <w:b/>
          <w:bCs/>
          <w:szCs w:val="20"/>
        </w:rPr>
        <w:t>Issue #3.1</w:t>
      </w:r>
      <w:r>
        <w:rPr>
          <w:rFonts w:ascii="Times New Roman" w:hAnsi="Times New Roman" w:cs="Times New Roman"/>
          <w:szCs w:val="20"/>
        </w:rPr>
        <w:t>: Support A-CSI on PUCCH</w:t>
      </w:r>
    </w:p>
    <w:p w14:paraId="454C4F86" w14:textId="77777777" w:rsidR="007E445B" w:rsidRDefault="00547BB3">
      <w:pPr>
        <w:rPr>
          <w:rFonts w:ascii="Times New Roman" w:hAnsi="Times New Roman" w:cs="Times New Roman"/>
          <w:szCs w:val="20"/>
        </w:rPr>
      </w:pPr>
      <w:r>
        <w:rPr>
          <w:rFonts w:ascii="Times New Roman" w:hAnsi="Times New Roman" w:cs="Times New Roman"/>
          <w:szCs w:val="20"/>
        </w:rPr>
        <w:t>Yes : Huawei [2], NTT DoCoMo [22]</w:t>
      </w:r>
    </w:p>
    <w:p w14:paraId="1B93A0B2"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No extra PDCCH blind decoding, available number of CCEs for chest, independent successful reception of DL, latency increase for CSI, increase of DL overhead</w:t>
      </w:r>
    </w:p>
    <w:p w14:paraId="09889E6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Design details [22]</w:t>
      </w:r>
    </w:p>
    <w:p w14:paraId="59320280"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New field in DL DCI (formats 1_1/1_2) to trigger A-CSI on PUCCH</w:t>
      </w:r>
    </w:p>
    <w:p w14:paraId="6E96D8F7"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one of a set of resources configured by RRC</w:t>
      </w:r>
    </w:p>
    <w:p w14:paraId="2C0E6E39"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DCI indicates PHY priority level</w:t>
      </w:r>
    </w:p>
    <w:p w14:paraId="40A7492A" w14:textId="77777777" w:rsidR="007E445B" w:rsidRDefault="00547BB3">
      <w:pPr>
        <w:pStyle w:val="afd"/>
        <w:numPr>
          <w:ilvl w:val="1"/>
          <w:numId w:val="15"/>
        </w:numPr>
        <w:rPr>
          <w:rFonts w:ascii="Times New Roman" w:hAnsi="Times New Roman" w:cs="Times New Roman"/>
          <w:szCs w:val="20"/>
        </w:rPr>
      </w:pPr>
      <w:r>
        <w:rPr>
          <w:rFonts w:ascii="Times New Roman" w:hAnsi="Times New Roman" w:cs="Times New Roman"/>
          <w:szCs w:val="20"/>
        </w:rPr>
        <w:t>Multiplex on first actual PUSCH repetition</w:t>
      </w:r>
    </w:p>
    <w:p w14:paraId="6CAE9C88" w14:textId="77777777" w:rsidR="007E445B" w:rsidRDefault="00547BB3">
      <w:pPr>
        <w:rPr>
          <w:rFonts w:ascii="Times New Roman" w:hAnsi="Times New Roman" w:cs="Times New Roman"/>
          <w:szCs w:val="20"/>
        </w:rPr>
      </w:pPr>
      <w:r>
        <w:rPr>
          <w:rFonts w:ascii="Times New Roman" w:hAnsi="Times New Roman" w:cs="Times New Roman"/>
          <w:szCs w:val="20"/>
        </w:rPr>
        <w:t xml:space="preserve">No: </w:t>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[8], LG[18]</w:t>
      </w:r>
    </w:p>
    <w:p w14:paraId="01B80A2A"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Already discussed, no time</w:t>
      </w:r>
    </w:p>
    <w:p w14:paraId="0C6AB15F" w14:textId="77777777" w:rsidR="007E445B" w:rsidRDefault="00547BB3">
      <w:pPr>
        <w:pStyle w:val="afd"/>
        <w:numPr>
          <w:ilvl w:val="0"/>
          <w:numId w:val="15"/>
        </w:numPr>
        <w:rPr>
          <w:rFonts w:ascii="Times New Roman" w:hAnsi="Times New Roman" w:cs="Times New Roman"/>
          <w:szCs w:val="20"/>
        </w:rPr>
      </w:pPr>
      <w:r>
        <w:rPr>
          <w:rFonts w:ascii="Times New Roman" w:hAnsi="Times New Roman" w:cs="Times New Roman"/>
          <w:szCs w:val="20"/>
        </w:rPr>
        <w:t>SP-CSI also works [18]</w:t>
      </w:r>
    </w:p>
    <w:p w14:paraId="74234142"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Other issues</w:t>
      </w:r>
    </w:p>
    <w:p w14:paraId="078B7735"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Associate MCS table with priority indicator field value in DCI: Samsung [9]</w:t>
      </w:r>
    </w:p>
    <w:p w14:paraId="0C68E8B9"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Decouple binding between CQI table and target BLER [17]</w:t>
      </w:r>
    </w:p>
    <w:p w14:paraId="2FB4CB16" w14:textId="77777777" w:rsidR="007E445B" w:rsidRDefault="00547BB3">
      <w:pPr>
        <w:pStyle w:val="afd"/>
        <w:numPr>
          <w:ilvl w:val="0"/>
          <w:numId w:val="13"/>
        </w:numPr>
        <w:rPr>
          <w:rFonts w:ascii="Times New Roman" w:hAnsi="Times New Roman" w:cs="Times New Roman"/>
          <w:szCs w:val="20"/>
        </w:rPr>
      </w:pPr>
      <w:r>
        <w:rPr>
          <w:rFonts w:ascii="Times New Roman" w:hAnsi="Times New Roman" w:cs="Times New Roman"/>
          <w:szCs w:val="20"/>
        </w:rPr>
        <w:t>Per-serving cell configuration of target BLER [17]</w:t>
      </w:r>
    </w:p>
    <w:p w14:paraId="45DFE894" w14:textId="77777777" w:rsidR="007E445B" w:rsidRDefault="007E445B">
      <w:pPr>
        <w:rPr>
          <w:rFonts w:ascii="Times New Roman" w:hAnsi="Times New Roman" w:cs="Times New Roman"/>
          <w:szCs w:val="20"/>
        </w:rPr>
      </w:pPr>
    </w:p>
    <w:p w14:paraId="39EA4A96" w14:textId="77777777" w:rsidR="007E445B" w:rsidRDefault="00547BB3">
      <w:pPr>
        <w:pStyle w:val="2"/>
        <w:rPr>
          <w:rFonts w:ascii="Times New Roman" w:hAnsi="Times New Roman"/>
          <w:sz w:val="28"/>
          <w:szCs w:val="28"/>
          <w:highlight w:val="yellow"/>
        </w:rPr>
      </w:pPr>
      <w:r>
        <w:rPr>
          <w:rFonts w:ascii="Times New Roman" w:eastAsiaTheme="minorEastAsia" w:hAnsi="Times New Roman" w:cstheme="minorBidi"/>
          <w:sz w:val="28"/>
          <w:szCs w:val="28"/>
          <w:highlight w:val="yellow"/>
          <w:lang w:val="en-US" w:eastAsia="ko-KR"/>
        </w:rPr>
        <w:t>E-mail discussion (1</w:t>
      </w:r>
      <w:r>
        <w:rPr>
          <w:rFonts w:ascii="Times New Roman" w:eastAsiaTheme="minorEastAsia" w:hAnsi="Times New Roman" w:cstheme="minorBidi"/>
          <w:sz w:val="28"/>
          <w:szCs w:val="28"/>
          <w:highlight w:val="yellow"/>
          <w:vertAlign w:val="superscript"/>
          <w:lang w:val="en-US" w:eastAsia="ko-KR"/>
        </w:rPr>
        <w:t>st</w:t>
      </w:r>
      <w:r>
        <w:rPr>
          <w:rFonts w:ascii="Times New Roman" w:eastAsiaTheme="minorEastAsia" w:hAnsi="Times New Roman" w:cstheme="minorBidi"/>
          <w:sz w:val="28"/>
          <w:szCs w:val="28"/>
          <w:highlight w:val="yellow"/>
          <w:lang w:val="en-US" w:eastAsia="ko-KR"/>
        </w:rPr>
        <w:t xml:space="preserve"> round) for Topic #3</w:t>
      </w:r>
    </w:p>
    <w:p w14:paraId="6C3C27A5" w14:textId="77777777" w:rsidR="007E445B" w:rsidRDefault="00547BB3">
      <w:pPr>
        <w:rPr>
          <w:rFonts w:ascii="Times New Roman" w:hAnsi="Times New Roman" w:cs="Times New Roman"/>
          <w:szCs w:val="20"/>
        </w:rPr>
      </w:pPr>
      <w:r>
        <w:rPr>
          <w:rFonts w:ascii="Times New Roman" w:hAnsi="Times New Roman" w:cs="Times New Roman"/>
          <w:szCs w:val="20"/>
          <w:highlight w:val="yellow"/>
        </w:rPr>
        <w:t>TBD</w:t>
      </w:r>
    </w:p>
    <w:p w14:paraId="5AC9C5E6" w14:textId="77777777" w:rsidR="007E445B" w:rsidRDefault="007E445B">
      <w:pPr>
        <w:rPr>
          <w:rFonts w:ascii="Times New Roman" w:hAnsi="Times New Roman" w:cs="Times New Roman"/>
          <w:szCs w:val="20"/>
        </w:rPr>
      </w:pPr>
    </w:p>
    <w:p w14:paraId="09B9E432" w14:textId="77777777" w:rsidR="007E445B" w:rsidRDefault="00547BB3">
      <w:pPr>
        <w:pStyle w:val="1"/>
        <w:tabs>
          <w:tab w:val="clear" w:pos="2682"/>
          <w:tab w:val="left" w:pos="810"/>
        </w:tabs>
        <w:ind w:hanging="2682"/>
        <w:rPr>
          <w:rFonts w:ascii="Times New Roman" w:hAnsi="Times New Roman"/>
          <w:lang w:val="en-US"/>
        </w:rPr>
      </w:pPr>
      <w:r>
        <w:rPr>
          <w:rFonts w:ascii="Times New Roman" w:hAnsi="Times New Roman"/>
          <w:lang w:val="en-US"/>
        </w:rPr>
        <w:t>References</w:t>
      </w:r>
    </w:p>
    <w:p w14:paraId="3B740B43" w14:textId="77777777" w:rsidR="007E445B" w:rsidRDefault="00547BB3">
      <w:pPr>
        <w:pStyle w:val="Reference"/>
        <w:overflowPunct w:val="0"/>
        <w:adjustRightInd w:val="0"/>
        <w:textAlignment w:val="baseline"/>
        <w:rPr>
          <w:rFonts w:ascii="Times New Roman" w:hAnsi="Times New Roman" w:cs="Times New Roman"/>
          <w:szCs w:val="20"/>
        </w:rPr>
      </w:pPr>
      <w:bookmarkStart w:id="49" w:name="_Ref47299212"/>
      <w:bookmarkStart w:id="50" w:name="_Ref32420535"/>
      <w:r>
        <w:rPr>
          <w:rFonts w:ascii="Times New Roman" w:hAnsi="Times New Roman"/>
          <w:szCs w:val="20"/>
        </w:rPr>
        <w:t>RP-210854</w:t>
      </w:r>
      <w:r>
        <w:rPr>
          <w:rFonts w:ascii="Times New Roman" w:hAnsi="Times New Roman"/>
          <w:szCs w:val="20"/>
        </w:rPr>
        <w:tab/>
        <w:t xml:space="preserve">Revised WID: Enhanced </w:t>
      </w:r>
      <w:proofErr w:type="spellStart"/>
      <w:r>
        <w:rPr>
          <w:rFonts w:ascii="Times New Roman" w:hAnsi="Times New Roman"/>
          <w:szCs w:val="20"/>
        </w:rPr>
        <w:t>IIoT</w:t>
      </w:r>
      <w:proofErr w:type="spellEnd"/>
      <w:r>
        <w:rPr>
          <w:rFonts w:ascii="Times New Roman" w:hAnsi="Times New Roman"/>
          <w:szCs w:val="20"/>
        </w:rPr>
        <w:t xml:space="preserve"> and URLLC support for NR, Nokia, Nokia Shanghai Bell.</w:t>
      </w:r>
      <w:bookmarkEnd w:id="49"/>
    </w:p>
    <w:p w14:paraId="6DE0CC8C" w14:textId="77777777" w:rsidR="007E445B" w:rsidRDefault="00547BB3">
      <w:pPr>
        <w:pStyle w:val="Reference"/>
        <w:rPr>
          <w:rFonts w:ascii="Times New Roman" w:hAnsi="Times New Roman" w:cs="Times New Roman"/>
          <w:szCs w:val="20"/>
        </w:rPr>
      </w:pPr>
      <w:bookmarkStart w:id="51" w:name="_Ref79419304"/>
      <w:bookmarkEnd w:id="50"/>
      <w:r>
        <w:rPr>
          <w:rFonts w:ascii="Times New Roman" w:hAnsi="Times New Roman" w:cs="Times New Roman"/>
          <w:szCs w:val="20"/>
        </w:rPr>
        <w:t>R1-2106491</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 xml:space="preserve">Huawei, </w:t>
      </w:r>
      <w:proofErr w:type="spellStart"/>
      <w:r>
        <w:rPr>
          <w:rFonts w:ascii="Times New Roman" w:hAnsi="Times New Roman" w:cs="Times New Roman"/>
          <w:szCs w:val="20"/>
        </w:rPr>
        <w:t>HiSilicon</w:t>
      </w:r>
      <w:bookmarkEnd w:id="51"/>
      <w:proofErr w:type="spellEnd"/>
    </w:p>
    <w:p w14:paraId="6414147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R1-2106587</w:t>
      </w:r>
      <w:r>
        <w:rPr>
          <w:rFonts w:ascii="Times New Roman" w:hAnsi="Times New Roman" w:cs="Times New Roman"/>
          <w:szCs w:val="20"/>
        </w:rPr>
        <w:tab/>
        <w:t>CSI feedback enhancements for Rel-17 URLLC</w:t>
      </w:r>
      <w:r>
        <w:rPr>
          <w:rFonts w:ascii="Times New Roman" w:hAnsi="Times New Roman" w:cs="Times New Roman"/>
          <w:szCs w:val="20"/>
        </w:rPr>
        <w:tab/>
        <w:t>vivo</w:t>
      </w:r>
    </w:p>
    <w:p w14:paraId="7160F70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R1-2106679</w:t>
      </w:r>
      <w:r>
        <w:rPr>
          <w:rFonts w:ascii="Times New Roman" w:hAnsi="Times New Roman" w:cs="Times New Roman"/>
          <w:szCs w:val="20"/>
        </w:rPr>
        <w:tab/>
        <w:t xml:space="preserve">CSI Feedback Enhancements for </w:t>
      </w:r>
      <w:proofErr w:type="spellStart"/>
      <w:r>
        <w:rPr>
          <w:rFonts w:ascii="Times New Roman" w:hAnsi="Times New Roman" w:cs="Times New Roman"/>
          <w:szCs w:val="20"/>
        </w:rPr>
        <w:t>IIoT</w:t>
      </w:r>
      <w:proofErr w:type="spellEnd"/>
      <w:r>
        <w:rPr>
          <w:rFonts w:ascii="Times New Roman" w:hAnsi="Times New Roman" w:cs="Times New Roman"/>
          <w:szCs w:val="20"/>
        </w:rPr>
        <w:t>/URLLC</w:t>
      </w:r>
      <w:r>
        <w:rPr>
          <w:rFonts w:ascii="Times New Roman" w:hAnsi="Times New Roman" w:cs="Times New Roman"/>
          <w:szCs w:val="20"/>
        </w:rPr>
        <w:tab/>
        <w:t>Ericsson</w:t>
      </w:r>
    </w:p>
    <w:p w14:paraId="2FF0FE4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R1-2106698</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Spreadtrum</w:t>
      </w:r>
      <w:proofErr w:type="spellEnd"/>
      <w:r>
        <w:rPr>
          <w:rFonts w:ascii="Times New Roman" w:hAnsi="Times New Roman" w:cs="Times New Roman"/>
          <w:szCs w:val="20"/>
        </w:rPr>
        <w:t xml:space="preserve"> Communications</w:t>
      </w:r>
    </w:p>
    <w:p w14:paraId="4B5737F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R1-2106735</w:t>
      </w:r>
      <w:r>
        <w:rPr>
          <w:rFonts w:ascii="Times New Roman" w:hAnsi="Times New Roman" w:cs="Times New Roman"/>
          <w:szCs w:val="20"/>
        </w:rPr>
        <w:tab/>
        <w:t xml:space="preserve">Discussion on CSI feedback enhancements for </w:t>
      </w:r>
      <w:proofErr w:type="spellStart"/>
      <w:r>
        <w:rPr>
          <w:rFonts w:ascii="Times New Roman" w:hAnsi="Times New Roman" w:cs="Times New Roman"/>
          <w:szCs w:val="20"/>
        </w:rPr>
        <w:t>eURLLC</w:t>
      </w:r>
      <w:proofErr w:type="spellEnd"/>
      <w:r>
        <w:rPr>
          <w:rFonts w:ascii="Times New Roman" w:hAnsi="Times New Roman" w:cs="Times New Roman"/>
          <w:szCs w:val="20"/>
        </w:rPr>
        <w:tab/>
      </w:r>
      <w:r>
        <w:rPr>
          <w:rFonts w:ascii="Times New Roman" w:hAnsi="Times New Roman" w:cs="Times New Roman"/>
          <w:szCs w:val="20"/>
        </w:rPr>
        <w:tab/>
        <w:t>ZTE</w:t>
      </w:r>
    </w:p>
    <w:p w14:paraId="6C0AE096"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R1-2106802</w:t>
      </w:r>
      <w:r>
        <w:rPr>
          <w:rFonts w:ascii="Times New Roman" w:hAnsi="Times New Roman" w:cs="Times New Roman"/>
          <w:szCs w:val="20"/>
        </w:rPr>
        <w:tab/>
        <w:t>Considerations on CSI enhancements for URLLC</w:t>
      </w:r>
      <w:r>
        <w:rPr>
          <w:rFonts w:ascii="Times New Roman" w:hAnsi="Times New Roman" w:cs="Times New Roman"/>
          <w:szCs w:val="20"/>
        </w:rPr>
        <w:tab/>
        <w:t>Sony</w:t>
      </w:r>
    </w:p>
    <w:p w14:paraId="7856BCDF"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R1-2106837</w:t>
      </w:r>
      <w:r>
        <w:rPr>
          <w:rFonts w:ascii="Times New Roman" w:hAnsi="Times New Roman" w:cs="Times New Roman"/>
          <w:szCs w:val="20"/>
        </w:rPr>
        <w:tab/>
        <w:t>Discussion on CSI Feedback Enhancements</w:t>
      </w:r>
      <w:r>
        <w:rPr>
          <w:rFonts w:ascii="Times New Roman" w:hAnsi="Times New Roman" w:cs="Times New Roman"/>
          <w:szCs w:val="20"/>
        </w:rPr>
        <w:tab/>
      </w:r>
      <w:proofErr w:type="spellStart"/>
      <w:r>
        <w:rPr>
          <w:rFonts w:ascii="Times New Roman" w:hAnsi="Times New Roman" w:cs="Times New Roman"/>
          <w:szCs w:val="20"/>
        </w:rPr>
        <w:t>Quectel</w:t>
      </w:r>
      <w:proofErr w:type="spellEnd"/>
      <w:r>
        <w:rPr>
          <w:rFonts w:ascii="Times New Roman" w:hAnsi="Times New Roman" w:cs="Times New Roman"/>
          <w:szCs w:val="20"/>
        </w:rPr>
        <w:t xml:space="preserve">, </w:t>
      </w:r>
      <w:proofErr w:type="spellStart"/>
      <w:r>
        <w:rPr>
          <w:rFonts w:ascii="Times New Roman" w:hAnsi="Times New Roman" w:cs="Times New Roman"/>
          <w:szCs w:val="20"/>
        </w:rPr>
        <w:t>Langbo</w:t>
      </w:r>
      <w:proofErr w:type="spellEnd"/>
    </w:p>
    <w:p w14:paraId="3298A3E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R1-2106880</w:t>
      </w:r>
      <w:r>
        <w:rPr>
          <w:rFonts w:ascii="Times New Roman" w:hAnsi="Times New Roman" w:cs="Times New Roman"/>
          <w:szCs w:val="20"/>
        </w:rPr>
        <w:tab/>
        <w:t>UE Feedback Enhancements for URLLC</w:t>
      </w:r>
      <w:r>
        <w:rPr>
          <w:rFonts w:ascii="Times New Roman" w:hAnsi="Times New Roman" w:cs="Times New Roman"/>
          <w:szCs w:val="20"/>
        </w:rPr>
        <w:tab/>
        <w:t>Samsung</w:t>
      </w:r>
    </w:p>
    <w:p w14:paraId="24D3EC1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R1-2106963</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CATT</w:t>
      </w:r>
    </w:p>
    <w:p w14:paraId="71152A22"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R1-2107019</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 xml:space="preserve"> use cases</w:t>
      </w:r>
      <w:r>
        <w:rPr>
          <w:rFonts w:ascii="Times New Roman" w:hAnsi="Times New Roman" w:cs="Times New Roman"/>
          <w:szCs w:val="20"/>
        </w:rPr>
        <w:tab/>
        <w:t>Nokia, Nokia Shanghai Bell</w:t>
      </w:r>
    </w:p>
    <w:p w14:paraId="53FE5D4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R1-2107074</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604C46A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R1-2107078</w:t>
      </w:r>
      <w:r>
        <w:rPr>
          <w:rFonts w:ascii="Times New Roman" w:hAnsi="Times New Roman" w:cs="Times New Roman"/>
          <w:szCs w:val="20"/>
        </w:rPr>
        <w:tab/>
        <w:t>CSI feedback enhancements for URLLC</w:t>
      </w:r>
      <w:r>
        <w:rPr>
          <w:rFonts w:ascii="Times New Roman" w:hAnsi="Times New Roman" w:cs="Times New Roman"/>
          <w:szCs w:val="20"/>
        </w:rPr>
        <w:tab/>
        <w:t>FUTUREWEI</w:t>
      </w:r>
    </w:p>
    <w:p w14:paraId="6940404C"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R1-2107185</w:t>
      </w:r>
      <w:r>
        <w:rPr>
          <w:rFonts w:ascii="Times New Roman" w:hAnsi="Times New Roman" w:cs="Times New Roman"/>
          <w:szCs w:val="20"/>
        </w:rPr>
        <w:tab/>
        <w:t>CSI feedback enhancements for URLLC/</w:t>
      </w:r>
      <w:proofErr w:type="spellStart"/>
      <w:r>
        <w:rPr>
          <w:rFonts w:ascii="Times New Roman" w:hAnsi="Times New Roman" w:cs="Times New Roman"/>
          <w:szCs w:val="20"/>
        </w:rPr>
        <w:t>IIoT</w:t>
      </w:r>
      <w:proofErr w:type="spellEnd"/>
      <w:r>
        <w:rPr>
          <w:rFonts w:ascii="Times New Roman" w:hAnsi="Times New Roman" w:cs="Times New Roman"/>
          <w:szCs w:val="20"/>
        </w:rPr>
        <w:tab/>
        <w:t>Lenovo, Motorola Mobility</w:t>
      </w:r>
    </w:p>
    <w:p w14:paraId="60EFA19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R1-2107273</w:t>
      </w:r>
      <w:r>
        <w:rPr>
          <w:rFonts w:ascii="Times New Roman" w:hAnsi="Times New Roman" w:cs="Times New Roman"/>
          <w:szCs w:val="20"/>
        </w:rPr>
        <w:tab/>
        <w:t>CSI feedback enhancements for URLLC</w:t>
      </w:r>
      <w:r>
        <w:rPr>
          <w:rFonts w:ascii="Times New Roman" w:hAnsi="Times New Roman" w:cs="Times New Roman"/>
          <w:szCs w:val="20"/>
        </w:rPr>
        <w:tab/>
        <w:t>OPPO</w:t>
      </w:r>
    </w:p>
    <w:p w14:paraId="6415F81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R1-2107337</w:t>
      </w:r>
      <w:r>
        <w:rPr>
          <w:rFonts w:ascii="Times New Roman" w:hAnsi="Times New Roman" w:cs="Times New Roman"/>
          <w:szCs w:val="20"/>
        </w:rPr>
        <w:tab/>
        <w:t>CSI enhancement for IOT and URLLC</w:t>
      </w:r>
      <w:r>
        <w:rPr>
          <w:rFonts w:ascii="Times New Roman" w:hAnsi="Times New Roman" w:cs="Times New Roman"/>
          <w:szCs w:val="20"/>
        </w:rPr>
        <w:tab/>
        <w:t>Qualcomm Incorporated</w:t>
      </w:r>
    </w:p>
    <w:p w14:paraId="39DC5278"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R1-2107398</w:t>
      </w:r>
      <w:r>
        <w:rPr>
          <w:rFonts w:ascii="Times New Roman" w:hAnsi="Times New Roman" w:cs="Times New Roman"/>
          <w:szCs w:val="20"/>
        </w:rPr>
        <w:tab/>
        <w:t xml:space="preserve">Discussion on CSI </w:t>
      </w:r>
      <w:proofErr w:type="spellStart"/>
      <w:r>
        <w:rPr>
          <w:rFonts w:ascii="Times New Roman" w:hAnsi="Times New Roman" w:cs="Times New Roman"/>
          <w:szCs w:val="20"/>
        </w:rPr>
        <w:t>feeback</w:t>
      </w:r>
      <w:proofErr w:type="spellEnd"/>
      <w:r>
        <w:rPr>
          <w:rFonts w:ascii="Times New Roman" w:hAnsi="Times New Roman" w:cs="Times New Roman"/>
          <w:szCs w:val="20"/>
        </w:rPr>
        <w:t xml:space="preserve"> enhancements for URLLC</w:t>
      </w:r>
      <w:r>
        <w:rPr>
          <w:rFonts w:ascii="Times New Roman" w:hAnsi="Times New Roman" w:cs="Times New Roman"/>
          <w:szCs w:val="20"/>
        </w:rPr>
        <w:tab/>
        <w:t>CMCC</w:t>
      </w:r>
    </w:p>
    <w:p w14:paraId="54548894"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R1-2107444</w:t>
      </w:r>
      <w:r>
        <w:rPr>
          <w:rFonts w:ascii="Times New Roman" w:hAnsi="Times New Roman" w:cs="Times New Roman"/>
          <w:szCs w:val="20"/>
        </w:rPr>
        <w:tab/>
        <w:t>Discussion on CSI feedback enhancements for URLLC</w:t>
      </w:r>
      <w:r>
        <w:rPr>
          <w:rFonts w:ascii="Times New Roman" w:hAnsi="Times New Roman" w:cs="Times New Roman"/>
          <w:szCs w:val="20"/>
        </w:rPr>
        <w:tab/>
        <w:t>LG Electronics</w:t>
      </w:r>
    </w:p>
    <w:p w14:paraId="4A087E71"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R1-2107492</w:t>
      </w:r>
      <w:r>
        <w:rPr>
          <w:rFonts w:ascii="Times New Roman" w:hAnsi="Times New Roman" w:cs="Times New Roman"/>
          <w:szCs w:val="20"/>
        </w:rPr>
        <w:tab/>
        <w:t>CSI feedback enhancements for URLLC</w:t>
      </w:r>
      <w:r>
        <w:rPr>
          <w:rFonts w:ascii="Times New Roman" w:hAnsi="Times New Roman" w:cs="Times New Roman"/>
          <w:szCs w:val="20"/>
        </w:rPr>
        <w:tab/>
        <w:t>MediaTek Inc.</w:t>
      </w:r>
    </w:p>
    <w:p w14:paraId="42E78560"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R1-2107584</w:t>
      </w:r>
      <w:r>
        <w:rPr>
          <w:rFonts w:ascii="Times New Roman" w:hAnsi="Times New Roman" w:cs="Times New Roman"/>
          <w:szCs w:val="20"/>
        </w:rPr>
        <w:tab/>
        <w:t>On enhanced SB CQI reporting granularity and delta-MCS reporting</w:t>
      </w:r>
      <w:r>
        <w:rPr>
          <w:rFonts w:ascii="Times New Roman" w:hAnsi="Times New Roman" w:cs="Times New Roman"/>
          <w:szCs w:val="20"/>
        </w:rPr>
        <w:tab/>
        <w:t>Intel Corporation</w:t>
      </w:r>
    </w:p>
    <w:p w14:paraId="46F482ED"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R1-2107733</w:t>
      </w:r>
      <w:r>
        <w:rPr>
          <w:rFonts w:ascii="Times New Roman" w:hAnsi="Times New Roman" w:cs="Times New Roman"/>
          <w:szCs w:val="20"/>
        </w:rPr>
        <w:tab/>
        <w:t>CSI feedback enhancements for URLLC</w:t>
      </w:r>
      <w:r>
        <w:rPr>
          <w:rFonts w:ascii="Times New Roman" w:hAnsi="Times New Roman" w:cs="Times New Roman"/>
          <w:szCs w:val="20"/>
        </w:rPr>
        <w:tab/>
        <w:t>Apple</w:t>
      </w:r>
    </w:p>
    <w:p w14:paraId="2D4F89C7" w14:textId="77777777" w:rsidR="007E445B" w:rsidRDefault="00547BB3">
      <w:pPr>
        <w:pStyle w:val="Reference"/>
        <w:rPr>
          <w:rFonts w:ascii="Times New Roman" w:hAnsi="Times New Roman" w:cs="Times New Roman"/>
          <w:szCs w:val="20"/>
        </w:rPr>
      </w:pPr>
      <w:r>
        <w:rPr>
          <w:rFonts w:ascii="Times New Roman" w:hAnsi="Times New Roman" w:cs="Times New Roman"/>
          <w:szCs w:val="20"/>
        </w:rPr>
        <w:t>R1-2107852</w:t>
      </w:r>
      <w:r>
        <w:rPr>
          <w:rFonts w:ascii="Times New Roman" w:hAnsi="Times New Roman" w:cs="Times New Roman"/>
          <w:szCs w:val="20"/>
        </w:rPr>
        <w:tab/>
        <w:t>Discussion on CSI feedback enhancements for Rel.17 URLLC</w:t>
      </w:r>
      <w:r>
        <w:rPr>
          <w:rFonts w:ascii="Times New Roman" w:hAnsi="Times New Roman" w:cs="Times New Roman"/>
          <w:szCs w:val="20"/>
        </w:rPr>
        <w:tab/>
        <w:t>NTT DOCOMO, INC.</w:t>
      </w:r>
    </w:p>
    <w:p w14:paraId="5F655C4D" w14:textId="77777777" w:rsidR="007E445B" w:rsidRDefault="00547BB3">
      <w:pPr>
        <w:pStyle w:val="Reference"/>
        <w:rPr>
          <w:rFonts w:ascii="Times New Roman" w:hAnsi="Times New Roman" w:cs="Times New Roman"/>
          <w:szCs w:val="20"/>
        </w:rPr>
      </w:pPr>
      <w:bookmarkStart w:id="52" w:name="_Ref79419320"/>
      <w:r>
        <w:rPr>
          <w:rFonts w:ascii="Times New Roman" w:hAnsi="Times New Roman" w:cs="Times New Roman"/>
          <w:szCs w:val="20"/>
        </w:rPr>
        <w:t>R1-2108012</w:t>
      </w:r>
      <w:r>
        <w:rPr>
          <w:rFonts w:ascii="Times New Roman" w:hAnsi="Times New Roman" w:cs="Times New Roman"/>
          <w:szCs w:val="20"/>
        </w:rPr>
        <w:tab/>
        <w:t xml:space="preserve">Views for Increasing Granularity of </w:t>
      </w:r>
      <w:proofErr w:type="spellStart"/>
      <w:r>
        <w:rPr>
          <w:rFonts w:ascii="Times New Roman" w:hAnsi="Times New Roman" w:cs="Times New Roman"/>
          <w:szCs w:val="20"/>
        </w:rPr>
        <w:t>Subband</w:t>
      </w:r>
      <w:proofErr w:type="spellEnd"/>
      <w:r>
        <w:rPr>
          <w:rFonts w:ascii="Times New Roman" w:hAnsi="Times New Roman" w:cs="Times New Roman"/>
          <w:szCs w:val="20"/>
        </w:rPr>
        <w:t xml:space="preserve"> CQI</w:t>
      </w:r>
      <w:r>
        <w:rPr>
          <w:rFonts w:ascii="Times New Roman" w:hAnsi="Times New Roman" w:cs="Times New Roman"/>
          <w:szCs w:val="20"/>
        </w:rPr>
        <w:tab/>
        <w:t>ITRI</w:t>
      </w:r>
      <w:bookmarkEnd w:id="52"/>
    </w:p>
    <w:p w14:paraId="4E92DAFA" w14:textId="77777777" w:rsidR="007E445B" w:rsidRDefault="00547BB3">
      <w:pPr>
        <w:pStyle w:val="Reference"/>
        <w:overflowPunct w:val="0"/>
        <w:adjustRightInd w:val="0"/>
        <w:textAlignment w:val="baseline"/>
        <w:rPr>
          <w:rFonts w:ascii="Times New Roman" w:hAnsi="Times New Roman" w:cs="Times New Roman"/>
          <w:szCs w:val="20"/>
        </w:rPr>
      </w:pPr>
      <w:r>
        <w:rPr>
          <w:rFonts w:ascii="Times New Roman" w:hAnsi="Times New Roman" w:cs="Times New Roman"/>
          <w:szCs w:val="20"/>
        </w:rPr>
        <w:lastRenderedPageBreak/>
        <w:t>R1-2108237</w:t>
      </w:r>
      <w:r>
        <w:rPr>
          <w:rFonts w:ascii="Times New Roman" w:hAnsi="Times New Roman" w:cs="Times New Roman"/>
          <w:szCs w:val="20"/>
        </w:rPr>
        <w:tab/>
        <w:t>CSI feedback enhancements</w:t>
      </w:r>
      <w:r>
        <w:rPr>
          <w:rFonts w:ascii="Times New Roman" w:hAnsi="Times New Roman" w:cs="Times New Roman"/>
          <w:szCs w:val="20"/>
        </w:rPr>
        <w:tab/>
      </w:r>
      <w:r>
        <w:rPr>
          <w:rFonts w:ascii="Times New Roman" w:hAnsi="Times New Roman" w:cs="Times New Roman"/>
          <w:szCs w:val="20"/>
        </w:rPr>
        <w:tab/>
        <w:t>InterDigital, Inc.</w:t>
      </w:r>
    </w:p>
    <w:p w14:paraId="72E77CF6" w14:textId="77777777" w:rsidR="007E445B" w:rsidRDefault="00547BB3">
      <w:pPr>
        <w:pStyle w:val="Reference"/>
        <w:rPr>
          <w:rFonts w:ascii="Times New Roman" w:hAnsi="Times New Roman" w:cs="Times New Roman"/>
          <w:szCs w:val="20"/>
        </w:rPr>
      </w:pPr>
      <w:bookmarkStart w:id="53" w:name="_Ref79419935"/>
      <w:r>
        <w:rPr>
          <w:rFonts w:ascii="Times New Roman" w:hAnsi="Times New Roman" w:cs="Times New Roman"/>
          <w:szCs w:val="20"/>
        </w:rPr>
        <w:t>RP-211297</w:t>
      </w:r>
      <w:r>
        <w:rPr>
          <w:rFonts w:ascii="Times New Roman" w:hAnsi="Times New Roman" w:cs="Times New Roman"/>
          <w:szCs w:val="20"/>
        </w:rPr>
        <w:tab/>
        <w:t>Way forward on CSI feedback enhancements for enhanced URLLC/</w:t>
      </w:r>
      <w:proofErr w:type="spellStart"/>
      <w:r>
        <w:rPr>
          <w:rFonts w:ascii="Times New Roman" w:hAnsi="Times New Roman" w:cs="Times New Roman"/>
          <w:szCs w:val="20"/>
        </w:rPr>
        <w:t>IIoT</w:t>
      </w:r>
      <w:proofErr w:type="spellEnd"/>
      <w:r>
        <w:rPr>
          <w:rFonts w:ascii="Times New Roman" w:hAnsi="Times New Roman" w:cs="Times New Roman"/>
          <w:szCs w:val="20"/>
        </w:rPr>
        <w:tab/>
      </w:r>
      <w:proofErr w:type="spellStart"/>
      <w:r>
        <w:rPr>
          <w:rFonts w:ascii="Times New Roman" w:hAnsi="Times New Roman" w:cs="Times New Roman"/>
          <w:szCs w:val="20"/>
        </w:rPr>
        <w:t>InterDigital</w:t>
      </w:r>
      <w:proofErr w:type="spellEnd"/>
      <w:r>
        <w:rPr>
          <w:rFonts w:ascii="Times New Roman" w:hAnsi="Times New Roman" w:cs="Times New Roman"/>
          <w:szCs w:val="20"/>
        </w:rPr>
        <w:t xml:space="preserve">, Inc., Ericsson, Motorola Mobility, OPPO, Qualcomm, Samsung, SONY, </w:t>
      </w:r>
      <w:proofErr w:type="spellStart"/>
      <w:r>
        <w:rPr>
          <w:rFonts w:ascii="Times New Roman" w:hAnsi="Times New Roman" w:cs="Times New Roman"/>
          <w:szCs w:val="20"/>
        </w:rPr>
        <w:t>Spreadtrum</w:t>
      </w:r>
      <w:proofErr w:type="spellEnd"/>
      <w:r>
        <w:rPr>
          <w:rFonts w:ascii="Times New Roman" w:hAnsi="Times New Roman" w:cs="Times New Roman"/>
          <w:szCs w:val="20"/>
        </w:rPr>
        <w:t>.</w:t>
      </w:r>
      <w:bookmarkEnd w:id="53"/>
    </w:p>
    <w:p w14:paraId="35B1E8E5" w14:textId="77777777" w:rsidR="007E445B" w:rsidRDefault="00547BB3">
      <w:pPr>
        <w:pStyle w:val="1"/>
        <w:numPr>
          <w:ilvl w:val="0"/>
          <w:numId w:val="0"/>
        </w:numPr>
        <w:ind w:left="432" w:hanging="432"/>
        <w:rPr>
          <w:rFonts w:ascii="Times New Roman" w:hAnsi="Times New Roman"/>
          <w:lang w:val="en-US"/>
        </w:rPr>
      </w:pPr>
      <w:r>
        <w:rPr>
          <w:rFonts w:ascii="Times New Roman" w:hAnsi="Times New Roman"/>
          <w:lang w:val="en-US"/>
        </w:rPr>
        <w:t>Appendix: Previous agreements</w:t>
      </w:r>
    </w:p>
    <w:p w14:paraId="05407907"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Guidance from RAN#92-e</w:t>
      </w:r>
    </w:p>
    <w:p w14:paraId="156FC13C" w14:textId="77777777" w:rsidR="007E445B" w:rsidRDefault="00547BB3">
      <w:pPr>
        <w:rPr>
          <w:rFonts w:ascii="Times New Roman" w:hAnsi="Times New Roman"/>
          <w:szCs w:val="20"/>
        </w:rPr>
      </w:pPr>
      <w:r>
        <w:rPr>
          <w:rFonts w:ascii="Times New Roman" w:hAnsi="Times New Roman"/>
          <w:szCs w:val="20"/>
        </w:rPr>
        <w:t>(</w:t>
      </w:r>
      <w:r>
        <w:rPr>
          <w:rFonts w:ascii="Times New Roman" w:hAnsi="Times New Roman" w:cs="Times New Roman"/>
          <w:szCs w:val="20"/>
        </w:rPr>
        <w:t>RP-211297)</w:t>
      </w:r>
    </w:p>
    <w:p w14:paraId="7B54DD68" w14:textId="77777777" w:rsidR="007E445B" w:rsidRDefault="00547BB3">
      <w:pPr>
        <w:rPr>
          <w:rFonts w:ascii="Times New Roman" w:hAnsi="Times New Roman"/>
          <w:szCs w:val="20"/>
        </w:rPr>
      </w:pPr>
      <w:r>
        <w:rPr>
          <w:rFonts w:ascii="Times New Roman" w:hAnsi="Times New Roman"/>
          <w:szCs w:val="20"/>
        </w:rPr>
        <w:t xml:space="preserve">RAN1 to further investigate the following for CSI enhancements for </w:t>
      </w:r>
      <w:proofErr w:type="spellStart"/>
      <w:r>
        <w:rPr>
          <w:rFonts w:ascii="Times New Roman" w:hAnsi="Times New Roman"/>
          <w:szCs w:val="20"/>
        </w:rPr>
        <w:t>IIoT</w:t>
      </w:r>
      <w:proofErr w:type="spellEnd"/>
      <w:r>
        <w:rPr>
          <w:rFonts w:ascii="Times New Roman" w:hAnsi="Times New Roman"/>
          <w:szCs w:val="20"/>
        </w:rPr>
        <w:t>/URLLC:</w:t>
      </w:r>
    </w:p>
    <w:p w14:paraId="01BECAFB"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 xml:space="preserve">Increasing the number of bits used for the reported </w:t>
      </w:r>
      <w:proofErr w:type="spellStart"/>
      <w:r>
        <w:rPr>
          <w:rFonts w:ascii="Times New Roman" w:hAnsi="Times New Roman"/>
          <w:szCs w:val="20"/>
        </w:rPr>
        <w:t>subband</w:t>
      </w:r>
      <w:proofErr w:type="spellEnd"/>
      <w:r>
        <w:rPr>
          <w:rFonts w:ascii="Times New Roman" w:hAnsi="Times New Roman"/>
          <w:szCs w:val="20"/>
        </w:rPr>
        <w:t xml:space="preserve"> CQI (3-bits differential </w:t>
      </w:r>
      <w:proofErr w:type="spellStart"/>
      <w:r>
        <w:rPr>
          <w:rFonts w:ascii="Times New Roman" w:hAnsi="Times New Roman"/>
          <w:szCs w:val="20"/>
        </w:rPr>
        <w:t>subband</w:t>
      </w:r>
      <w:proofErr w:type="spellEnd"/>
      <w:r>
        <w:rPr>
          <w:rFonts w:ascii="Times New Roman" w:hAnsi="Times New Roman"/>
          <w:szCs w:val="20"/>
        </w:rPr>
        <w:t xml:space="preserve"> CQI or 4-bits CQI)</w:t>
      </w:r>
    </w:p>
    <w:p w14:paraId="0F7DBDC1" w14:textId="77777777" w:rsidR="007E445B" w:rsidRDefault="00547BB3">
      <w:pPr>
        <w:pStyle w:val="afd"/>
        <w:numPr>
          <w:ilvl w:val="0"/>
          <w:numId w:val="13"/>
        </w:numPr>
        <w:spacing w:line="252" w:lineRule="auto"/>
        <w:rPr>
          <w:rFonts w:ascii="Times New Roman" w:hAnsi="Times New Roman"/>
          <w:szCs w:val="20"/>
        </w:rPr>
      </w:pPr>
      <w:r>
        <w:rPr>
          <w:rFonts w:ascii="Times New Roman" w:hAnsi="Times New Roman"/>
          <w:szCs w:val="20"/>
        </w:rPr>
        <w:t>Reporting of delta-MCS:</w:t>
      </w:r>
    </w:p>
    <w:p w14:paraId="65E53BED" w14:textId="77777777" w:rsidR="007E445B" w:rsidRDefault="00547BB3">
      <w:pPr>
        <w:pStyle w:val="afd"/>
        <w:numPr>
          <w:ilvl w:val="1"/>
          <w:numId w:val="13"/>
        </w:numPr>
        <w:spacing w:line="252" w:lineRule="auto"/>
        <w:rPr>
          <w:rFonts w:ascii="Times New Roman" w:hAnsi="Times New Roman"/>
          <w:szCs w:val="20"/>
        </w:rPr>
      </w:pPr>
      <w:r>
        <w:rPr>
          <w:rFonts w:ascii="Times New Roman" w:hAnsi="Times New Roman"/>
          <w:szCs w:val="20"/>
        </w:rPr>
        <w:t>Report consists of delta-MCS for a TB received with MCS index I</w:t>
      </w:r>
      <w:r>
        <w:rPr>
          <w:rFonts w:ascii="Times New Roman" w:hAnsi="Times New Roman"/>
          <w:szCs w:val="20"/>
          <w:vertAlign w:val="subscript"/>
        </w:rPr>
        <w:t>MCS</w:t>
      </w:r>
      <w:r>
        <w:rPr>
          <w:rFonts w:ascii="Times New Roman" w:hAnsi="Times New Roman"/>
          <w:szCs w:val="20"/>
        </w:rPr>
        <w:t>:</w:t>
      </w:r>
    </w:p>
    <w:p w14:paraId="2638E763" w14:textId="77777777" w:rsidR="007E445B" w:rsidRDefault="00547BB3">
      <w:pPr>
        <w:rPr>
          <w:rFonts w:ascii="Times New Roman" w:hAnsi="Times New Roman" w:cs="Times New Roman"/>
          <w:szCs w:val="20"/>
          <w:u w:val="single"/>
        </w:rPr>
      </w:pPr>
      <w:r>
        <w:rPr>
          <w:rFonts w:ascii="Times New Roman" w:hAnsi="Times New Roman"/>
          <w:szCs w:val="20"/>
        </w:rPr>
        <w:t xml:space="preserve">delta-MCS is calculated from the difference between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and I</w:t>
      </w:r>
      <w:r>
        <w:rPr>
          <w:rFonts w:ascii="Times New Roman" w:hAnsi="Times New Roman"/>
          <w:szCs w:val="20"/>
          <w:vertAlign w:val="subscript"/>
        </w:rPr>
        <w:t>MCS</w:t>
      </w:r>
      <w:r>
        <w:rPr>
          <w:rFonts w:ascii="Times New Roman" w:hAnsi="Times New Roman"/>
          <w:szCs w:val="20"/>
        </w:rPr>
        <w:t xml:space="preserve">, where </w:t>
      </w:r>
      <w:proofErr w:type="spellStart"/>
      <w:r>
        <w:rPr>
          <w:rFonts w:ascii="Times New Roman" w:hAnsi="Times New Roman"/>
          <w:szCs w:val="20"/>
        </w:rPr>
        <w:t>I</w:t>
      </w:r>
      <w:r>
        <w:rPr>
          <w:rFonts w:ascii="Times New Roman" w:hAnsi="Times New Roman"/>
          <w:szCs w:val="20"/>
          <w:vertAlign w:val="subscript"/>
        </w:rPr>
        <w:t>MCS_tgt</w:t>
      </w:r>
      <w:proofErr w:type="spellEnd"/>
      <w:r>
        <w:rPr>
          <w:rFonts w:ascii="Times New Roman" w:hAnsi="Times New Roman"/>
          <w:szCs w:val="20"/>
        </w:rPr>
        <w:t xml:space="preserve"> is the largest MCS index such that the estimated BLER for a TB received with this MCS index would be smaller than or equal to a BLER target, and I</w:t>
      </w:r>
      <w:r>
        <w:rPr>
          <w:rFonts w:ascii="Times New Roman" w:hAnsi="Times New Roman"/>
          <w:szCs w:val="20"/>
          <w:vertAlign w:val="subscript"/>
        </w:rPr>
        <w:t>MCS</w:t>
      </w:r>
      <w:r>
        <w:rPr>
          <w:rFonts w:ascii="Times New Roman" w:hAnsi="Times New Roman"/>
          <w:szCs w:val="20"/>
        </w:rPr>
        <w:t xml:space="preserve"> is the MCS index of the received TB.</w:t>
      </w:r>
    </w:p>
    <w:p w14:paraId="70119734"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RAN1#104b-e</w:t>
      </w:r>
    </w:p>
    <w:p w14:paraId="6DE2A8B7" w14:textId="77777777" w:rsidR="007E445B" w:rsidRDefault="00547BB3">
      <w:pPr>
        <w:rPr>
          <w:rFonts w:ascii="Times" w:eastAsia="Batang" w:hAnsi="Times" w:cs="Times New Roman"/>
          <w:b/>
          <w:bCs/>
          <w:szCs w:val="20"/>
          <w:u w:val="single"/>
        </w:rPr>
      </w:pPr>
      <w:r>
        <w:rPr>
          <w:rFonts w:ascii="Times" w:eastAsia="Batang" w:hAnsi="Times" w:cs="Times New Roman"/>
          <w:b/>
          <w:bCs/>
          <w:szCs w:val="20"/>
          <w:u w:val="single"/>
        </w:rPr>
        <w:t>Conclusion:</w:t>
      </w:r>
    </w:p>
    <w:p w14:paraId="2B6F5404" w14:textId="77777777" w:rsidR="007E445B" w:rsidRDefault="00547BB3">
      <w:pPr>
        <w:rPr>
          <w:rFonts w:ascii="Times" w:eastAsia="Batang" w:hAnsi="Times" w:cs="Times New Roman"/>
          <w:color w:val="000000"/>
          <w:szCs w:val="20"/>
        </w:rPr>
      </w:pPr>
      <w:r>
        <w:rPr>
          <w:rFonts w:ascii="Times" w:eastAsia="Batang" w:hAnsi="Times" w:cs="Times New Roman"/>
          <w:color w:val="000000"/>
          <w:szCs w:val="20"/>
        </w:rPr>
        <w:t>For new reporting Case 1, do not consider further the following schemes:</w:t>
      </w:r>
    </w:p>
    <w:p w14:paraId="68F6E7B4"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1-2: CSI prediction</w:t>
      </w:r>
    </w:p>
    <w:p w14:paraId="6323E4D1"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1-4: Interference covariance matrix</w:t>
      </w:r>
    </w:p>
    <w:p w14:paraId="730E0C80"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1-9: Reference wideband CQI excludes worst sub-bands</w:t>
      </w:r>
    </w:p>
    <w:p w14:paraId="7D027DE3" w14:textId="77777777" w:rsidR="007E445B" w:rsidRDefault="00547BB3">
      <w:pPr>
        <w:numPr>
          <w:ilvl w:val="0"/>
          <w:numId w:val="19"/>
        </w:numPr>
        <w:spacing w:line="252" w:lineRule="auto"/>
        <w:rPr>
          <w:rFonts w:ascii="Times" w:eastAsia="Batang" w:hAnsi="Times" w:cs="Times New Roman"/>
          <w:color w:val="000000"/>
          <w:szCs w:val="20"/>
        </w:rPr>
      </w:pPr>
      <w:r>
        <w:rPr>
          <w:rFonts w:ascii="Times" w:eastAsia="Batang" w:hAnsi="Times" w:cs="Times New Roman"/>
          <w:color w:val="000000"/>
          <w:szCs w:val="20"/>
        </w:rPr>
        <w:t>Case 1-10: CSI expiration time</w:t>
      </w:r>
    </w:p>
    <w:p w14:paraId="63A4632D" w14:textId="77777777" w:rsidR="007E445B" w:rsidRDefault="007E445B">
      <w:pPr>
        <w:rPr>
          <w:rFonts w:ascii="Times" w:eastAsia="Batang" w:hAnsi="Times" w:cs="Times New Roman"/>
          <w:highlight w:val="green"/>
        </w:rPr>
      </w:pPr>
    </w:p>
    <w:p w14:paraId="347D9CF9" w14:textId="77777777" w:rsidR="007E445B" w:rsidRDefault="00547BB3">
      <w:pPr>
        <w:rPr>
          <w:rFonts w:ascii="Times New Roman" w:eastAsia="Batang" w:hAnsi="Times New Roman" w:cs="Times New Roman"/>
          <w:b/>
          <w:bCs/>
          <w:sz w:val="32"/>
          <w:szCs w:val="32"/>
        </w:rPr>
      </w:pPr>
      <w:r>
        <w:rPr>
          <w:rFonts w:ascii="Times" w:eastAsia="Batang" w:hAnsi="Times" w:cs="Times New Roman"/>
          <w:highlight w:val="green"/>
        </w:rPr>
        <w:t>Agreements:</w:t>
      </w:r>
    </w:p>
    <w:p w14:paraId="51FBDE50" w14:textId="77777777" w:rsidR="007E445B" w:rsidRDefault="00547BB3">
      <w:pPr>
        <w:rPr>
          <w:rFonts w:ascii="Times New Roman" w:eastAsia="Batang" w:hAnsi="Times New Roman" w:cs="Times New Roman"/>
          <w:szCs w:val="20"/>
        </w:rPr>
      </w:pPr>
      <w:r>
        <w:rPr>
          <w:rFonts w:ascii="Times New Roman" w:eastAsia="Batang" w:hAnsi="Times New Roman" w:cs="Times New Roman"/>
          <w:szCs w:val="20"/>
        </w:rPr>
        <w:t>For new reporting Case 2, focus study on reporting of delta-CQI/MCS (Case 2-3):</w:t>
      </w:r>
    </w:p>
    <w:p w14:paraId="468C8571"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Note: this delta-CQI/MCS is determined based on UE implementation (for example, using SINR, LLR, raw BER, flipped bits, LDPC iterations, BLEP, # fail parity checks, etc.)</w:t>
      </w:r>
    </w:p>
    <w:p w14:paraId="17E82CD9" w14:textId="77777777" w:rsidR="007E445B" w:rsidRDefault="00547BB3">
      <w:pPr>
        <w:numPr>
          <w:ilvl w:val="1"/>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more details in their analysis</w:t>
      </w:r>
    </w:p>
    <w:p w14:paraId="410D50C8"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Granularity of new report type (e.g. units of CQI or MCS, how many bits)</w:t>
      </w:r>
    </w:p>
    <w:p w14:paraId="36E0DB3A" w14:textId="77777777" w:rsidR="007E445B" w:rsidRDefault="00547BB3">
      <w:pPr>
        <w:numPr>
          <w:ilvl w:val="0"/>
          <w:numId w:val="13"/>
        </w:numPr>
        <w:spacing w:line="252" w:lineRule="auto"/>
        <w:rPr>
          <w:rFonts w:ascii="Times New Roman" w:eastAsia="Batang" w:hAnsi="Times New Roman" w:cs="Times New Roman"/>
          <w:szCs w:val="20"/>
        </w:rPr>
      </w:pPr>
      <w:r>
        <w:rPr>
          <w:rFonts w:ascii="Times New Roman" w:eastAsia="Batang" w:hAnsi="Times New Roman" w:cs="Times New Roman"/>
          <w:szCs w:val="20"/>
        </w:rPr>
        <w:t>FFS: Whether quantity reported is relative to the scheduled MCS</w:t>
      </w:r>
    </w:p>
    <w:p w14:paraId="6B47205A" w14:textId="77777777" w:rsidR="007E445B" w:rsidRDefault="007E445B">
      <w:pPr>
        <w:rPr>
          <w:rFonts w:ascii="Times" w:eastAsia="Batang" w:hAnsi="Times" w:cs="Times New Roman"/>
        </w:rPr>
      </w:pPr>
    </w:p>
    <w:p w14:paraId="22B10632" w14:textId="77777777" w:rsidR="007E445B" w:rsidRDefault="00547BB3">
      <w:pPr>
        <w:rPr>
          <w:rFonts w:ascii="Times New Roman" w:eastAsia="Batang" w:hAnsi="Times New Roman" w:cs="Times New Roman"/>
          <w:color w:val="000000"/>
        </w:rPr>
      </w:pPr>
      <w:r>
        <w:rPr>
          <w:rFonts w:ascii="Times New Roman" w:eastAsia="Batang" w:hAnsi="Times New Roman" w:cs="Times New Roman"/>
          <w:highlight w:val="green"/>
        </w:rPr>
        <w:t>Agreement</w:t>
      </w:r>
      <w:r>
        <w:rPr>
          <w:rFonts w:ascii="Times New Roman" w:eastAsia="Batang" w:hAnsi="Times New Roman" w:cs="Times New Roman"/>
        </w:rPr>
        <w:t>: Focus study on t</w:t>
      </w:r>
      <w:r>
        <w:rPr>
          <w:rFonts w:ascii="Times New Roman" w:eastAsia="Batang" w:hAnsi="Times New Roman" w:cs="Times New Roman"/>
          <w:color w:val="000000"/>
        </w:rPr>
        <w:t>he following for new reporting Case 1:</w:t>
      </w:r>
    </w:p>
    <w:p w14:paraId="7C477C69" w14:textId="77777777" w:rsidR="007E445B" w:rsidRDefault="00547BB3">
      <w:pPr>
        <w:numPr>
          <w:ilvl w:val="0"/>
          <w:numId w:val="13"/>
        </w:numPr>
        <w:spacing w:line="252" w:lineRule="auto"/>
        <w:rPr>
          <w:rFonts w:ascii="Times New Roman" w:eastAsia="Batang" w:hAnsi="Times New Roman" w:cs="Times New Roman"/>
        </w:rPr>
      </w:pPr>
      <w:r>
        <w:rPr>
          <w:rFonts w:ascii="Times New Roman" w:eastAsia="Batang" w:hAnsi="Times New Roman" w:cs="Times New Roman"/>
        </w:rPr>
        <w:t xml:space="preserve">Reporting of new metric, where new metric shall be determined based on network configured channel and interference measurement interval (multiple CMR and/or IMR instances) to enable accurate MCS selection. </w:t>
      </w:r>
    </w:p>
    <w:p w14:paraId="5D7CB696" w14:textId="77777777" w:rsidR="007E445B" w:rsidRDefault="00547BB3">
      <w:pPr>
        <w:numPr>
          <w:ilvl w:val="1"/>
          <w:numId w:val="13"/>
        </w:numPr>
        <w:spacing w:line="252" w:lineRule="auto"/>
        <w:rPr>
          <w:rFonts w:ascii="Times New Roman" w:eastAsia="Batang" w:hAnsi="Times New Roman" w:cs="Times New Roman"/>
        </w:rPr>
      </w:pPr>
      <w:proofErr w:type="spellStart"/>
      <w:r>
        <w:rPr>
          <w:rFonts w:ascii="Times New Roman" w:eastAsia="Batang" w:hAnsi="Times New Roman" w:cs="Times New Roman"/>
        </w:rPr>
        <w:t>Downselect</w:t>
      </w:r>
      <w:proofErr w:type="spellEnd"/>
      <w:r>
        <w:rPr>
          <w:rFonts w:ascii="Times New Roman" w:eastAsia="Batang" w:hAnsi="Times New Roman" w:cs="Times New Roman"/>
        </w:rPr>
        <w:t xml:space="preserve"> by RAN1#105 to </w:t>
      </w:r>
      <w:r>
        <w:rPr>
          <w:rFonts w:ascii="Times New Roman" w:eastAsia="Batang" w:hAnsi="Times New Roman" w:cs="Times New Roman"/>
          <w:color w:val="FF0000"/>
        </w:rPr>
        <w:t xml:space="preserve">at most </w:t>
      </w:r>
      <w:r>
        <w:rPr>
          <w:rFonts w:ascii="Times New Roman" w:eastAsia="Batang" w:hAnsi="Times New Roman" w:cs="Times New Roman"/>
        </w:rPr>
        <w:t>a single method from the following options:</w:t>
      </w:r>
    </w:p>
    <w:p w14:paraId="14758ECF" w14:textId="77777777" w:rsidR="007E445B" w:rsidRDefault="007E445B">
      <w:pPr>
        <w:spacing w:line="252" w:lineRule="auto"/>
        <w:ind w:leftChars="400" w:left="840"/>
        <w:rPr>
          <w:rFonts w:ascii="Times New Roman" w:eastAsia="Calibri" w:hAnsi="Times New Roman" w:cs="Times New Roman"/>
        </w:rPr>
      </w:pPr>
    </w:p>
    <w:p w14:paraId="7CF44767" w14:textId="77777777" w:rsidR="007E445B" w:rsidRDefault="00547BB3">
      <w:pPr>
        <w:numPr>
          <w:ilvl w:val="2"/>
          <w:numId w:val="13"/>
        </w:numPr>
        <w:spacing w:line="252" w:lineRule="auto"/>
        <w:rPr>
          <w:rFonts w:ascii="Calibri" w:eastAsia="Times New Roman" w:hAnsi="Calibri" w:cs="Calibri"/>
        </w:rPr>
      </w:pPr>
      <w:r>
        <w:rPr>
          <w:rFonts w:ascii="Times New Roman" w:eastAsia="Batang" w:hAnsi="Times New Roman" w:cs="Times New Roman"/>
        </w:rPr>
        <w:t xml:space="preserve">Mean-CQI/SINR and </w:t>
      </w:r>
      <w:proofErr w:type="spellStart"/>
      <w:r>
        <w:rPr>
          <w:rFonts w:ascii="Times New Roman" w:eastAsia="Batang" w:hAnsi="Times New Roman" w:cs="Times New Roman"/>
        </w:rPr>
        <w:t>stdev</w:t>
      </w:r>
      <w:proofErr w:type="spellEnd"/>
      <w:r>
        <w:rPr>
          <w:rFonts w:ascii="Times New Roman" w:eastAsia="Batang" w:hAnsi="Times New Roman" w:cs="Times New Roman"/>
        </w:rPr>
        <w:t>-CQI/SINR (FFS details)</w:t>
      </w:r>
    </w:p>
    <w:p w14:paraId="42644110"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rPr>
        <w:t>CSI based on worst IMR occasion (FFS details)</w:t>
      </w:r>
    </w:p>
    <w:p w14:paraId="1B20EC64"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Interference standard deviation (FFS details)</w:t>
      </w:r>
    </w:p>
    <w:p w14:paraId="5919692E" w14:textId="77777777" w:rsidR="007E445B" w:rsidRDefault="00547BB3">
      <w:pPr>
        <w:numPr>
          <w:ilvl w:val="2"/>
          <w:numId w:val="13"/>
        </w:numPr>
        <w:spacing w:line="252" w:lineRule="auto"/>
        <w:rPr>
          <w:rFonts w:ascii="Times" w:eastAsia="Batang" w:hAnsi="Times" w:cs="Times New Roman"/>
        </w:rPr>
      </w:pPr>
      <w:r>
        <w:rPr>
          <w:rFonts w:ascii="Times New Roman" w:eastAsia="Batang" w:hAnsi="Times New Roman" w:cs="Times New Roman"/>
          <w:color w:val="FF0000"/>
        </w:rPr>
        <w:t>Worst-M CQI (FFS details)</w:t>
      </w:r>
    </w:p>
    <w:p w14:paraId="3EE4F409" w14:textId="77777777" w:rsidR="007E445B" w:rsidRDefault="00547BB3">
      <w:pPr>
        <w:numPr>
          <w:ilvl w:val="1"/>
          <w:numId w:val="13"/>
        </w:numPr>
        <w:spacing w:line="252" w:lineRule="auto"/>
        <w:rPr>
          <w:rFonts w:ascii="Times" w:eastAsia="Batang" w:hAnsi="Times" w:cs="Times New Roman"/>
        </w:rPr>
      </w:pPr>
      <w:r>
        <w:rPr>
          <w:rFonts w:ascii="Times New Roman" w:eastAsia="Batang" w:hAnsi="Times New Roman" w:cs="Times New Roman"/>
        </w:rPr>
        <w:t>FFS: Whether network configured channel and interference measurement interval can also be applied to existing CSI type</w:t>
      </w:r>
    </w:p>
    <w:p w14:paraId="7072CD71" w14:textId="77777777" w:rsidR="007E445B" w:rsidRDefault="00547BB3">
      <w:pPr>
        <w:numPr>
          <w:ilvl w:val="0"/>
          <w:numId w:val="13"/>
        </w:numPr>
        <w:spacing w:line="252" w:lineRule="auto"/>
        <w:rPr>
          <w:rFonts w:ascii="Times New Roman" w:eastAsia="Batang" w:hAnsi="Times New Roman" w:cs="Times New Roman"/>
          <w:color w:val="FF0000"/>
        </w:rPr>
      </w:pPr>
      <w:r>
        <w:rPr>
          <w:rFonts w:ascii="Times New Roman" w:eastAsia="Batang" w:hAnsi="Times New Roman" w:cs="Times New Roman"/>
        </w:rPr>
        <w:t xml:space="preserve">Increasing granularity of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(e.g. 3-bits differential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 or 4-bits full </w:t>
      </w:r>
      <w:proofErr w:type="spellStart"/>
      <w:r>
        <w:rPr>
          <w:rFonts w:ascii="Times New Roman" w:eastAsia="Batang" w:hAnsi="Times New Roman" w:cs="Times New Roman"/>
        </w:rPr>
        <w:t>subband</w:t>
      </w:r>
      <w:proofErr w:type="spellEnd"/>
      <w:r>
        <w:rPr>
          <w:rFonts w:ascii="Times New Roman" w:eastAsia="Batang" w:hAnsi="Times New Roman" w:cs="Times New Roman"/>
        </w:rPr>
        <w:t xml:space="preserve"> CQI).</w:t>
      </w:r>
    </w:p>
    <w:p w14:paraId="7F404F86" w14:textId="77777777" w:rsidR="007E445B" w:rsidRDefault="00547BB3">
      <w:pPr>
        <w:numPr>
          <w:ilvl w:val="0"/>
          <w:numId w:val="13"/>
        </w:numPr>
        <w:spacing w:line="252" w:lineRule="auto"/>
        <w:rPr>
          <w:rFonts w:ascii="Calibri" w:eastAsia="Batang" w:hAnsi="Calibri" w:cs="Calibri"/>
        </w:rPr>
      </w:pPr>
      <w:r>
        <w:rPr>
          <w:rFonts w:ascii="Times New Roman" w:eastAsia="Batang" w:hAnsi="Times New Roman" w:cs="Times New Roman"/>
        </w:rPr>
        <w:t>Updating only CQI in a report, where CQI is conditioned on a previous instance in which RI/PMI/(CRI) is updated.</w:t>
      </w:r>
    </w:p>
    <w:p w14:paraId="6137C209" w14:textId="77777777" w:rsidR="007E445B" w:rsidRDefault="00547BB3">
      <w:pPr>
        <w:numPr>
          <w:ilvl w:val="1"/>
          <w:numId w:val="13"/>
        </w:numPr>
        <w:spacing w:line="252" w:lineRule="auto"/>
        <w:rPr>
          <w:rFonts w:ascii="Times New Roman" w:eastAsia="Batang" w:hAnsi="Times New Roman" w:cs="Times New Roman"/>
          <w:color w:val="FF0000"/>
        </w:rPr>
      </w:pPr>
      <w:r>
        <w:rPr>
          <w:rFonts w:ascii="Times New Roman" w:eastAsia="Batang" w:hAnsi="Times New Roman" w:cs="Times New Roman"/>
          <w:color w:val="FF0000"/>
        </w:rPr>
        <w:t xml:space="preserve">Applicable for same reporting quantity as R16 for CQI. </w:t>
      </w:r>
    </w:p>
    <w:p w14:paraId="331BC4F0"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network configured channel and interference measurement interval can also be applied</w:t>
      </w:r>
    </w:p>
    <w:p w14:paraId="4B5EF3B8"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FFS: Whether RI/PMI/(CRI) is transmitted in a report where only CQI is updated</w:t>
      </w:r>
    </w:p>
    <w:p w14:paraId="14B8AD18" w14:textId="77777777" w:rsidR="007E445B" w:rsidRDefault="00547BB3">
      <w:pPr>
        <w:numPr>
          <w:ilvl w:val="1"/>
          <w:numId w:val="13"/>
        </w:numPr>
        <w:spacing w:line="252" w:lineRule="auto"/>
        <w:rPr>
          <w:rFonts w:ascii="Times New Roman" w:eastAsia="Batang" w:hAnsi="Times New Roman" w:cs="Times New Roman"/>
          <w:strike/>
          <w:color w:val="FF0000"/>
        </w:rPr>
      </w:pPr>
      <w:r>
        <w:rPr>
          <w:rFonts w:ascii="Times New Roman" w:eastAsia="Batang" w:hAnsi="Times New Roman" w:cs="Times New Roman"/>
          <w:strike/>
          <w:color w:val="FF0000"/>
        </w:rPr>
        <w:t>FFS: how to report the updated CQI</w:t>
      </w:r>
    </w:p>
    <w:p w14:paraId="0BD51DA1" w14:textId="77777777" w:rsidR="007E445B" w:rsidRDefault="00547BB3">
      <w:pPr>
        <w:numPr>
          <w:ilvl w:val="1"/>
          <w:numId w:val="13"/>
        </w:numPr>
        <w:spacing w:line="252" w:lineRule="auto"/>
        <w:rPr>
          <w:rFonts w:ascii="Times New Roman" w:eastAsia="Batang" w:hAnsi="Times New Roman" w:cs="Times New Roman"/>
        </w:rPr>
      </w:pPr>
      <w:r>
        <w:rPr>
          <w:rFonts w:ascii="Times New Roman" w:eastAsia="Batang" w:hAnsi="Times New Roman" w:cs="Times New Roman"/>
        </w:rPr>
        <w:t xml:space="preserve">FFS: whether the CQI processing time can be </w:t>
      </w:r>
      <w:r>
        <w:rPr>
          <w:rFonts w:ascii="Times New Roman" w:eastAsia="Batang" w:hAnsi="Times New Roman" w:cs="Times New Roman"/>
          <w:strike/>
        </w:rPr>
        <w:t>is</w:t>
      </w:r>
      <w:r>
        <w:rPr>
          <w:rFonts w:ascii="Times New Roman" w:eastAsia="Batang" w:hAnsi="Times New Roman" w:cs="Times New Roman"/>
        </w:rPr>
        <w:t xml:space="preserve"> reduced compared to Rel-16 CSI processing delay</w:t>
      </w:r>
    </w:p>
    <w:p w14:paraId="09DE6DE7" w14:textId="77777777" w:rsidR="007E445B" w:rsidRDefault="00547BB3">
      <w:pPr>
        <w:rPr>
          <w:rFonts w:ascii="Times" w:eastAsia="Batang" w:hAnsi="Times" w:cs="Times New Roman"/>
        </w:rPr>
      </w:pPr>
      <w:r>
        <w:rPr>
          <w:rFonts w:ascii="Times" w:eastAsia="Batang" w:hAnsi="Times" w:cs="Times New Roman"/>
        </w:rPr>
        <w:t>Final summary in R1-2103956</w:t>
      </w:r>
    </w:p>
    <w:p w14:paraId="352AE42D" w14:textId="77777777" w:rsidR="007E445B" w:rsidRDefault="007E445B">
      <w:pPr>
        <w:rPr>
          <w:rFonts w:ascii="Times New Roman" w:hAnsi="Times New Roman" w:cs="Times New Roman"/>
          <w:szCs w:val="20"/>
          <w:u w:val="single"/>
        </w:rPr>
      </w:pPr>
    </w:p>
    <w:p w14:paraId="49806119" w14:textId="77777777" w:rsidR="007E445B" w:rsidRDefault="00547BB3">
      <w:pPr>
        <w:rPr>
          <w:rFonts w:ascii="Times New Roman" w:hAnsi="Times New Roman" w:cs="Times New Roman"/>
          <w:szCs w:val="20"/>
          <w:u w:val="single"/>
        </w:rPr>
      </w:pPr>
      <w:r>
        <w:rPr>
          <w:rFonts w:ascii="Times New Roman" w:hAnsi="Times New Roman" w:cs="Times New Roman"/>
          <w:szCs w:val="20"/>
          <w:u w:val="single"/>
        </w:rPr>
        <w:t>Agreements from RAN1#104-e</w:t>
      </w:r>
    </w:p>
    <w:p w14:paraId="5D19D240" w14:textId="77777777" w:rsidR="007E445B" w:rsidRDefault="00FB2BCD">
      <w:pPr>
        <w:rPr>
          <w:rFonts w:ascii="Times" w:eastAsia="Batang" w:hAnsi="Times" w:cs="Times New Roman"/>
          <w:b/>
          <w:bCs/>
        </w:rPr>
      </w:pPr>
      <w:hyperlink r:id="rId15" w:history="1">
        <w:r w:rsidR="00547BB3">
          <w:rPr>
            <w:rFonts w:ascii="Times" w:eastAsia="Batang" w:hAnsi="Times" w:cs="Times New Roman"/>
            <w:b/>
            <w:bCs/>
            <w:color w:val="0000FF"/>
            <w:u w:val="single"/>
          </w:rPr>
          <w:t>R1-2101811</w:t>
        </w:r>
      </w:hyperlink>
    </w:p>
    <w:p w14:paraId="42A3B6BE" w14:textId="77777777" w:rsidR="007E445B" w:rsidRDefault="00547BB3">
      <w:pPr>
        <w:spacing w:before="240"/>
        <w:rPr>
          <w:rFonts w:ascii="Times New Roman" w:eastAsia="Calibri" w:hAnsi="Times New Roman" w:cs="Times New Roman"/>
          <w:szCs w:val="20"/>
        </w:rPr>
      </w:pPr>
      <w:r>
        <w:rPr>
          <w:rFonts w:ascii="Times New Roman" w:eastAsia="Calibri" w:hAnsi="Times New Roman" w:cs="Times New Roman"/>
          <w:b/>
          <w:bCs/>
          <w:szCs w:val="20"/>
          <w:u w:val="single"/>
        </w:rPr>
        <w:lastRenderedPageBreak/>
        <w:t>Conclusion</w:t>
      </w:r>
      <w:r>
        <w:rPr>
          <w:rFonts w:ascii="Times New Roman" w:eastAsia="Calibri" w:hAnsi="Times New Roman" w:cs="Times New Roman"/>
          <w:b/>
          <w:bCs/>
          <w:szCs w:val="20"/>
        </w:rPr>
        <w:t>:</w:t>
      </w:r>
      <w:r>
        <w:rPr>
          <w:rFonts w:ascii="Times New Roman" w:eastAsia="Calibri" w:hAnsi="Times New Roman" w:cs="Times New Roman"/>
          <w:szCs w:val="20"/>
        </w:rPr>
        <w:t xml:space="preserve"> Continue evaluation of new reporting Case 1 and Case 2 for the schemes identified in Appendix B of </w:t>
      </w:r>
      <w:hyperlink r:id="rId16" w:history="1">
        <w:r>
          <w:rPr>
            <w:rFonts w:ascii="Times New Roman" w:eastAsia="Calibri" w:hAnsi="Times New Roman" w:cs="Times New Roman"/>
            <w:color w:val="0000FF"/>
            <w:szCs w:val="20"/>
            <w:u w:val="single"/>
          </w:rPr>
          <w:t>R1-2102131</w:t>
        </w:r>
      </w:hyperlink>
      <w:r>
        <w:rPr>
          <w:rFonts w:ascii="Times New Roman" w:eastAsia="Calibri" w:hAnsi="Times New Roman" w:cs="Times New Roman"/>
          <w:szCs w:val="20"/>
        </w:rPr>
        <w:t xml:space="preserve">. </w:t>
      </w:r>
    </w:p>
    <w:p w14:paraId="1DA67A88" w14:textId="77777777" w:rsidR="007E445B" w:rsidRDefault="00547BB3">
      <w:pPr>
        <w:numPr>
          <w:ilvl w:val="0"/>
          <w:numId w:val="13"/>
        </w:numPr>
        <w:spacing w:before="240" w:line="252" w:lineRule="auto"/>
        <w:rPr>
          <w:rFonts w:ascii="Times New Roman" w:eastAsia="Times New Roman" w:hAnsi="Times New Roman" w:cs="Times New Roman"/>
          <w:szCs w:val="20"/>
        </w:rPr>
      </w:pPr>
      <w:r>
        <w:rPr>
          <w:rFonts w:ascii="Times New Roman" w:eastAsia="Batang" w:hAnsi="Times New Roman" w:cs="Times New Roman"/>
          <w:szCs w:val="20"/>
        </w:rPr>
        <w:t xml:space="preserve">Companies are encouraged to provide their views on each scheme against each criterion in respective Tables in Appendix B. </w:t>
      </w:r>
    </w:p>
    <w:p w14:paraId="16B76F47"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Companies are encouraged to provide additional evaluation results for as many schemes as possible, based on assumptions agreed in RAN1#102-e.</w:t>
      </w:r>
    </w:p>
    <w:p w14:paraId="1634AF4B" w14:textId="77777777" w:rsidR="007E445B" w:rsidRDefault="00547BB3">
      <w:pPr>
        <w:numPr>
          <w:ilvl w:val="0"/>
          <w:numId w:val="13"/>
        </w:numPr>
        <w:spacing w:before="240" w:line="252" w:lineRule="auto"/>
        <w:rPr>
          <w:rFonts w:ascii="Times New Roman" w:eastAsia="Batang" w:hAnsi="Times New Roman" w:cs="Times New Roman"/>
          <w:szCs w:val="20"/>
        </w:rPr>
      </w:pPr>
      <w:r>
        <w:rPr>
          <w:rFonts w:ascii="Times New Roman" w:eastAsia="Batang" w:hAnsi="Times New Roman" w:cs="Times New Roman"/>
          <w:szCs w:val="20"/>
        </w:rPr>
        <w:t xml:space="preserve">Aim for down-selection at RAN1#104-b-e by </w:t>
      </w:r>
      <w:proofErr w:type="gramStart"/>
      <w:r>
        <w:rPr>
          <w:rFonts w:ascii="Times New Roman" w:eastAsia="Batang" w:hAnsi="Times New Roman" w:cs="Times New Roman"/>
          <w:szCs w:val="20"/>
        </w:rPr>
        <w:t>taking into account</w:t>
      </w:r>
      <w:proofErr w:type="gramEnd"/>
      <w:r>
        <w:rPr>
          <w:rFonts w:ascii="Times New Roman" w:eastAsia="Batang" w:hAnsi="Times New Roman" w:cs="Times New Roman"/>
          <w:szCs w:val="20"/>
        </w:rPr>
        <w:t xml:space="preserve"> evaluation results and assessment against criteria from Appendix B.</w:t>
      </w:r>
    </w:p>
    <w:p w14:paraId="7E358212"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65CBE4B9"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RAN1#103-e:</w:t>
      </w:r>
    </w:p>
    <w:p w14:paraId="5A127488" w14:textId="77777777" w:rsidR="007E445B" w:rsidRDefault="00547BB3">
      <w:pPr>
        <w:rPr>
          <w:rFonts w:ascii="Times New Roman" w:eastAsia="Times New Roman" w:hAnsi="Times New Roman" w:cs="Times New Roman"/>
          <w:szCs w:val="20"/>
        </w:rPr>
      </w:pPr>
      <w:r>
        <w:rPr>
          <w:rFonts w:ascii="Times New Roman" w:eastAsia="Times New Roman" w:hAnsi="Times New Roman" w:cs="Times New Roman"/>
          <w:szCs w:val="20"/>
          <w:highlight w:val="green"/>
        </w:rPr>
        <w:t>Agreements</w:t>
      </w:r>
    </w:p>
    <w:p w14:paraId="110D71C1"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No change of CSI processing time relative to Rel-16 CSI in this WI</w:t>
      </w:r>
    </w:p>
    <w:p w14:paraId="4BD1C59D" w14:textId="77777777" w:rsidR="007E445B" w:rsidRDefault="00547BB3">
      <w:pPr>
        <w:numPr>
          <w:ilvl w:val="0"/>
          <w:numId w:val="20"/>
        </w:numPr>
        <w:rPr>
          <w:rFonts w:ascii="Times New Roman" w:eastAsia="Times New Roman" w:hAnsi="Times New Roman" w:cs="Times New Roman"/>
          <w:szCs w:val="20"/>
        </w:rPr>
      </w:pPr>
      <w:r>
        <w:rPr>
          <w:rFonts w:ascii="Times New Roman" w:eastAsia="Times New Roman" w:hAnsi="Times New Roman" w:cs="Times New Roman"/>
          <w:szCs w:val="20"/>
        </w:rPr>
        <w:t>CSI processing time specific to a new CSI reporting quantity/type (if supported) can be studied</w:t>
      </w:r>
    </w:p>
    <w:p w14:paraId="49970355" w14:textId="77777777" w:rsidR="007E445B" w:rsidRDefault="007E445B">
      <w:pPr>
        <w:rPr>
          <w:rFonts w:ascii="Times New Roman" w:eastAsia="Times New Roman" w:hAnsi="Times New Roman" w:cs="Times New Roman"/>
          <w:szCs w:val="20"/>
          <w:highlight w:val="magenta"/>
        </w:rPr>
      </w:pPr>
    </w:p>
    <w:p w14:paraId="4167B1EA"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w:t>
      </w:r>
    </w:p>
    <w:p w14:paraId="42213646" w14:textId="77777777" w:rsidR="007E445B" w:rsidRDefault="00547BB3">
      <w:pPr>
        <w:numPr>
          <w:ilvl w:val="0"/>
          <w:numId w:val="21"/>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For Case-2 new reporting, continue studying with focus on the new reporting type based on PDSCH decoding for OLLA performance enhancement for initial and re-transmissions of PDSCH.</w:t>
      </w:r>
    </w:p>
    <w:p w14:paraId="0F2BF439" w14:textId="77777777" w:rsidR="007E445B" w:rsidRDefault="007E445B">
      <w:pPr>
        <w:rPr>
          <w:rFonts w:ascii="Calibri" w:eastAsia="Calibri" w:hAnsi="Calibri" w:cs="Times New Roman"/>
          <w:color w:val="000000"/>
          <w:szCs w:val="20"/>
          <w:shd w:val="clear" w:color="auto" w:fill="FFFF00"/>
        </w:rPr>
      </w:pPr>
    </w:p>
    <w:p w14:paraId="2444EB8D" w14:textId="77777777" w:rsidR="007E445B" w:rsidRDefault="00547BB3">
      <w:pPr>
        <w:rPr>
          <w:rFonts w:ascii="Gulim" w:eastAsia="Gulim" w:hAnsi="Gulim" w:cs="Times New Roman"/>
          <w:color w:val="000000"/>
          <w:szCs w:val="20"/>
          <w:highlight w:val="green"/>
        </w:rPr>
      </w:pPr>
      <w:r>
        <w:rPr>
          <w:rFonts w:ascii="Times New Roman" w:eastAsia="Times New Roman" w:hAnsi="Times New Roman" w:cs="Times New Roman"/>
          <w:color w:val="000000"/>
          <w:szCs w:val="20"/>
          <w:highlight w:val="green"/>
          <w:shd w:val="clear" w:color="auto" w:fill="FFFF00"/>
        </w:rPr>
        <w:t>Agreements:</w:t>
      </w:r>
    </w:p>
    <w:p w14:paraId="030D4696" w14:textId="77777777" w:rsidR="007E445B" w:rsidRDefault="00547BB3">
      <w:pPr>
        <w:rPr>
          <w:rFonts w:ascii="Gulim" w:eastAsia="Gulim" w:hAnsi="Gulim" w:cs="Times New Roman"/>
          <w:color w:val="000000"/>
          <w:szCs w:val="20"/>
        </w:rPr>
      </w:pPr>
      <w:r>
        <w:rPr>
          <w:rFonts w:ascii="Times New Roman" w:eastAsia="Times New Roman" w:hAnsi="Times New Roman" w:cs="Times New Roman"/>
          <w:color w:val="000000"/>
          <w:szCs w:val="20"/>
        </w:rPr>
        <w:t>For Case-1 New reporting, the following candidate schemes have been identified to address the fast interference change over time. Continue studying with focus on the identified schemes below for further study and evaluation.</w:t>
      </w:r>
    </w:p>
    <w:p w14:paraId="2F598B1C" w14:textId="77777777" w:rsidR="007E445B" w:rsidRDefault="00547BB3">
      <w:pPr>
        <w:numPr>
          <w:ilvl w:val="0"/>
          <w:numId w:val="22"/>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1a: New reporting quantity based on CQI/SINR statistics, e.g.,</w:t>
      </w:r>
    </w:p>
    <w:p w14:paraId="193A87DE"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CQI/SINR statistics (e.g., mean, variance, etc.)</w:t>
      </w:r>
    </w:p>
    <w:p w14:paraId="757B2032" w14:textId="77777777" w:rsidR="007E445B" w:rsidRDefault="00547BB3">
      <w:pPr>
        <w:numPr>
          <w:ilvl w:val="1"/>
          <w:numId w:val="23"/>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prediction</w:t>
      </w:r>
    </w:p>
    <w:p w14:paraId="0F8F021F"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Scheme 1b: New reporting quantity of interference statistics (e.g., mean, </w:t>
      </w:r>
      <w:r>
        <w:rPr>
          <w:rFonts w:ascii="Times New Roman" w:eastAsia="Times New Roman" w:hAnsi="Times New Roman" w:cs="Times New Roman"/>
          <w:szCs w:val="20"/>
        </w:rPr>
        <w:t>variance, interference covariance matrix, etc.)</w:t>
      </w:r>
    </w:p>
    <w:p w14:paraId="7C511EB9" w14:textId="77777777" w:rsidR="007E445B" w:rsidRDefault="00547BB3">
      <w:pPr>
        <w:numPr>
          <w:ilvl w:val="0"/>
          <w:numId w:val="24"/>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1c: New reporting quantity based on modifying existing reporting format, e.g.,</w:t>
      </w:r>
    </w:p>
    <w:p w14:paraId="4F1499A4" w14:textId="77777777" w:rsidR="007E445B" w:rsidRDefault="00547BB3">
      <w:pPr>
        <w:numPr>
          <w:ilvl w:val="1"/>
          <w:numId w:val="25"/>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 xml:space="preserve">CQI reporting considering the worst </w:t>
      </w:r>
      <w:proofErr w:type="spellStart"/>
      <w:r>
        <w:rPr>
          <w:rFonts w:ascii="Times New Roman" w:eastAsia="Times New Roman" w:hAnsi="Times New Roman" w:cs="Times New Roman"/>
          <w:color w:val="000000"/>
          <w:szCs w:val="20"/>
        </w:rPr>
        <w:t>subbands</w:t>
      </w:r>
      <w:proofErr w:type="spellEnd"/>
    </w:p>
    <w:p w14:paraId="6456FAEC" w14:textId="77777777" w:rsidR="007E445B" w:rsidRDefault="00547BB3">
      <w:pPr>
        <w:numPr>
          <w:ilvl w:val="1"/>
          <w:numId w:val="25"/>
        </w:numPr>
        <w:spacing w:line="231" w:lineRule="atLeast"/>
        <w:rPr>
          <w:rFonts w:ascii="Gulim" w:eastAsia="Gulim" w:hAnsi="Gulim" w:cs="Times New Roman"/>
          <w:color w:val="000000"/>
          <w:szCs w:val="20"/>
        </w:rPr>
      </w:pPr>
      <w:proofErr w:type="spellStart"/>
      <w:r>
        <w:rPr>
          <w:rFonts w:ascii="Times New Roman" w:eastAsia="Times New Roman" w:hAnsi="Times New Roman" w:cs="Times New Roman"/>
          <w:color w:val="000000"/>
          <w:szCs w:val="20"/>
        </w:rPr>
        <w:t>Subband</w:t>
      </w:r>
      <w:proofErr w:type="spellEnd"/>
      <w:r>
        <w:rPr>
          <w:rFonts w:ascii="Times New Roman" w:eastAsia="Times New Roman" w:hAnsi="Times New Roman" w:cs="Times New Roman"/>
          <w:color w:val="000000"/>
          <w:szCs w:val="20"/>
        </w:rPr>
        <w:t xml:space="preserve"> CQI granularity enhancement</w:t>
      </w:r>
    </w:p>
    <w:p w14:paraId="77E52179"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1d: New reporting quantity related to CSI expiration time</w:t>
      </w:r>
    </w:p>
    <w:p w14:paraId="2C4214D2" w14:textId="77777777" w:rsidR="007E445B" w:rsidRDefault="00547BB3">
      <w:pPr>
        <w:numPr>
          <w:ilvl w:val="0"/>
          <w:numId w:val="26"/>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Scheme 1e: New reporting quantity with partial information update, e.g.,</w:t>
      </w:r>
    </w:p>
    <w:p w14:paraId="7E258B7C" w14:textId="77777777" w:rsidR="007E445B" w:rsidRDefault="00547BB3">
      <w:pPr>
        <w:numPr>
          <w:ilvl w:val="1"/>
          <w:numId w:val="27"/>
        </w:num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CSI reporting with interference update only</w:t>
      </w:r>
    </w:p>
    <w:p w14:paraId="01651407" w14:textId="77777777" w:rsidR="007E445B" w:rsidRDefault="00547BB3">
      <w:pPr>
        <w:spacing w:line="231" w:lineRule="atLeast"/>
        <w:rPr>
          <w:rFonts w:ascii="Gulim" w:eastAsia="Gulim" w:hAnsi="Gulim" w:cs="Times New Roman"/>
          <w:color w:val="000000"/>
          <w:szCs w:val="20"/>
        </w:rPr>
      </w:pPr>
      <w:r>
        <w:rPr>
          <w:rFonts w:ascii="Times New Roman" w:eastAsia="Times New Roman" w:hAnsi="Times New Roman" w:cs="Times New Roman"/>
          <w:color w:val="000000"/>
          <w:szCs w:val="20"/>
        </w:rPr>
        <w:t>Companies are encouraged to investigate the above schemes, aiming for down-selection in RAN1#104-e</w:t>
      </w:r>
    </w:p>
    <w:p w14:paraId="1DBE0D50"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p>
    <w:p w14:paraId="1F117575" w14:textId="77777777" w:rsidR="007E445B" w:rsidRDefault="00547BB3">
      <w:pPr>
        <w:pStyle w:val="Reference"/>
        <w:numPr>
          <w:ilvl w:val="0"/>
          <w:numId w:val="0"/>
        </w:numPr>
        <w:overflowPunct w:val="0"/>
        <w:adjustRightInd w:val="0"/>
        <w:spacing w:after="60"/>
        <w:ind w:left="567" w:hanging="567"/>
        <w:textAlignment w:val="baseline"/>
        <w:rPr>
          <w:rFonts w:ascii="Times New Roman" w:hAnsi="Times New Roman" w:cs="Times New Roman"/>
          <w:szCs w:val="20"/>
          <w:u w:val="single"/>
        </w:rPr>
      </w:pPr>
      <w:r>
        <w:rPr>
          <w:rFonts w:ascii="Times New Roman" w:hAnsi="Times New Roman" w:cs="Times New Roman"/>
          <w:szCs w:val="20"/>
          <w:u w:val="single"/>
        </w:rPr>
        <w:t>Agreements from RAN1#102-e:</w:t>
      </w:r>
    </w:p>
    <w:p w14:paraId="7BD3BBBD"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p w14:paraId="04D64CFE"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w:t>
      </w:r>
    </w:p>
    <w:p w14:paraId="2C5469CB" w14:textId="77777777" w:rsidR="007E445B" w:rsidRDefault="00547BB3">
      <w:pPr>
        <w:numPr>
          <w:ilvl w:val="0"/>
          <w:numId w:val="28"/>
        </w:numPr>
        <w:overflowPunct w:val="0"/>
        <w:adjustRightInd w:val="0"/>
        <w:spacing w:after="180"/>
        <w:contextualSpacing/>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CSI feedback enhancement for Multi-TRP transmission is not to be discussed further under </w:t>
      </w:r>
      <w:proofErr w:type="spellStart"/>
      <w:r>
        <w:rPr>
          <w:rFonts w:ascii="Times New Roman" w:eastAsia="Times New Roman" w:hAnsi="Times New Roman" w:cs="Times New Roman"/>
          <w:color w:val="000000"/>
          <w:szCs w:val="20"/>
        </w:rPr>
        <w:t>IIoT</w:t>
      </w:r>
      <w:proofErr w:type="spellEnd"/>
      <w:r>
        <w:rPr>
          <w:rFonts w:ascii="Times New Roman" w:eastAsia="Times New Roman" w:hAnsi="Times New Roman" w:cs="Times New Roman"/>
          <w:color w:val="000000"/>
          <w:szCs w:val="20"/>
        </w:rPr>
        <w:t>/URLLC enhancement WI</w:t>
      </w:r>
    </w:p>
    <w:p w14:paraId="3D6B4918"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7DFE7F9"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Baseline assumptions are used as the required minimum to be simulated for the evaluation of candidate CSI enhancement schemes</w:t>
      </w:r>
    </w:p>
    <w:p w14:paraId="43D3158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Reuse the assumptions in TR 38.824 and TR 38.901 as a starting point</w:t>
      </w:r>
    </w:p>
    <w:p w14:paraId="13ED75E5"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shall report additional parameters (e.g., CSI measurement settings, CSI reporting schemes) used in their evaluation</w:t>
      </w:r>
    </w:p>
    <w:p w14:paraId="17D09F38" w14:textId="77777777" w:rsidR="007E445B" w:rsidRDefault="00547BB3">
      <w:pPr>
        <w:numPr>
          <w:ilvl w:val="1"/>
          <w:numId w:val="29"/>
        </w:numPr>
        <w:spacing w:line="276" w:lineRule="atLeast"/>
        <w:rPr>
          <w:rFonts w:ascii="Times" w:eastAsia="Times New Roman" w:hAnsi="Times" w:cs="Times New Roman"/>
          <w:color w:val="000000"/>
        </w:rPr>
      </w:pPr>
      <w:r>
        <w:rPr>
          <w:rFonts w:ascii="Times" w:eastAsia="Times New Roman" w:hAnsi="Times" w:cs="Times New Roman"/>
          <w:color w:val="000000"/>
        </w:rPr>
        <w:t>FFS details of baseline assumptions</w:t>
      </w:r>
    </w:p>
    <w:p w14:paraId="3978F6B2" w14:textId="77777777" w:rsidR="007E445B" w:rsidRDefault="00547BB3">
      <w:pPr>
        <w:numPr>
          <w:ilvl w:val="0"/>
          <w:numId w:val="29"/>
        </w:numPr>
        <w:spacing w:line="276" w:lineRule="atLeast"/>
        <w:rPr>
          <w:rFonts w:ascii="Times" w:eastAsia="Times New Roman" w:hAnsi="Times" w:cs="Times New Roman"/>
          <w:color w:val="000000"/>
        </w:rPr>
      </w:pPr>
      <w:r>
        <w:rPr>
          <w:rFonts w:ascii="Times" w:eastAsia="Times New Roman" w:hAnsi="Times" w:cs="Times New Roman"/>
          <w:color w:val="000000"/>
        </w:rPr>
        <w:t>Companies can bring additional simulation results with other set(s) of assumptions</w:t>
      </w:r>
    </w:p>
    <w:p w14:paraId="709CCBD9" w14:textId="77777777" w:rsidR="007E445B" w:rsidRDefault="007E445B">
      <w:pPr>
        <w:rPr>
          <w:rFonts w:ascii="Times" w:eastAsia="等线" w:hAnsi="Times" w:cs="Times New Roman"/>
          <w:color w:val="000000"/>
        </w:rPr>
      </w:pPr>
    </w:p>
    <w:p w14:paraId="4A454515" w14:textId="77777777" w:rsidR="007E445B" w:rsidRDefault="00547BB3">
      <w:pPr>
        <w:rPr>
          <w:rFonts w:ascii="Times" w:eastAsia="Batang" w:hAnsi="Times" w:cs="Times New Roman"/>
          <w:color w:val="000000"/>
          <w:highlight w:val="green"/>
        </w:rPr>
      </w:pPr>
      <w:r>
        <w:rPr>
          <w:rFonts w:ascii="Times" w:eastAsia="Batang" w:hAnsi="Times" w:cs="Times New Roman"/>
          <w:color w:val="000000"/>
          <w:highlight w:val="green"/>
          <w:shd w:val="clear" w:color="auto" w:fill="00FFFF"/>
        </w:rPr>
        <w:t>Agreements:</w:t>
      </w:r>
    </w:p>
    <w:p w14:paraId="5E781D34"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Study/evaluate further on following CSI enhancement schemes in terms of technical benefit, specification and implementation impacts.</w:t>
      </w:r>
    </w:p>
    <w:p w14:paraId="41054748"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triggering methods for A-CSI and/or SRS</w:t>
      </w:r>
    </w:p>
    <w:p w14:paraId="028C6482"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New reporting based on one or more of the following:</w:t>
      </w:r>
    </w:p>
    <w:p w14:paraId="5EF8906A"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lastRenderedPageBreak/>
        <w:t>Case 1: channel/interference measurement for new CSI reporting, considering aspects such as one or more of the following:</w:t>
      </w:r>
    </w:p>
    <w:p w14:paraId="00C90D67"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Reporting more accurate interference characteristics</w:t>
      </w:r>
    </w:p>
    <w:p w14:paraId="3C13D932"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Reduced CSI feedback overhead (e.g., reporting interference measurement only)</w:t>
      </w:r>
    </w:p>
    <w:p w14:paraId="60803685"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Enhanced CSI reporting such as WB/SB CQI</w:t>
      </w:r>
    </w:p>
    <w:p w14:paraId="31B86C13" w14:textId="77777777" w:rsidR="007E445B" w:rsidRDefault="00547BB3">
      <w:pPr>
        <w:numPr>
          <w:ilvl w:val="2"/>
          <w:numId w:val="30"/>
        </w:numPr>
        <w:rPr>
          <w:rFonts w:ascii="Times" w:eastAsia="Times New Roman" w:hAnsi="Times" w:cs="Times New Roman"/>
          <w:color w:val="000000"/>
        </w:rPr>
      </w:pPr>
      <w:r>
        <w:rPr>
          <w:rFonts w:ascii="Times" w:eastAsia="Times New Roman" w:hAnsi="Times" w:cs="Times New Roman"/>
          <w:color w:val="000000"/>
        </w:rPr>
        <w:t>Case 2: other measurement (other than channel/interference) for additional information</w:t>
      </w:r>
    </w:p>
    <w:p w14:paraId="0B16F3FD" w14:textId="77777777" w:rsidR="007E445B" w:rsidRDefault="00547BB3">
      <w:pPr>
        <w:numPr>
          <w:ilvl w:val="3"/>
          <w:numId w:val="30"/>
        </w:numPr>
        <w:rPr>
          <w:rFonts w:ascii="Times" w:eastAsia="Times New Roman" w:hAnsi="Times" w:cs="Times New Roman"/>
          <w:color w:val="000000"/>
        </w:rPr>
      </w:pPr>
      <w:r>
        <w:rPr>
          <w:rFonts w:ascii="Times" w:eastAsia="Times New Roman" w:hAnsi="Times" w:cs="Times New Roman"/>
          <w:color w:val="000000"/>
        </w:rPr>
        <w:t>E.g., PDCCH/PDSCH decoding, recommended HARQ RV sequence, etc.</w:t>
      </w:r>
    </w:p>
    <w:p w14:paraId="0A9AF7A5" w14:textId="77777777" w:rsidR="007E445B" w:rsidRDefault="00547BB3">
      <w:pPr>
        <w:numPr>
          <w:ilvl w:val="2"/>
          <w:numId w:val="30"/>
        </w:numPr>
        <w:rPr>
          <w:rFonts w:ascii="Times" w:eastAsia="Times New Roman" w:hAnsi="Times" w:cs="Times New Roman"/>
          <w:strike/>
        </w:rPr>
      </w:pPr>
      <w:r>
        <w:rPr>
          <w:rFonts w:ascii="Times" w:eastAsia="Times New Roman" w:hAnsi="Times" w:cs="Times New Roman"/>
        </w:rPr>
        <w:t xml:space="preserve">It targets to help </w:t>
      </w:r>
      <w:proofErr w:type="spellStart"/>
      <w:r>
        <w:rPr>
          <w:rFonts w:ascii="Times" w:eastAsia="Times New Roman" w:hAnsi="Times" w:cs="Times New Roman"/>
        </w:rPr>
        <w:t>gNB</w:t>
      </w:r>
      <w:proofErr w:type="spellEnd"/>
      <w:r>
        <w:rPr>
          <w:rFonts w:ascii="Times" w:eastAsia="Times New Roman" w:hAnsi="Times" w:cs="Times New Roman"/>
        </w:rPr>
        <w:t xml:space="preserve"> scheduler for better link adaptation of (re)transmission </w:t>
      </w:r>
    </w:p>
    <w:p w14:paraId="761B3A66"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[Reduced CSI computation time/complexity]</w:t>
      </w:r>
    </w:p>
    <w:p w14:paraId="0D9C4382" w14:textId="77777777" w:rsidR="007E445B" w:rsidRDefault="00547BB3">
      <w:pPr>
        <w:numPr>
          <w:ilvl w:val="1"/>
          <w:numId w:val="30"/>
        </w:numPr>
        <w:rPr>
          <w:rFonts w:ascii="Times" w:eastAsia="Times New Roman" w:hAnsi="Times" w:cs="Times New Roman"/>
        </w:rPr>
      </w:pPr>
      <w:r>
        <w:rPr>
          <w:rFonts w:ascii="Times" w:eastAsia="Times New Roman" w:hAnsi="Times" w:cs="Times New Roman"/>
        </w:rPr>
        <w:t>[CSI feedback for PDCCH]  </w:t>
      </w:r>
    </w:p>
    <w:p w14:paraId="3ED68DCC"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Other CSI enhancement schemes that enable accurate MCS selection are not precluded</w:t>
      </w:r>
    </w:p>
    <w:p w14:paraId="480A8E18" w14:textId="77777777" w:rsidR="007E445B" w:rsidRDefault="00547BB3">
      <w:pPr>
        <w:numPr>
          <w:ilvl w:val="0"/>
          <w:numId w:val="30"/>
        </w:numPr>
        <w:rPr>
          <w:rFonts w:ascii="Times" w:eastAsia="Times New Roman" w:hAnsi="Times" w:cs="Times New Roman"/>
          <w:color w:val="000000"/>
        </w:rPr>
      </w:pPr>
      <w:r>
        <w:rPr>
          <w:rFonts w:ascii="Times" w:eastAsia="Times New Roman" w:hAnsi="Times" w:cs="Times New Roman"/>
          <w:color w:val="000000"/>
        </w:rPr>
        <w:t>Detailed assumptions of the proposed CSI enhancement schemes should be provided by the proponent, such as</w:t>
      </w:r>
    </w:p>
    <w:p w14:paraId="57FA176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Reporting values</w:t>
      </w:r>
    </w:p>
    <w:p w14:paraId="30604E04"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Triggering conditions for the reporting</w:t>
      </w:r>
    </w:p>
    <w:p w14:paraId="799DBE80"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Associated measurement resource</w:t>
      </w:r>
    </w:p>
    <w:p w14:paraId="33A2268B"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Uplink resource to be used for the reporting</w:t>
      </w:r>
    </w:p>
    <w:p w14:paraId="6EAD67A7"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 xml:space="preserve">How to use the reported information at the </w:t>
      </w:r>
      <w:proofErr w:type="spellStart"/>
      <w:r>
        <w:rPr>
          <w:rFonts w:ascii="Times" w:eastAsia="Times New Roman" w:hAnsi="Times" w:cs="Times New Roman"/>
          <w:color w:val="000000"/>
        </w:rPr>
        <w:t>gNB</w:t>
      </w:r>
      <w:proofErr w:type="spellEnd"/>
      <w:r>
        <w:rPr>
          <w:rFonts w:ascii="Times" w:eastAsia="Times New Roman" w:hAnsi="Times" w:cs="Times New Roman"/>
          <w:color w:val="000000"/>
        </w:rPr>
        <w:t xml:space="preserve"> scheduler</w:t>
      </w:r>
    </w:p>
    <w:p w14:paraId="0D6E649D"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CSI-RS overhead and CSI reporting frequency </w:t>
      </w:r>
    </w:p>
    <w:p w14:paraId="5F1680B9"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CSI reporting latency/timeline</w:t>
      </w:r>
    </w:p>
    <w:p w14:paraId="7D55210E" w14:textId="77777777" w:rsidR="007E445B" w:rsidRDefault="00547BB3">
      <w:pPr>
        <w:numPr>
          <w:ilvl w:val="1"/>
          <w:numId w:val="30"/>
        </w:numPr>
        <w:rPr>
          <w:rFonts w:ascii="Times" w:eastAsia="Times New Roman" w:hAnsi="Times" w:cs="Times New Roman"/>
          <w:color w:val="000000"/>
        </w:rPr>
      </w:pPr>
      <w:r>
        <w:rPr>
          <w:rFonts w:ascii="Times" w:eastAsia="Times New Roman" w:hAnsi="Times" w:cs="Times New Roman"/>
          <w:color w:val="000000"/>
        </w:rPr>
        <w:t>Etc.</w:t>
      </w:r>
    </w:p>
    <w:p w14:paraId="45E20CD9" w14:textId="77777777" w:rsidR="007E445B" w:rsidRDefault="007E445B">
      <w:pPr>
        <w:rPr>
          <w:rFonts w:ascii="Times" w:eastAsia="等线" w:hAnsi="Times" w:cs="Times New Roman"/>
          <w:color w:val="000000"/>
        </w:rPr>
      </w:pPr>
    </w:p>
    <w:p w14:paraId="0C13B6EE" w14:textId="77777777" w:rsidR="007E445B" w:rsidRDefault="00547BB3">
      <w:pPr>
        <w:rPr>
          <w:rFonts w:ascii="Times" w:eastAsia="Batang" w:hAnsi="Times" w:cs="Times New Roman"/>
          <w:color w:val="000000"/>
        </w:rPr>
      </w:pPr>
      <w:r>
        <w:rPr>
          <w:rFonts w:ascii="Times" w:eastAsia="Batang" w:hAnsi="Times" w:cs="Times New Roman"/>
          <w:color w:val="000000"/>
          <w:highlight w:val="green"/>
        </w:rPr>
        <w:t>Agreements</w:t>
      </w:r>
      <w:r>
        <w:rPr>
          <w:rFonts w:ascii="Times" w:eastAsia="Batang" w:hAnsi="Times" w:cs="Times New Roman"/>
          <w:color w:val="000000"/>
        </w:rPr>
        <w:t>:</w:t>
      </w:r>
    </w:p>
    <w:p w14:paraId="6B5D709F"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Consider Table 1 as baseline assumption for system level simulation for evaluating CSI enhancement schemes </w:t>
      </w:r>
    </w:p>
    <w:p w14:paraId="7AB66B62" w14:textId="77777777" w:rsidR="007E445B" w:rsidRDefault="00547BB3">
      <w:pPr>
        <w:numPr>
          <w:ilvl w:val="1"/>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The uses cases in Table 1 is for simulation purposes and it does not preclude a CSI enhancement scheme which is beneficial for the other URLLC use case</w:t>
      </w:r>
      <w:r>
        <w:rPr>
          <w:rFonts w:ascii="Times New Roman" w:eastAsia="宋体" w:hAnsi="Times New Roman" w:cs="Times New Roman"/>
          <w:color w:val="FF0000"/>
          <w:szCs w:val="20"/>
        </w:rPr>
        <w:t>s</w:t>
      </w:r>
    </w:p>
    <w:p w14:paraId="434296E5" w14:textId="77777777" w:rsidR="007E445B" w:rsidRDefault="00547BB3">
      <w:pPr>
        <w:numPr>
          <w:ilvl w:val="0"/>
          <w:numId w:val="31"/>
        </w:numPr>
        <w:rPr>
          <w:rFonts w:ascii="Times New Roman" w:eastAsia="宋体" w:hAnsi="Times New Roman" w:cs="Times New Roman"/>
          <w:color w:val="000000"/>
          <w:szCs w:val="20"/>
        </w:rPr>
      </w:pPr>
      <w:r>
        <w:rPr>
          <w:rFonts w:ascii="Times New Roman" w:eastAsia="宋体" w:hAnsi="Times New Roman" w:cs="Times New Roman"/>
          <w:color w:val="000000"/>
          <w:szCs w:val="20"/>
        </w:rPr>
        <w:t xml:space="preserve">No baseline assumption is used for link level simulation </w:t>
      </w:r>
    </w:p>
    <w:p w14:paraId="6CA3B89D" w14:textId="77777777" w:rsidR="007E445B" w:rsidRDefault="00547BB3">
      <w:pPr>
        <w:numPr>
          <w:ilvl w:val="1"/>
          <w:numId w:val="31"/>
        </w:numPr>
        <w:rPr>
          <w:rFonts w:ascii="Times New Roman" w:eastAsia="宋体" w:hAnsi="Times New Roman" w:cs="Times New Roman"/>
          <w:szCs w:val="20"/>
        </w:rPr>
      </w:pPr>
      <w:r>
        <w:rPr>
          <w:rFonts w:ascii="Times New Roman" w:eastAsia="宋体" w:hAnsi="Times New Roman" w:cs="Times New Roman"/>
          <w:szCs w:val="20"/>
        </w:rPr>
        <w:t>Companies are encouraged to use one of LLS assumption tables in Section A.3 in TR38.824 for any link level simulation</w:t>
      </w:r>
    </w:p>
    <w:p w14:paraId="5FEE4EAD" w14:textId="77777777" w:rsidR="007E445B" w:rsidRDefault="007E445B">
      <w:pPr>
        <w:rPr>
          <w:rFonts w:ascii="Times" w:eastAsia="Batang" w:hAnsi="Times" w:cs="Times New Roman"/>
        </w:rPr>
      </w:pPr>
    </w:p>
    <w:p w14:paraId="544D3590" w14:textId="77777777" w:rsidR="007E445B" w:rsidRDefault="00547BB3">
      <w:pPr>
        <w:jc w:val="center"/>
        <w:rPr>
          <w:rFonts w:ascii="Times" w:eastAsia="Batang" w:hAnsi="Times" w:cs="Times New Roman"/>
          <w:b/>
          <w:bCs/>
        </w:rPr>
      </w:pPr>
      <w:r>
        <w:rPr>
          <w:rFonts w:ascii="Times" w:eastAsia="Batang" w:hAnsi="Times" w:cs="Times New Roman"/>
          <w:b/>
          <w:bCs/>
        </w:rPr>
        <w:t>Table 1. Baseline SLS assumption for CSI enhancement schemes in URLLC/</w:t>
      </w:r>
      <w:proofErr w:type="spellStart"/>
      <w:r>
        <w:rPr>
          <w:rFonts w:ascii="Times" w:eastAsia="Batang" w:hAnsi="Times" w:cs="Times New Roman"/>
          <w:b/>
          <w:bCs/>
        </w:rPr>
        <w:t>IIoT</w:t>
      </w:r>
      <w:proofErr w:type="spellEnd"/>
    </w:p>
    <w:tbl>
      <w:tblPr>
        <w:tblW w:w="5000" w:type="pct"/>
        <w:jc w:val="center"/>
        <w:tblCellMar>
          <w:left w:w="0" w:type="dxa"/>
          <w:right w:w="0" w:type="dxa"/>
        </w:tblCellMar>
        <w:tblLook w:val="04A0" w:firstRow="1" w:lastRow="0" w:firstColumn="1" w:lastColumn="0" w:noHBand="0" w:noVBand="1"/>
      </w:tblPr>
      <w:tblGrid>
        <w:gridCol w:w="2124"/>
        <w:gridCol w:w="7495"/>
      </w:tblGrid>
      <w:tr w:rsidR="007E445B" w14:paraId="66204E5B" w14:textId="77777777">
        <w:trPr>
          <w:jc w:val="center"/>
        </w:trPr>
        <w:tc>
          <w:tcPr>
            <w:tcW w:w="1104" w:type="pct"/>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10CB2AD" w14:textId="77777777" w:rsidR="007E445B" w:rsidRDefault="00547BB3">
            <w:pPr>
              <w:rPr>
                <w:rFonts w:ascii="Times" w:eastAsia="Batang" w:hAnsi="Times" w:cs="Times New Roman"/>
                <w:b/>
                <w:bCs/>
                <w:sz w:val="16"/>
                <w:szCs w:val="16"/>
                <w:lang w:val="en-CA"/>
              </w:rPr>
            </w:pPr>
            <w:r>
              <w:rPr>
                <w:rFonts w:ascii="Times" w:eastAsia="Batang" w:hAnsi="Times" w:cs="Times New Roman"/>
                <w:b/>
                <w:bCs/>
                <w:sz w:val="16"/>
                <w:szCs w:val="16"/>
                <w:lang w:val="en-CA"/>
              </w:rPr>
              <w:t>P</w:t>
            </w:r>
            <w:r>
              <w:rPr>
                <w:rFonts w:ascii="Times" w:eastAsia="Batang" w:hAnsi="Times" w:cs="Times New Roman"/>
                <w:b/>
                <w:bCs/>
                <w:color w:val="000000"/>
                <w:sz w:val="16"/>
                <w:szCs w:val="16"/>
                <w:lang w:val="en-CA"/>
              </w:rPr>
              <w:t>arameters</w:t>
            </w:r>
          </w:p>
        </w:tc>
        <w:tc>
          <w:tcPr>
            <w:tcW w:w="3896"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
          <w:p w14:paraId="4F2F56C3" w14:textId="77777777" w:rsidR="007E445B" w:rsidRDefault="00547BB3">
            <w:pPr>
              <w:rPr>
                <w:rFonts w:ascii="Times" w:eastAsia="Batang" w:hAnsi="Times" w:cs="Times New Roman"/>
                <w:b/>
                <w:bCs/>
                <w:sz w:val="16"/>
                <w:szCs w:val="16"/>
                <w:lang w:val="en-CA"/>
              </w:rPr>
            </w:pPr>
            <w:r>
              <w:rPr>
                <w:rFonts w:ascii="Times" w:eastAsia="Batang" w:hAnsi="Times" w:cs="Times New Roman"/>
                <w:b/>
                <w:bCs/>
                <w:color w:val="000000"/>
                <w:sz w:val="16"/>
                <w:szCs w:val="16"/>
                <w:lang w:val="en-CA"/>
              </w:rPr>
              <w:t>Values</w:t>
            </w:r>
          </w:p>
        </w:tc>
      </w:tr>
      <w:tr w:rsidR="007E445B" w14:paraId="66684318" w14:textId="77777777">
        <w:trPr>
          <w:trHeight w:val="377"/>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AD8E5"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Performance metric</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1E0F88E2"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Option-1 (section 5.1 of TR 38.824)</w:t>
            </w:r>
          </w:p>
          <w:p w14:paraId="550308B7" w14:textId="77777777" w:rsidR="007E445B" w:rsidRDefault="007E445B">
            <w:pPr>
              <w:rPr>
                <w:rFonts w:ascii="Times New Roman" w:eastAsia="MS Mincho" w:hAnsi="Times New Roman" w:cs="Times New Roman"/>
                <w:sz w:val="16"/>
                <w:szCs w:val="16"/>
                <w:lang w:val="en-CA"/>
              </w:rPr>
            </w:pPr>
          </w:p>
          <w:p w14:paraId="707225D0" w14:textId="77777777" w:rsidR="007E445B" w:rsidRDefault="00547BB3">
            <w:pPr>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Additional metrics (it is up to company to bring results with additional metric):</w:t>
            </w:r>
          </w:p>
          <w:p w14:paraId="6621901A"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MCS prediction error (e.g., difference of a scheduled MCS and an ideal MCS)</w:t>
            </w:r>
          </w:p>
          <w:p w14:paraId="30A212E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DL/UL signaling overhead</w:t>
            </w:r>
          </w:p>
          <w:p w14:paraId="54BB2EFC"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CCDF of latency samples from all UEs</w:t>
            </w:r>
          </w:p>
          <w:p w14:paraId="2C064CF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BLER of 1</w:t>
            </w:r>
            <w:r>
              <w:rPr>
                <w:rFonts w:ascii="Times New Roman" w:eastAsia="MS Mincho" w:hAnsi="Times New Roman" w:cs="Times New Roman"/>
                <w:sz w:val="16"/>
                <w:szCs w:val="16"/>
                <w:vertAlign w:val="superscript"/>
                <w:lang w:val="en-CA"/>
              </w:rPr>
              <w:t>st</w:t>
            </w:r>
            <w:r>
              <w:rPr>
                <w:rFonts w:ascii="Times New Roman" w:eastAsia="MS Mincho" w:hAnsi="Times New Roman" w:cs="Times New Roman"/>
                <w:sz w:val="16"/>
                <w:szCs w:val="16"/>
                <w:lang w:val="en-CA"/>
              </w:rPr>
              <w:t xml:space="preserve"> transmission</w:t>
            </w:r>
          </w:p>
          <w:p w14:paraId="08C299C3"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Resource utilization</w:t>
            </w:r>
          </w:p>
          <w:p w14:paraId="2C918A02" w14:textId="77777777" w:rsidR="007E445B" w:rsidRDefault="00547BB3">
            <w:pPr>
              <w:numPr>
                <w:ilvl w:val="0"/>
                <w:numId w:val="31"/>
              </w:numPr>
              <w:spacing w:line="252" w:lineRule="auto"/>
              <w:rPr>
                <w:rFonts w:ascii="Times New Roman" w:eastAsia="MS Mincho" w:hAnsi="Times New Roman" w:cs="Times New Roman"/>
                <w:sz w:val="16"/>
                <w:szCs w:val="16"/>
                <w:lang w:val="en-CA"/>
              </w:rPr>
            </w:pPr>
            <w:r>
              <w:rPr>
                <w:rFonts w:ascii="Times New Roman" w:eastAsia="MS Mincho" w:hAnsi="Times New Roman" w:cs="Times New Roman"/>
                <w:sz w:val="16"/>
                <w:szCs w:val="16"/>
                <w:lang w:val="en-CA"/>
              </w:rPr>
              <w:t>Spectral efficiency</w:t>
            </w:r>
          </w:p>
        </w:tc>
      </w:tr>
      <w:tr w:rsidR="007E445B" w14:paraId="4E303992"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E2DDCA"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Use cases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426361B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two use cases can be considered for new triggering method and new reporting. Companies are encouraged to evaluate the following cases in descending priority:</w:t>
            </w:r>
          </w:p>
          <w:p w14:paraId="79A80FA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3F6C7A2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3F968B39"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4ms (200bytes)</w:t>
            </w:r>
          </w:p>
          <w:p w14:paraId="0D67E2E0"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657764B1"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in TR 38.824 </w:t>
            </w:r>
          </w:p>
          <w:p w14:paraId="305ED8C8"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99.9999</w:t>
            </w:r>
          </w:p>
          <w:p w14:paraId="41AF3B83"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7A8AD5AC"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Periodic deterministic traffic model with arrival interval 2ms</w:t>
            </w:r>
          </w:p>
          <w:p w14:paraId="3B341375"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(e.g. AR/VR) in TR 38.824 </w:t>
            </w:r>
          </w:p>
          <w:p w14:paraId="57DB3F9A"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Reliability: 99.999</w:t>
            </w:r>
          </w:p>
          <w:p w14:paraId="1123D775"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Latency: 1ms (32bytes)</w:t>
            </w:r>
          </w:p>
          <w:p w14:paraId="270D552F"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Traffic mode: FTP model 3 (100p/s)</w:t>
            </w:r>
          </w:p>
          <w:p w14:paraId="4589AFF6"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Assumptions for </w:t>
            </w:r>
            <w:proofErr w:type="spellStart"/>
            <w:r>
              <w:rPr>
                <w:rFonts w:ascii="Times New Roman" w:eastAsia="宋体" w:hAnsi="Times New Roman" w:cs="Times New Roman"/>
                <w:sz w:val="16"/>
                <w:szCs w:val="16"/>
                <w:lang w:val="en-CA"/>
              </w:rPr>
              <w:t>eMBB</w:t>
            </w:r>
            <w:proofErr w:type="spellEnd"/>
            <w:r>
              <w:rPr>
                <w:rFonts w:ascii="Times New Roman" w:eastAsia="宋体" w:hAnsi="Times New Roman" w:cs="Times New Roman"/>
                <w:sz w:val="16"/>
                <w:szCs w:val="16"/>
                <w:lang w:val="en-CA"/>
              </w:rPr>
              <w:t xml:space="preserve"> and URLLC UEs sharing the same carrier is used (as in A2.5 of TR 38.824)</w:t>
            </w:r>
          </w:p>
        </w:tc>
      </w:tr>
      <w:tr w:rsidR="007E445B" w14:paraId="6FE3E0A3"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1D81A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Simulation assumptions</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26031DC3"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Following simulation assumption is used based on the use case selected:</w:t>
            </w:r>
          </w:p>
          <w:p w14:paraId="6099899F"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Rel-15 enabled use case with </w:t>
            </w:r>
            <w:proofErr w:type="spellStart"/>
            <w:r>
              <w:rPr>
                <w:rFonts w:ascii="Times New Roman" w:eastAsia="宋体" w:hAnsi="Times New Roman" w:cs="Times New Roman"/>
                <w:sz w:val="16"/>
                <w:szCs w:val="16"/>
                <w:lang w:val="en-CA"/>
              </w:rPr>
              <w:t>UMa</w:t>
            </w:r>
            <w:proofErr w:type="spellEnd"/>
            <w:r>
              <w:rPr>
                <w:rFonts w:ascii="Times New Roman" w:eastAsia="宋体" w:hAnsi="Times New Roman" w:cs="Times New Roman"/>
                <w:sz w:val="16"/>
                <w:szCs w:val="16"/>
                <w:lang w:val="en-CA"/>
              </w:rPr>
              <w:t xml:space="preserve"> (Table A.2.4-1 in TR 38.824)</w:t>
            </w:r>
          </w:p>
          <w:p w14:paraId="7D41730C" w14:textId="77777777" w:rsidR="007E445B" w:rsidRDefault="00547BB3">
            <w:pPr>
              <w:numPr>
                <w:ilvl w:val="0"/>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Factory automation at 4GHz (Table A.2.2-1 in TR38.824) with following update: </w:t>
            </w:r>
          </w:p>
          <w:p w14:paraId="52E78ED7"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Channel model is replaced with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-DH) in TR 38.901 </w:t>
            </w:r>
          </w:p>
          <w:p w14:paraId="185FB522" w14:textId="77777777" w:rsidR="007E445B" w:rsidRDefault="00547BB3">
            <w:pPr>
              <w:numPr>
                <w:ilvl w:val="2"/>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 xml:space="preserve">Companies can bring results with other </w:t>
            </w:r>
            <w:proofErr w:type="spellStart"/>
            <w:r>
              <w:rPr>
                <w:rFonts w:ascii="Times New Roman" w:eastAsia="宋体" w:hAnsi="Times New Roman" w:cs="Times New Roman"/>
                <w:sz w:val="16"/>
                <w:szCs w:val="16"/>
                <w:lang w:val="en-CA"/>
              </w:rPr>
              <w:t>InF</w:t>
            </w:r>
            <w:proofErr w:type="spellEnd"/>
            <w:r>
              <w:rPr>
                <w:rFonts w:ascii="Times New Roman" w:eastAsia="宋体" w:hAnsi="Times New Roman" w:cs="Times New Roman"/>
                <w:sz w:val="16"/>
                <w:szCs w:val="16"/>
                <w:lang w:val="en-CA"/>
              </w:rPr>
              <w:t xml:space="preserve"> scenarios additionally</w:t>
            </w:r>
          </w:p>
          <w:p w14:paraId="2AB4A9D4" w14:textId="77777777" w:rsidR="007E445B" w:rsidRDefault="00547BB3">
            <w:pPr>
              <w:numPr>
                <w:ilvl w:val="1"/>
                <w:numId w:val="31"/>
              </w:numPr>
              <w:spacing w:line="252" w:lineRule="auto"/>
              <w:rPr>
                <w:rFonts w:ascii="Times New Roman" w:eastAsia="宋体" w:hAnsi="Times New Roman" w:cs="Times New Roman"/>
                <w:sz w:val="16"/>
                <w:szCs w:val="16"/>
                <w:lang w:val="en-CA"/>
              </w:rPr>
            </w:pPr>
            <w:r>
              <w:rPr>
                <w:rFonts w:ascii="Times New Roman" w:eastAsia="宋体" w:hAnsi="Times New Roman" w:cs="Times New Roman"/>
                <w:sz w:val="16"/>
                <w:szCs w:val="16"/>
                <w:lang w:val="en-CA"/>
              </w:rPr>
              <w:t>Layout is replaced with BS deployment in Table 7.8-7 in TR 38.901</w:t>
            </w:r>
          </w:p>
        </w:tc>
      </w:tr>
      <w:tr w:rsidR="007E445B" w14:paraId="7C9D2A0F" w14:textId="77777777">
        <w:trPr>
          <w:jc w:val="center"/>
        </w:trPr>
        <w:tc>
          <w:tcPr>
            <w:tcW w:w="110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2DB704"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lastRenderedPageBreak/>
              <w:t>Transmission scheme</w:t>
            </w:r>
          </w:p>
        </w:tc>
        <w:tc>
          <w:tcPr>
            <w:tcW w:w="3896" w:type="pct"/>
            <w:tcBorders>
              <w:top w:val="nil"/>
              <w:left w:val="nil"/>
              <w:bottom w:val="single" w:sz="8" w:space="0" w:color="auto"/>
              <w:right w:val="single" w:sz="8" w:space="0" w:color="auto"/>
            </w:tcBorders>
            <w:tcMar>
              <w:top w:w="0" w:type="dxa"/>
              <w:left w:w="108" w:type="dxa"/>
              <w:bottom w:w="0" w:type="dxa"/>
              <w:right w:w="108" w:type="dxa"/>
            </w:tcMar>
          </w:tcPr>
          <w:p w14:paraId="38D2DA36" w14:textId="77777777" w:rsidR="007E445B" w:rsidRDefault="00547BB3">
            <w:pPr>
              <w:rPr>
                <w:rFonts w:ascii="Times" w:eastAsia="Batang" w:hAnsi="Times" w:cs="Times New Roman"/>
                <w:sz w:val="16"/>
                <w:szCs w:val="16"/>
                <w:lang w:val="en-CA"/>
              </w:rPr>
            </w:pPr>
            <w:r>
              <w:rPr>
                <w:rFonts w:ascii="Times" w:eastAsia="Batang" w:hAnsi="Times" w:cs="Times New Roman"/>
                <w:sz w:val="16"/>
                <w:szCs w:val="16"/>
                <w:lang w:val="en-CA"/>
              </w:rPr>
              <w:t>Multiple antenna ports Tx scheme</w:t>
            </w:r>
          </w:p>
          <w:p w14:paraId="0C0A2795" w14:textId="77777777" w:rsidR="007E445B" w:rsidRDefault="00547BB3">
            <w:pPr>
              <w:numPr>
                <w:ilvl w:val="0"/>
                <w:numId w:val="31"/>
              </w:numPr>
              <w:spacing w:line="252" w:lineRule="auto"/>
              <w:rPr>
                <w:rFonts w:ascii="Times New Roman" w:eastAsia="宋体" w:hAnsi="Times New Roman" w:cs="Times New Roman"/>
                <w:b/>
                <w:bCs/>
                <w:sz w:val="16"/>
                <w:szCs w:val="16"/>
                <w:lang w:val="en-CA"/>
              </w:rPr>
            </w:pPr>
            <w:r>
              <w:rPr>
                <w:rFonts w:ascii="Times New Roman" w:eastAsia="宋体" w:hAnsi="Times New Roman" w:cs="Times New Roman"/>
                <w:sz w:val="16"/>
                <w:szCs w:val="16"/>
                <w:lang w:val="en-CA"/>
              </w:rPr>
              <w:t>Companies report the details of Tx scheme used</w:t>
            </w:r>
          </w:p>
        </w:tc>
      </w:tr>
    </w:tbl>
    <w:p w14:paraId="346384BA" w14:textId="77777777" w:rsidR="007E445B" w:rsidRDefault="007E445B">
      <w:pPr>
        <w:rPr>
          <w:rFonts w:ascii="Times" w:eastAsia="Batang" w:hAnsi="Times" w:cs="Times New Roman"/>
        </w:rPr>
      </w:pPr>
    </w:p>
    <w:p w14:paraId="68E79009" w14:textId="77777777" w:rsidR="007E445B" w:rsidRDefault="007E445B">
      <w:pPr>
        <w:pStyle w:val="Reference"/>
        <w:numPr>
          <w:ilvl w:val="0"/>
          <w:numId w:val="0"/>
        </w:numPr>
        <w:overflowPunct w:val="0"/>
        <w:adjustRightInd w:val="0"/>
        <w:spacing w:after="60"/>
        <w:ind w:left="567" w:hanging="567"/>
        <w:textAlignment w:val="baseline"/>
        <w:rPr>
          <w:rFonts w:ascii="Times New Roman" w:hAnsi="Times New Roman" w:cs="Times New Roman"/>
          <w:szCs w:val="20"/>
        </w:rPr>
      </w:pPr>
    </w:p>
    <w:sectPr w:rsidR="007E445B">
      <w:footnotePr>
        <w:numRestart w:val="eachSect"/>
      </w:footnotePr>
      <w:pgSz w:w="11907" w:h="16840"/>
      <w:pgMar w:top="1134" w:right="1134" w:bottom="1418"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8C0F" w14:textId="77777777" w:rsidR="003959C7" w:rsidRDefault="003959C7">
      <w:r>
        <w:separator/>
      </w:r>
    </w:p>
  </w:endnote>
  <w:endnote w:type="continuationSeparator" w:id="0">
    <w:p w14:paraId="4EBF7CCF" w14:textId="77777777" w:rsidR="003959C7" w:rsidRDefault="0039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3CB50" w14:textId="77777777" w:rsidR="003959C7" w:rsidRDefault="003959C7">
      <w:r>
        <w:separator/>
      </w:r>
    </w:p>
  </w:footnote>
  <w:footnote w:type="continuationSeparator" w:id="0">
    <w:p w14:paraId="5D1DC99B" w14:textId="77777777" w:rsidR="003959C7" w:rsidRDefault="0039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2682"/>
        </w:tabs>
        <w:ind w:left="2682" w:hanging="432"/>
      </w:pPr>
      <w:rPr>
        <w:rFonts w:hint="default"/>
        <w:lang w:val="en-US"/>
      </w:rPr>
    </w:lvl>
    <w:lvl w:ilvl="1">
      <w:start w:val="1"/>
      <w:numFmt w:val="decimal"/>
      <w:pStyle w:val="2"/>
      <w:lvlText w:val="%1.%2"/>
      <w:lvlJc w:val="left"/>
      <w:pPr>
        <w:tabs>
          <w:tab w:val="left" w:pos="576"/>
        </w:tabs>
        <w:ind w:left="576" w:hanging="576"/>
      </w:pPr>
      <w:rPr>
        <w:rFonts w:hint="default"/>
        <w:sz w:val="28"/>
        <w:lang w:val="en-US"/>
      </w:rPr>
    </w:lvl>
    <w:lvl w:ilvl="2">
      <w:start w:val="1"/>
      <w:numFmt w:val="decimal"/>
      <w:pStyle w:val="3"/>
      <w:lvlText w:val="%1.%2.%3"/>
      <w:lvlJc w:val="left"/>
      <w:pPr>
        <w:tabs>
          <w:tab w:val="left" w:pos="1004"/>
        </w:tabs>
        <w:ind w:left="1004" w:hanging="720"/>
      </w:pPr>
      <w:rPr>
        <w:rFonts w:hint="default"/>
        <w:lang w:val="en-US"/>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56B0A3D"/>
    <w:multiLevelType w:val="multilevel"/>
    <w:tmpl w:val="056B0A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6D2E19"/>
    <w:multiLevelType w:val="multilevel"/>
    <w:tmpl w:val="0D6D2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594B64"/>
    <w:multiLevelType w:val="multilevel"/>
    <w:tmpl w:val="10594B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452D7"/>
    <w:multiLevelType w:val="multilevel"/>
    <w:tmpl w:val="148452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5FBB"/>
    <w:multiLevelType w:val="multilevel"/>
    <w:tmpl w:val="14B05FB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6D4059F"/>
    <w:multiLevelType w:val="multilevel"/>
    <w:tmpl w:val="16D4059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C6E6D6E"/>
    <w:multiLevelType w:val="multilevel"/>
    <w:tmpl w:val="1C6E6D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EEA362E"/>
    <w:multiLevelType w:val="multilevel"/>
    <w:tmpl w:val="1EEA362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236104A8"/>
    <w:multiLevelType w:val="multilevel"/>
    <w:tmpl w:val="236104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53987"/>
    <w:multiLevelType w:val="multilevel"/>
    <w:tmpl w:val="23F539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9D3358"/>
    <w:multiLevelType w:val="multilevel"/>
    <w:tmpl w:val="259D3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42650"/>
    <w:multiLevelType w:val="multilevel"/>
    <w:tmpl w:val="28242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3B7F62"/>
    <w:multiLevelType w:val="hybridMultilevel"/>
    <w:tmpl w:val="8F344BBC"/>
    <w:lvl w:ilvl="0" w:tplc="57E665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7A54D1"/>
    <w:multiLevelType w:val="multilevel"/>
    <w:tmpl w:val="2A7A54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37B13BEF"/>
    <w:multiLevelType w:val="multilevel"/>
    <w:tmpl w:val="37B13BEF"/>
    <w:lvl w:ilvl="0">
      <w:start w:val="1"/>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77D64"/>
    <w:multiLevelType w:val="singleLevel"/>
    <w:tmpl w:val="3A877D64"/>
    <w:lvl w:ilvl="0">
      <w:start w:val="1"/>
      <w:numFmt w:val="decimal"/>
      <w:pStyle w:val="References"/>
      <w:lvlText w:val="[%1]"/>
      <w:lvlJc w:val="left"/>
      <w:pPr>
        <w:tabs>
          <w:tab w:val="left" w:pos="450"/>
        </w:tabs>
        <w:ind w:left="450" w:hanging="360"/>
      </w:p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22" w15:restartNumberingAfterBreak="0">
    <w:nsid w:val="414D7591"/>
    <w:multiLevelType w:val="hybridMultilevel"/>
    <w:tmpl w:val="14AA13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2295F96"/>
    <w:multiLevelType w:val="multilevel"/>
    <w:tmpl w:val="42295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4F315742"/>
    <w:multiLevelType w:val="multilevel"/>
    <w:tmpl w:val="4F31574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513F2DCD"/>
    <w:multiLevelType w:val="multilevel"/>
    <w:tmpl w:val="513F2D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B919DD"/>
    <w:multiLevelType w:val="hybridMultilevel"/>
    <w:tmpl w:val="82E6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586432F2"/>
    <w:multiLevelType w:val="multilevel"/>
    <w:tmpl w:val="586432F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67FB4B9D"/>
    <w:multiLevelType w:val="multilevel"/>
    <w:tmpl w:val="67FB4B9D"/>
    <w:lvl w:ilvl="0">
      <w:start w:val="1"/>
      <w:numFmt w:val="bullet"/>
      <w:lvlText w:val="-"/>
      <w:lvlJc w:val="left"/>
      <w:pPr>
        <w:ind w:left="720" w:hanging="360"/>
      </w:pPr>
      <w:rPr>
        <w:rFonts w:ascii="Times New Roman" w:eastAsiaTheme="minorHAnsi"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EF71E3"/>
    <w:multiLevelType w:val="multilevel"/>
    <w:tmpl w:val="6BEF71E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4" w15:restartNumberingAfterBreak="0">
    <w:nsid w:val="7BC330F5"/>
    <w:multiLevelType w:val="multilevel"/>
    <w:tmpl w:val="7BC330F5"/>
    <w:lvl w:ilvl="0">
      <w:start w:val="1"/>
      <w:numFmt w:val="bullet"/>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6"/>
  </w:num>
  <w:num w:numId="3">
    <w:abstractNumId w:val="24"/>
  </w:num>
  <w:num w:numId="4">
    <w:abstractNumId w:val="30"/>
  </w:num>
  <w:num w:numId="5">
    <w:abstractNumId w:val="17"/>
  </w:num>
  <w:num w:numId="6">
    <w:abstractNumId w:val="21"/>
  </w:num>
  <w:num w:numId="7">
    <w:abstractNumId w:val="26"/>
  </w:num>
  <w:num w:numId="8">
    <w:abstractNumId w:val="34"/>
  </w:num>
  <w:num w:numId="9">
    <w:abstractNumId w:val="20"/>
  </w:num>
  <w:num w:numId="10">
    <w:abstractNumId w:val="19"/>
    <w:lvlOverride w:ilvl="0">
      <w:startOverride w:val="1"/>
    </w:lvlOverride>
  </w:num>
  <w:num w:numId="11">
    <w:abstractNumId w:val="25"/>
  </w:num>
  <w:num w:numId="12">
    <w:abstractNumId w:val="18"/>
  </w:num>
  <w:num w:numId="13">
    <w:abstractNumId w:val="32"/>
  </w:num>
  <w:num w:numId="14">
    <w:abstractNumId w:val="4"/>
  </w:num>
  <w:num w:numId="15">
    <w:abstractNumId w:val="12"/>
  </w:num>
  <w:num w:numId="16">
    <w:abstractNumId w:val="1"/>
  </w:num>
  <w:num w:numId="17">
    <w:abstractNumId w:val="33"/>
  </w:num>
  <w:num w:numId="18">
    <w:abstractNumId w:val="10"/>
  </w:num>
  <w:num w:numId="19">
    <w:abstractNumId w:val="28"/>
  </w:num>
  <w:num w:numId="20">
    <w:abstractNumId w:val="11"/>
  </w:num>
  <w:num w:numId="21">
    <w:abstractNumId w:val="23"/>
  </w:num>
  <w:num w:numId="22">
    <w:abstractNumId w:val="8"/>
  </w:num>
  <w:num w:numId="23">
    <w:abstractNumId w:val="27"/>
  </w:num>
  <w:num w:numId="24">
    <w:abstractNumId w:val="15"/>
  </w:num>
  <w:num w:numId="25">
    <w:abstractNumId w:val="7"/>
  </w:num>
  <w:num w:numId="26">
    <w:abstractNumId w:val="13"/>
  </w:num>
  <w:num w:numId="27">
    <w:abstractNumId w:val="6"/>
  </w:num>
  <w:num w:numId="28">
    <w:abstractNumId w:val="2"/>
  </w:num>
  <w:num w:numId="29">
    <w:abstractNumId w:val="31"/>
  </w:num>
  <w:num w:numId="30">
    <w:abstractNumId w:val="9"/>
  </w:num>
  <w:num w:numId="31">
    <w:abstractNumId w:val="3"/>
  </w:num>
  <w:num w:numId="32">
    <w:abstractNumId w:val="5"/>
  </w:num>
  <w:num w:numId="33">
    <w:abstractNumId w:val="29"/>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bordersDoNotSurroundHeader/>
  <w:bordersDoNotSurroundFooter/>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49"/>
    <w:rsid w:val="00000101"/>
    <w:rsid w:val="00000633"/>
    <w:rsid w:val="000006E1"/>
    <w:rsid w:val="00000911"/>
    <w:rsid w:val="000009D0"/>
    <w:rsid w:val="0000168C"/>
    <w:rsid w:val="00002302"/>
    <w:rsid w:val="00002BC4"/>
    <w:rsid w:val="00002D9B"/>
    <w:rsid w:val="00002F07"/>
    <w:rsid w:val="00002F99"/>
    <w:rsid w:val="00003255"/>
    <w:rsid w:val="0000325C"/>
    <w:rsid w:val="000032EC"/>
    <w:rsid w:val="00003E50"/>
    <w:rsid w:val="00003EBC"/>
    <w:rsid w:val="00003EC3"/>
    <w:rsid w:val="00004648"/>
    <w:rsid w:val="00004C2D"/>
    <w:rsid w:val="00005012"/>
    <w:rsid w:val="000050A0"/>
    <w:rsid w:val="00005C93"/>
    <w:rsid w:val="00005DAE"/>
    <w:rsid w:val="000062DE"/>
    <w:rsid w:val="00006446"/>
    <w:rsid w:val="00006896"/>
    <w:rsid w:val="00006D9B"/>
    <w:rsid w:val="00007ACA"/>
    <w:rsid w:val="00007CDC"/>
    <w:rsid w:val="000101EC"/>
    <w:rsid w:val="000104C6"/>
    <w:rsid w:val="000110C9"/>
    <w:rsid w:val="00011282"/>
    <w:rsid w:val="00011B28"/>
    <w:rsid w:val="00011EE8"/>
    <w:rsid w:val="0001239F"/>
    <w:rsid w:val="0001276E"/>
    <w:rsid w:val="0001288B"/>
    <w:rsid w:val="00012B9F"/>
    <w:rsid w:val="00012C16"/>
    <w:rsid w:val="00012E30"/>
    <w:rsid w:val="000136B8"/>
    <w:rsid w:val="000136E3"/>
    <w:rsid w:val="00015039"/>
    <w:rsid w:val="000153E9"/>
    <w:rsid w:val="0001541B"/>
    <w:rsid w:val="00015761"/>
    <w:rsid w:val="00015D15"/>
    <w:rsid w:val="00015FD5"/>
    <w:rsid w:val="0001601E"/>
    <w:rsid w:val="0001611C"/>
    <w:rsid w:val="000164BC"/>
    <w:rsid w:val="0001694D"/>
    <w:rsid w:val="00016B6C"/>
    <w:rsid w:val="00016C0D"/>
    <w:rsid w:val="00017074"/>
    <w:rsid w:val="0001715B"/>
    <w:rsid w:val="000179A9"/>
    <w:rsid w:val="00017F94"/>
    <w:rsid w:val="00020100"/>
    <w:rsid w:val="000201D1"/>
    <w:rsid w:val="000208E4"/>
    <w:rsid w:val="00020CC5"/>
    <w:rsid w:val="00020D4A"/>
    <w:rsid w:val="00020D56"/>
    <w:rsid w:val="00020DE9"/>
    <w:rsid w:val="00021143"/>
    <w:rsid w:val="000216DF"/>
    <w:rsid w:val="000217AC"/>
    <w:rsid w:val="00021AFC"/>
    <w:rsid w:val="00021D1D"/>
    <w:rsid w:val="00022522"/>
    <w:rsid w:val="00022C6C"/>
    <w:rsid w:val="00023032"/>
    <w:rsid w:val="00023233"/>
    <w:rsid w:val="00023D0C"/>
    <w:rsid w:val="0002421C"/>
    <w:rsid w:val="000244A8"/>
    <w:rsid w:val="00024F2F"/>
    <w:rsid w:val="00025050"/>
    <w:rsid w:val="0002564D"/>
    <w:rsid w:val="00025D5F"/>
    <w:rsid w:val="00025ECA"/>
    <w:rsid w:val="00026309"/>
    <w:rsid w:val="0002681B"/>
    <w:rsid w:val="00026C8A"/>
    <w:rsid w:val="00026CB5"/>
    <w:rsid w:val="00026E30"/>
    <w:rsid w:val="00027061"/>
    <w:rsid w:val="00027274"/>
    <w:rsid w:val="000272A3"/>
    <w:rsid w:val="00027334"/>
    <w:rsid w:val="00027C7D"/>
    <w:rsid w:val="00027DEF"/>
    <w:rsid w:val="00027DF8"/>
    <w:rsid w:val="00030336"/>
    <w:rsid w:val="00030554"/>
    <w:rsid w:val="00030C64"/>
    <w:rsid w:val="00031166"/>
    <w:rsid w:val="00031297"/>
    <w:rsid w:val="000313E6"/>
    <w:rsid w:val="00031598"/>
    <w:rsid w:val="0003177C"/>
    <w:rsid w:val="000317FC"/>
    <w:rsid w:val="00031C2F"/>
    <w:rsid w:val="00031DCF"/>
    <w:rsid w:val="000325B8"/>
    <w:rsid w:val="00032E60"/>
    <w:rsid w:val="0003306D"/>
    <w:rsid w:val="00033237"/>
    <w:rsid w:val="00033351"/>
    <w:rsid w:val="000334E2"/>
    <w:rsid w:val="00033C74"/>
    <w:rsid w:val="00033F9A"/>
    <w:rsid w:val="0003410A"/>
    <w:rsid w:val="00034631"/>
    <w:rsid w:val="00034C15"/>
    <w:rsid w:val="00035EA8"/>
    <w:rsid w:val="00035EDA"/>
    <w:rsid w:val="00035F74"/>
    <w:rsid w:val="00036BA1"/>
    <w:rsid w:val="00037129"/>
    <w:rsid w:val="00037674"/>
    <w:rsid w:val="00037A77"/>
    <w:rsid w:val="00037B72"/>
    <w:rsid w:val="00037C9E"/>
    <w:rsid w:val="000405A0"/>
    <w:rsid w:val="00040946"/>
    <w:rsid w:val="00040A25"/>
    <w:rsid w:val="00040B78"/>
    <w:rsid w:val="0004149C"/>
    <w:rsid w:val="00041A70"/>
    <w:rsid w:val="000422E2"/>
    <w:rsid w:val="000423FD"/>
    <w:rsid w:val="00042BE0"/>
    <w:rsid w:val="00042DD4"/>
    <w:rsid w:val="00042E04"/>
    <w:rsid w:val="00042F22"/>
    <w:rsid w:val="00042F68"/>
    <w:rsid w:val="000437F5"/>
    <w:rsid w:val="000437FA"/>
    <w:rsid w:val="00043DDF"/>
    <w:rsid w:val="00044278"/>
    <w:rsid w:val="000444EF"/>
    <w:rsid w:val="00044641"/>
    <w:rsid w:val="00044A9C"/>
    <w:rsid w:val="000455AE"/>
    <w:rsid w:val="00045651"/>
    <w:rsid w:val="00045735"/>
    <w:rsid w:val="00045AD3"/>
    <w:rsid w:val="000467FB"/>
    <w:rsid w:val="00046F3D"/>
    <w:rsid w:val="000471B1"/>
    <w:rsid w:val="000474EE"/>
    <w:rsid w:val="00047D6F"/>
    <w:rsid w:val="00050717"/>
    <w:rsid w:val="00050D83"/>
    <w:rsid w:val="00050E2C"/>
    <w:rsid w:val="000511FA"/>
    <w:rsid w:val="00051A4B"/>
    <w:rsid w:val="00051BDC"/>
    <w:rsid w:val="00052213"/>
    <w:rsid w:val="0005264F"/>
    <w:rsid w:val="0005273D"/>
    <w:rsid w:val="00052A07"/>
    <w:rsid w:val="00053379"/>
    <w:rsid w:val="000534E3"/>
    <w:rsid w:val="00053610"/>
    <w:rsid w:val="00053756"/>
    <w:rsid w:val="00053C47"/>
    <w:rsid w:val="000540ED"/>
    <w:rsid w:val="00054303"/>
    <w:rsid w:val="00054815"/>
    <w:rsid w:val="0005494E"/>
    <w:rsid w:val="00054EE4"/>
    <w:rsid w:val="00055378"/>
    <w:rsid w:val="0005558F"/>
    <w:rsid w:val="00055620"/>
    <w:rsid w:val="00055AD0"/>
    <w:rsid w:val="00055E34"/>
    <w:rsid w:val="0005606A"/>
    <w:rsid w:val="00056170"/>
    <w:rsid w:val="00056613"/>
    <w:rsid w:val="00056718"/>
    <w:rsid w:val="00056A67"/>
    <w:rsid w:val="00056F02"/>
    <w:rsid w:val="00056FD0"/>
    <w:rsid w:val="00057117"/>
    <w:rsid w:val="000571B8"/>
    <w:rsid w:val="0005757D"/>
    <w:rsid w:val="000575ED"/>
    <w:rsid w:val="00057C78"/>
    <w:rsid w:val="00057EFC"/>
    <w:rsid w:val="00057F58"/>
    <w:rsid w:val="000604D2"/>
    <w:rsid w:val="00060AD1"/>
    <w:rsid w:val="000616E7"/>
    <w:rsid w:val="00061829"/>
    <w:rsid w:val="0006232B"/>
    <w:rsid w:val="0006243A"/>
    <w:rsid w:val="000625C8"/>
    <w:rsid w:val="00063AC3"/>
    <w:rsid w:val="00063EF3"/>
    <w:rsid w:val="000640AE"/>
    <w:rsid w:val="000641AA"/>
    <w:rsid w:val="000645B8"/>
    <w:rsid w:val="0006487E"/>
    <w:rsid w:val="00065243"/>
    <w:rsid w:val="00065952"/>
    <w:rsid w:val="00065E1A"/>
    <w:rsid w:val="00065F7E"/>
    <w:rsid w:val="000661E3"/>
    <w:rsid w:val="000662AC"/>
    <w:rsid w:val="000674D8"/>
    <w:rsid w:val="00067564"/>
    <w:rsid w:val="00067638"/>
    <w:rsid w:val="00070074"/>
    <w:rsid w:val="00070AAA"/>
    <w:rsid w:val="00070D25"/>
    <w:rsid w:val="00070F65"/>
    <w:rsid w:val="00071225"/>
    <w:rsid w:val="000715A7"/>
    <w:rsid w:val="00071812"/>
    <w:rsid w:val="00071DCA"/>
    <w:rsid w:val="000725A0"/>
    <w:rsid w:val="0007260C"/>
    <w:rsid w:val="00072D1E"/>
    <w:rsid w:val="0007415D"/>
    <w:rsid w:val="00074621"/>
    <w:rsid w:val="000747EB"/>
    <w:rsid w:val="00074F35"/>
    <w:rsid w:val="00075131"/>
    <w:rsid w:val="00075859"/>
    <w:rsid w:val="000759AA"/>
    <w:rsid w:val="00075B45"/>
    <w:rsid w:val="00075BF1"/>
    <w:rsid w:val="0007697F"/>
    <w:rsid w:val="0007787A"/>
    <w:rsid w:val="00077A1C"/>
    <w:rsid w:val="00077CF3"/>
    <w:rsid w:val="00077E5F"/>
    <w:rsid w:val="0008004D"/>
    <w:rsid w:val="00080281"/>
    <w:rsid w:val="0008036A"/>
    <w:rsid w:val="000806B5"/>
    <w:rsid w:val="00081A68"/>
    <w:rsid w:val="00081AE6"/>
    <w:rsid w:val="00082135"/>
    <w:rsid w:val="0008233B"/>
    <w:rsid w:val="00082635"/>
    <w:rsid w:val="000826EE"/>
    <w:rsid w:val="000839F8"/>
    <w:rsid w:val="00083BE4"/>
    <w:rsid w:val="0008537D"/>
    <w:rsid w:val="00085543"/>
    <w:rsid w:val="000855EB"/>
    <w:rsid w:val="000858BB"/>
    <w:rsid w:val="00085A01"/>
    <w:rsid w:val="00085B52"/>
    <w:rsid w:val="00085E11"/>
    <w:rsid w:val="000862B6"/>
    <w:rsid w:val="0008663D"/>
    <w:rsid w:val="000866F2"/>
    <w:rsid w:val="000867D8"/>
    <w:rsid w:val="00086A43"/>
    <w:rsid w:val="00087214"/>
    <w:rsid w:val="0008785D"/>
    <w:rsid w:val="00087BC8"/>
    <w:rsid w:val="0009009F"/>
    <w:rsid w:val="000902A3"/>
    <w:rsid w:val="00090345"/>
    <w:rsid w:val="00090AF4"/>
    <w:rsid w:val="00090CD9"/>
    <w:rsid w:val="00090D19"/>
    <w:rsid w:val="00091557"/>
    <w:rsid w:val="000923AF"/>
    <w:rsid w:val="000924C1"/>
    <w:rsid w:val="000924F0"/>
    <w:rsid w:val="00092A35"/>
    <w:rsid w:val="00092B27"/>
    <w:rsid w:val="00092C38"/>
    <w:rsid w:val="00092EA7"/>
    <w:rsid w:val="00093009"/>
    <w:rsid w:val="00093474"/>
    <w:rsid w:val="0009356A"/>
    <w:rsid w:val="00093A02"/>
    <w:rsid w:val="00093C49"/>
    <w:rsid w:val="00093FCF"/>
    <w:rsid w:val="00094022"/>
    <w:rsid w:val="00094047"/>
    <w:rsid w:val="00094180"/>
    <w:rsid w:val="000941E3"/>
    <w:rsid w:val="00094581"/>
    <w:rsid w:val="000945DA"/>
    <w:rsid w:val="00094796"/>
    <w:rsid w:val="00094DA8"/>
    <w:rsid w:val="00094E90"/>
    <w:rsid w:val="0009510F"/>
    <w:rsid w:val="000952C8"/>
    <w:rsid w:val="00095B3E"/>
    <w:rsid w:val="0009632C"/>
    <w:rsid w:val="00096A7E"/>
    <w:rsid w:val="00096C23"/>
    <w:rsid w:val="0009767D"/>
    <w:rsid w:val="00097774"/>
    <w:rsid w:val="000979F1"/>
    <w:rsid w:val="00097D4E"/>
    <w:rsid w:val="000A0028"/>
    <w:rsid w:val="000A0276"/>
    <w:rsid w:val="000A0A9B"/>
    <w:rsid w:val="000A0EAE"/>
    <w:rsid w:val="000A1B7B"/>
    <w:rsid w:val="000A2263"/>
    <w:rsid w:val="000A22F2"/>
    <w:rsid w:val="000A2538"/>
    <w:rsid w:val="000A3063"/>
    <w:rsid w:val="000A3B80"/>
    <w:rsid w:val="000A447B"/>
    <w:rsid w:val="000A4D09"/>
    <w:rsid w:val="000A56F2"/>
    <w:rsid w:val="000A5764"/>
    <w:rsid w:val="000A58F4"/>
    <w:rsid w:val="000A6B10"/>
    <w:rsid w:val="000A6F34"/>
    <w:rsid w:val="000A6F93"/>
    <w:rsid w:val="000A7098"/>
    <w:rsid w:val="000A7DC3"/>
    <w:rsid w:val="000B0223"/>
    <w:rsid w:val="000B02A2"/>
    <w:rsid w:val="000B0640"/>
    <w:rsid w:val="000B0A01"/>
    <w:rsid w:val="000B1EDE"/>
    <w:rsid w:val="000B2012"/>
    <w:rsid w:val="000B2049"/>
    <w:rsid w:val="000B254C"/>
    <w:rsid w:val="000B2719"/>
    <w:rsid w:val="000B272D"/>
    <w:rsid w:val="000B2D3E"/>
    <w:rsid w:val="000B2FE4"/>
    <w:rsid w:val="000B3347"/>
    <w:rsid w:val="000B3516"/>
    <w:rsid w:val="000B3557"/>
    <w:rsid w:val="000B3A8F"/>
    <w:rsid w:val="000B3B3F"/>
    <w:rsid w:val="000B3B86"/>
    <w:rsid w:val="000B3C8C"/>
    <w:rsid w:val="000B3F88"/>
    <w:rsid w:val="000B49C0"/>
    <w:rsid w:val="000B4A7D"/>
    <w:rsid w:val="000B4AB9"/>
    <w:rsid w:val="000B516D"/>
    <w:rsid w:val="000B552B"/>
    <w:rsid w:val="000B58C3"/>
    <w:rsid w:val="000B5E2E"/>
    <w:rsid w:val="000B61E9"/>
    <w:rsid w:val="000B64DA"/>
    <w:rsid w:val="000B677C"/>
    <w:rsid w:val="000B6BB9"/>
    <w:rsid w:val="000B730C"/>
    <w:rsid w:val="000B7708"/>
    <w:rsid w:val="000B773E"/>
    <w:rsid w:val="000B7771"/>
    <w:rsid w:val="000B781C"/>
    <w:rsid w:val="000B7B7B"/>
    <w:rsid w:val="000B7C04"/>
    <w:rsid w:val="000C0303"/>
    <w:rsid w:val="000C0B76"/>
    <w:rsid w:val="000C14A2"/>
    <w:rsid w:val="000C14E1"/>
    <w:rsid w:val="000C165A"/>
    <w:rsid w:val="000C189A"/>
    <w:rsid w:val="000C1E19"/>
    <w:rsid w:val="000C200B"/>
    <w:rsid w:val="000C223B"/>
    <w:rsid w:val="000C2365"/>
    <w:rsid w:val="000C2C1D"/>
    <w:rsid w:val="000C2CD0"/>
    <w:rsid w:val="000C2E19"/>
    <w:rsid w:val="000C3794"/>
    <w:rsid w:val="000C449C"/>
    <w:rsid w:val="000C4C53"/>
    <w:rsid w:val="000C501B"/>
    <w:rsid w:val="000C50FA"/>
    <w:rsid w:val="000C53CC"/>
    <w:rsid w:val="000C64E6"/>
    <w:rsid w:val="000C67C0"/>
    <w:rsid w:val="000C6901"/>
    <w:rsid w:val="000C6F9D"/>
    <w:rsid w:val="000C737E"/>
    <w:rsid w:val="000C739D"/>
    <w:rsid w:val="000C74C5"/>
    <w:rsid w:val="000D0A64"/>
    <w:rsid w:val="000D0D07"/>
    <w:rsid w:val="000D1354"/>
    <w:rsid w:val="000D13A1"/>
    <w:rsid w:val="000D162D"/>
    <w:rsid w:val="000D1AC1"/>
    <w:rsid w:val="000D1D00"/>
    <w:rsid w:val="000D24A4"/>
    <w:rsid w:val="000D2B08"/>
    <w:rsid w:val="000D2F63"/>
    <w:rsid w:val="000D2FB2"/>
    <w:rsid w:val="000D3C0F"/>
    <w:rsid w:val="000D4439"/>
    <w:rsid w:val="000D468E"/>
    <w:rsid w:val="000D4797"/>
    <w:rsid w:val="000D4D63"/>
    <w:rsid w:val="000D51D9"/>
    <w:rsid w:val="000D57A7"/>
    <w:rsid w:val="000D5C17"/>
    <w:rsid w:val="000D61FA"/>
    <w:rsid w:val="000D67F8"/>
    <w:rsid w:val="000D686B"/>
    <w:rsid w:val="000E0527"/>
    <w:rsid w:val="000E0669"/>
    <w:rsid w:val="000E0C47"/>
    <w:rsid w:val="000E0F64"/>
    <w:rsid w:val="000E1050"/>
    <w:rsid w:val="000E15ED"/>
    <w:rsid w:val="000E18EA"/>
    <w:rsid w:val="000E1995"/>
    <w:rsid w:val="000E1CB9"/>
    <w:rsid w:val="000E1E92"/>
    <w:rsid w:val="000E20F9"/>
    <w:rsid w:val="000E22A6"/>
    <w:rsid w:val="000E23FF"/>
    <w:rsid w:val="000E371D"/>
    <w:rsid w:val="000E415D"/>
    <w:rsid w:val="000E43AB"/>
    <w:rsid w:val="000E45D7"/>
    <w:rsid w:val="000E5324"/>
    <w:rsid w:val="000E5BBB"/>
    <w:rsid w:val="000E5EBB"/>
    <w:rsid w:val="000E66EF"/>
    <w:rsid w:val="000E6C65"/>
    <w:rsid w:val="000E6F04"/>
    <w:rsid w:val="000E700D"/>
    <w:rsid w:val="000E737C"/>
    <w:rsid w:val="000E7644"/>
    <w:rsid w:val="000E78E3"/>
    <w:rsid w:val="000E7924"/>
    <w:rsid w:val="000E7C09"/>
    <w:rsid w:val="000E7DEF"/>
    <w:rsid w:val="000F06D6"/>
    <w:rsid w:val="000F0709"/>
    <w:rsid w:val="000F0944"/>
    <w:rsid w:val="000F0EB1"/>
    <w:rsid w:val="000F1106"/>
    <w:rsid w:val="000F1288"/>
    <w:rsid w:val="000F1669"/>
    <w:rsid w:val="000F184F"/>
    <w:rsid w:val="000F1854"/>
    <w:rsid w:val="000F1AE1"/>
    <w:rsid w:val="000F1CDC"/>
    <w:rsid w:val="000F227F"/>
    <w:rsid w:val="000F300D"/>
    <w:rsid w:val="000F34BF"/>
    <w:rsid w:val="000F3BE9"/>
    <w:rsid w:val="000F3CCF"/>
    <w:rsid w:val="000F3F6C"/>
    <w:rsid w:val="000F4ED8"/>
    <w:rsid w:val="000F4F9E"/>
    <w:rsid w:val="000F528A"/>
    <w:rsid w:val="000F5397"/>
    <w:rsid w:val="000F557E"/>
    <w:rsid w:val="000F5AB7"/>
    <w:rsid w:val="000F5D31"/>
    <w:rsid w:val="000F68BA"/>
    <w:rsid w:val="000F6DF3"/>
    <w:rsid w:val="000F6ED5"/>
    <w:rsid w:val="000F6F49"/>
    <w:rsid w:val="000F7988"/>
    <w:rsid w:val="00100140"/>
    <w:rsid w:val="0010021A"/>
    <w:rsid w:val="001004C7"/>
    <w:rsid w:val="001005FF"/>
    <w:rsid w:val="00100770"/>
    <w:rsid w:val="0010105B"/>
    <w:rsid w:val="00101244"/>
    <w:rsid w:val="001018CD"/>
    <w:rsid w:val="00101BCC"/>
    <w:rsid w:val="00101F31"/>
    <w:rsid w:val="0010203E"/>
    <w:rsid w:val="001029A1"/>
    <w:rsid w:val="00102BAE"/>
    <w:rsid w:val="00102BB7"/>
    <w:rsid w:val="00102D47"/>
    <w:rsid w:val="00103174"/>
    <w:rsid w:val="00103851"/>
    <w:rsid w:val="00103ADA"/>
    <w:rsid w:val="00103F79"/>
    <w:rsid w:val="00103F95"/>
    <w:rsid w:val="001045CB"/>
    <w:rsid w:val="001048B7"/>
    <w:rsid w:val="001049C2"/>
    <w:rsid w:val="00104A7C"/>
    <w:rsid w:val="001052C1"/>
    <w:rsid w:val="00105E14"/>
    <w:rsid w:val="00105E18"/>
    <w:rsid w:val="00106117"/>
    <w:rsid w:val="001062FB"/>
    <w:rsid w:val="001063E6"/>
    <w:rsid w:val="00106B59"/>
    <w:rsid w:val="001070B9"/>
    <w:rsid w:val="001070D8"/>
    <w:rsid w:val="001107B1"/>
    <w:rsid w:val="0011092E"/>
    <w:rsid w:val="00110E41"/>
    <w:rsid w:val="00110EBC"/>
    <w:rsid w:val="001112F3"/>
    <w:rsid w:val="00111311"/>
    <w:rsid w:val="00111D66"/>
    <w:rsid w:val="0011224B"/>
    <w:rsid w:val="00112A4C"/>
    <w:rsid w:val="00112B01"/>
    <w:rsid w:val="00112DEF"/>
    <w:rsid w:val="00113CF4"/>
    <w:rsid w:val="00113D2B"/>
    <w:rsid w:val="00113DCD"/>
    <w:rsid w:val="00113EAF"/>
    <w:rsid w:val="00115027"/>
    <w:rsid w:val="0011531A"/>
    <w:rsid w:val="001153EA"/>
    <w:rsid w:val="00115643"/>
    <w:rsid w:val="00115A92"/>
    <w:rsid w:val="001163DC"/>
    <w:rsid w:val="00116765"/>
    <w:rsid w:val="00116896"/>
    <w:rsid w:val="00116C54"/>
    <w:rsid w:val="0011747E"/>
    <w:rsid w:val="00117524"/>
    <w:rsid w:val="00117534"/>
    <w:rsid w:val="00117AE6"/>
    <w:rsid w:val="00117CEA"/>
    <w:rsid w:val="00117D13"/>
    <w:rsid w:val="00117FD9"/>
    <w:rsid w:val="001203FC"/>
    <w:rsid w:val="0012189E"/>
    <w:rsid w:val="001218CE"/>
    <w:rsid w:val="001219F5"/>
    <w:rsid w:val="00121A20"/>
    <w:rsid w:val="00121D09"/>
    <w:rsid w:val="001221F0"/>
    <w:rsid w:val="00122B51"/>
    <w:rsid w:val="00122BB4"/>
    <w:rsid w:val="00123549"/>
    <w:rsid w:val="00123BFE"/>
    <w:rsid w:val="00123CA8"/>
    <w:rsid w:val="00123D2C"/>
    <w:rsid w:val="001248FC"/>
    <w:rsid w:val="00125448"/>
    <w:rsid w:val="00125B92"/>
    <w:rsid w:val="00125D2D"/>
    <w:rsid w:val="00125D8C"/>
    <w:rsid w:val="00125FDB"/>
    <w:rsid w:val="0012618A"/>
    <w:rsid w:val="00126305"/>
    <w:rsid w:val="00126437"/>
    <w:rsid w:val="001267C5"/>
    <w:rsid w:val="00126967"/>
    <w:rsid w:val="00126B4A"/>
    <w:rsid w:val="00127931"/>
    <w:rsid w:val="00127A4C"/>
    <w:rsid w:val="00127D88"/>
    <w:rsid w:val="00130975"/>
    <w:rsid w:val="00130A91"/>
    <w:rsid w:val="00130D2C"/>
    <w:rsid w:val="00130D54"/>
    <w:rsid w:val="001316C9"/>
    <w:rsid w:val="0013192D"/>
    <w:rsid w:val="00131BF9"/>
    <w:rsid w:val="00131CDC"/>
    <w:rsid w:val="00131E0A"/>
    <w:rsid w:val="00131EB7"/>
    <w:rsid w:val="00131FE9"/>
    <w:rsid w:val="0013200D"/>
    <w:rsid w:val="00132034"/>
    <w:rsid w:val="0013212A"/>
    <w:rsid w:val="0013277E"/>
    <w:rsid w:val="00132FD0"/>
    <w:rsid w:val="001330B8"/>
    <w:rsid w:val="00133561"/>
    <w:rsid w:val="0013367B"/>
    <w:rsid w:val="001337FE"/>
    <w:rsid w:val="0013399F"/>
    <w:rsid w:val="00133BB5"/>
    <w:rsid w:val="001344C0"/>
    <w:rsid w:val="001346FA"/>
    <w:rsid w:val="00134A67"/>
    <w:rsid w:val="00134FF7"/>
    <w:rsid w:val="00135169"/>
    <w:rsid w:val="00135218"/>
    <w:rsid w:val="00135252"/>
    <w:rsid w:val="0013526B"/>
    <w:rsid w:val="00135394"/>
    <w:rsid w:val="00135526"/>
    <w:rsid w:val="0013580A"/>
    <w:rsid w:val="001358D4"/>
    <w:rsid w:val="00135999"/>
    <w:rsid w:val="00135CA8"/>
    <w:rsid w:val="001360E1"/>
    <w:rsid w:val="0013612B"/>
    <w:rsid w:val="00136790"/>
    <w:rsid w:val="00136916"/>
    <w:rsid w:val="001375C3"/>
    <w:rsid w:val="001375CD"/>
    <w:rsid w:val="001376DA"/>
    <w:rsid w:val="001376E1"/>
    <w:rsid w:val="001376E6"/>
    <w:rsid w:val="00137AB5"/>
    <w:rsid w:val="00137F0B"/>
    <w:rsid w:val="00140257"/>
    <w:rsid w:val="00140459"/>
    <w:rsid w:val="001404BE"/>
    <w:rsid w:val="001409CF"/>
    <w:rsid w:val="00140FC2"/>
    <w:rsid w:val="00141601"/>
    <w:rsid w:val="0014186C"/>
    <w:rsid w:val="00141990"/>
    <w:rsid w:val="00141A18"/>
    <w:rsid w:val="00141BE7"/>
    <w:rsid w:val="001420DF"/>
    <w:rsid w:val="001425FB"/>
    <w:rsid w:val="00142716"/>
    <w:rsid w:val="00142ADE"/>
    <w:rsid w:val="00143127"/>
    <w:rsid w:val="00143140"/>
    <w:rsid w:val="001438C1"/>
    <w:rsid w:val="00143E76"/>
    <w:rsid w:val="001440F0"/>
    <w:rsid w:val="001445CE"/>
    <w:rsid w:val="00144726"/>
    <w:rsid w:val="001447B7"/>
    <w:rsid w:val="001448EA"/>
    <w:rsid w:val="00145656"/>
    <w:rsid w:val="00145B01"/>
    <w:rsid w:val="00145B11"/>
    <w:rsid w:val="001462B2"/>
    <w:rsid w:val="00146444"/>
    <w:rsid w:val="001465F4"/>
    <w:rsid w:val="00146904"/>
    <w:rsid w:val="00146964"/>
    <w:rsid w:val="00146970"/>
    <w:rsid w:val="00146989"/>
    <w:rsid w:val="001477D0"/>
    <w:rsid w:val="00147BDE"/>
    <w:rsid w:val="001502B4"/>
    <w:rsid w:val="001506B3"/>
    <w:rsid w:val="00150C0F"/>
    <w:rsid w:val="00150C1B"/>
    <w:rsid w:val="00150C1E"/>
    <w:rsid w:val="001510DF"/>
    <w:rsid w:val="0015190F"/>
    <w:rsid w:val="00151E23"/>
    <w:rsid w:val="001523B7"/>
    <w:rsid w:val="00152682"/>
    <w:rsid w:val="001526E0"/>
    <w:rsid w:val="00153B76"/>
    <w:rsid w:val="00154220"/>
    <w:rsid w:val="00154665"/>
    <w:rsid w:val="00154747"/>
    <w:rsid w:val="001548A6"/>
    <w:rsid w:val="001549FC"/>
    <w:rsid w:val="00154A70"/>
    <w:rsid w:val="00154EED"/>
    <w:rsid w:val="00155184"/>
    <w:rsid w:val="001551B5"/>
    <w:rsid w:val="00155247"/>
    <w:rsid w:val="00155283"/>
    <w:rsid w:val="00155EBB"/>
    <w:rsid w:val="0015611D"/>
    <w:rsid w:val="00156152"/>
    <w:rsid w:val="0015653C"/>
    <w:rsid w:val="00156DC4"/>
    <w:rsid w:val="00157A90"/>
    <w:rsid w:val="00157B7B"/>
    <w:rsid w:val="00157F10"/>
    <w:rsid w:val="0016036A"/>
    <w:rsid w:val="00160461"/>
    <w:rsid w:val="001605BA"/>
    <w:rsid w:val="0016118D"/>
    <w:rsid w:val="00161334"/>
    <w:rsid w:val="00162135"/>
    <w:rsid w:val="0016216B"/>
    <w:rsid w:val="001629FC"/>
    <w:rsid w:val="00162B97"/>
    <w:rsid w:val="00162BD1"/>
    <w:rsid w:val="00163554"/>
    <w:rsid w:val="00163AF4"/>
    <w:rsid w:val="00163FBD"/>
    <w:rsid w:val="00164428"/>
    <w:rsid w:val="001649E6"/>
    <w:rsid w:val="00165311"/>
    <w:rsid w:val="001659C1"/>
    <w:rsid w:val="00165CB2"/>
    <w:rsid w:val="0016660C"/>
    <w:rsid w:val="001669BD"/>
    <w:rsid w:val="00166A27"/>
    <w:rsid w:val="0016726A"/>
    <w:rsid w:val="00167359"/>
    <w:rsid w:val="0016770B"/>
    <w:rsid w:val="00167A2F"/>
    <w:rsid w:val="00167FF7"/>
    <w:rsid w:val="00170341"/>
    <w:rsid w:val="0017069C"/>
    <w:rsid w:val="0017087F"/>
    <w:rsid w:val="00170B00"/>
    <w:rsid w:val="00170DD7"/>
    <w:rsid w:val="001711A9"/>
    <w:rsid w:val="0017127C"/>
    <w:rsid w:val="00171478"/>
    <w:rsid w:val="00171DE5"/>
    <w:rsid w:val="00171E9B"/>
    <w:rsid w:val="00171FAE"/>
    <w:rsid w:val="001727B5"/>
    <w:rsid w:val="001735B9"/>
    <w:rsid w:val="00173A8E"/>
    <w:rsid w:val="00173E65"/>
    <w:rsid w:val="0017437B"/>
    <w:rsid w:val="00174633"/>
    <w:rsid w:val="001746D1"/>
    <w:rsid w:val="001747A2"/>
    <w:rsid w:val="00174AF5"/>
    <w:rsid w:val="00174FE7"/>
    <w:rsid w:val="0017507E"/>
    <w:rsid w:val="001750CB"/>
    <w:rsid w:val="00175A10"/>
    <w:rsid w:val="00175A7C"/>
    <w:rsid w:val="001762DB"/>
    <w:rsid w:val="00176850"/>
    <w:rsid w:val="00176BF2"/>
    <w:rsid w:val="00176E09"/>
    <w:rsid w:val="00176E1A"/>
    <w:rsid w:val="00176FB5"/>
    <w:rsid w:val="0017713A"/>
    <w:rsid w:val="00177C71"/>
    <w:rsid w:val="00180304"/>
    <w:rsid w:val="00180372"/>
    <w:rsid w:val="00180B6F"/>
    <w:rsid w:val="0018143F"/>
    <w:rsid w:val="00181551"/>
    <w:rsid w:val="00181D12"/>
    <w:rsid w:val="00182626"/>
    <w:rsid w:val="00182750"/>
    <w:rsid w:val="00182841"/>
    <w:rsid w:val="00182E1A"/>
    <w:rsid w:val="001833D1"/>
    <w:rsid w:val="001833FB"/>
    <w:rsid w:val="001834D8"/>
    <w:rsid w:val="00183599"/>
    <w:rsid w:val="001836D1"/>
    <w:rsid w:val="00184226"/>
    <w:rsid w:val="001846F2"/>
    <w:rsid w:val="0018482C"/>
    <w:rsid w:val="00184915"/>
    <w:rsid w:val="00185251"/>
    <w:rsid w:val="001856D0"/>
    <w:rsid w:val="00185B04"/>
    <w:rsid w:val="00185E08"/>
    <w:rsid w:val="00186721"/>
    <w:rsid w:val="001869E2"/>
    <w:rsid w:val="00186DA6"/>
    <w:rsid w:val="00186F54"/>
    <w:rsid w:val="00186F7A"/>
    <w:rsid w:val="00187149"/>
    <w:rsid w:val="001872BE"/>
    <w:rsid w:val="00187FF9"/>
    <w:rsid w:val="00190A56"/>
    <w:rsid w:val="00190AC1"/>
    <w:rsid w:val="00191139"/>
    <w:rsid w:val="001913FB"/>
    <w:rsid w:val="00191876"/>
    <w:rsid w:val="00191ACF"/>
    <w:rsid w:val="001921DE"/>
    <w:rsid w:val="001924F7"/>
    <w:rsid w:val="001927C8"/>
    <w:rsid w:val="00192A7C"/>
    <w:rsid w:val="00192B67"/>
    <w:rsid w:val="00192B71"/>
    <w:rsid w:val="00192D14"/>
    <w:rsid w:val="00193416"/>
    <w:rsid w:val="0019341A"/>
    <w:rsid w:val="00193ABA"/>
    <w:rsid w:val="00193B67"/>
    <w:rsid w:val="00193DD6"/>
    <w:rsid w:val="00193FB1"/>
    <w:rsid w:val="00194249"/>
    <w:rsid w:val="001944CD"/>
    <w:rsid w:val="0019468F"/>
    <w:rsid w:val="00194904"/>
    <w:rsid w:val="00194E68"/>
    <w:rsid w:val="001956B8"/>
    <w:rsid w:val="001957BB"/>
    <w:rsid w:val="00195A91"/>
    <w:rsid w:val="001965C4"/>
    <w:rsid w:val="001968DF"/>
    <w:rsid w:val="00196934"/>
    <w:rsid w:val="00196F83"/>
    <w:rsid w:val="001971AE"/>
    <w:rsid w:val="001975F2"/>
    <w:rsid w:val="00197DF9"/>
    <w:rsid w:val="001A00F7"/>
    <w:rsid w:val="001A0250"/>
    <w:rsid w:val="001A02AB"/>
    <w:rsid w:val="001A11F0"/>
    <w:rsid w:val="001A1461"/>
    <w:rsid w:val="001A1986"/>
    <w:rsid w:val="001A1987"/>
    <w:rsid w:val="001A1F2B"/>
    <w:rsid w:val="001A2564"/>
    <w:rsid w:val="001A2625"/>
    <w:rsid w:val="001A26FB"/>
    <w:rsid w:val="001A2854"/>
    <w:rsid w:val="001A2CEF"/>
    <w:rsid w:val="001A3076"/>
    <w:rsid w:val="001A38BB"/>
    <w:rsid w:val="001A3CA8"/>
    <w:rsid w:val="001A3CE3"/>
    <w:rsid w:val="001A3FAB"/>
    <w:rsid w:val="001A45D5"/>
    <w:rsid w:val="001A4737"/>
    <w:rsid w:val="001A4812"/>
    <w:rsid w:val="001A4AE1"/>
    <w:rsid w:val="001A4EF4"/>
    <w:rsid w:val="001A5065"/>
    <w:rsid w:val="001A5951"/>
    <w:rsid w:val="001A5B3F"/>
    <w:rsid w:val="001A5E45"/>
    <w:rsid w:val="001A6173"/>
    <w:rsid w:val="001A619F"/>
    <w:rsid w:val="001A626B"/>
    <w:rsid w:val="001A6ABE"/>
    <w:rsid w:val="001A73FD"/>
    <w:rsid w:val="001A761A"/>
    <w:rsid w:val="001A771A"/>
    <w:rsid w:val="001B009F"/>
    <w:rsid w:val="001B0578"/>
    <w:rsid w:val="001B0D97"/>
    <w:rsid w:val="001B14BE"/>
    <w:rsid w:val="001B1523"/>
    <w:rsid w:val="001B1D92"/>
    <w:rsid w:val="001B21A6"/>
    <w:rsid w:val="001B27E7"/>
    <w:rsid w:val="001B2E5B"/>
    <w:rsid w:val="001B3010"/>
    <w:rsid w:val="001B32E6"/>
    <w:rsid w:val="001B3330"/>
    <w:rsid w:val="001B3458"/>
    <w:rsid w:val="001B34D1"/>
    <w:rsid w:val="001B36D6"/>
    <w:rsid w:val="001B379C"/>
    <w:rsid w:val="001B3C08"/>
    <w:rsid w:val="001B52D0"/>
    <w:rsid w:val="001B56D1"/>
    <w:rsid w:val="001B5A5D"/>
    <w:rsid w:val="001B5EC7"/>
    <w:rsid w:val="001B60B9"/>
    <w:rsid w:val="001B6365"/>
    <w:rsid w:val="001B653E"/>
    <w:rsid w:val="001B66D0"/>
    <w:rsid w:val="001B69DB"/>
    <w:rsid w:val="001B6D2B"/>
    <w:rsid w:val="001B6F0E"/>
    <w:rsid w:val="001B7034"/>
    <w:rsid w:val="001B74F6"/>
    <w:rsid w:val="001B7525"/>
    <w:rsid w:val="001B7A96"/>
    <w:rsid w:val="001C02A9"/>
    <w:rsid w:val="001C04B4"/>
    <w:rsid w:val="001C07F8"/>
    <w:rsid w:val="001C0AAE"/>
    <w:rsid w:val="001C0B35"/>
    <w:rsid w:val="001C13A0"/>
    <w:rsid w:val="001C1A1A"/>
    <w:rsid w:val="001C1CE5"/>
    <w:rsid w:val="001C1E98"/>
    <w:rsid w:val="001C1F1B"/>
    <w:rsid w:val="001C2447"/>
    <w:rsid w:val="001C27E1"/>
    <w:rsid w:val="001C36B2"/>
    <w:rsid w:val="001C3D2A"/>
    <w:rsid w:val="001C3D34"/>
    <w:rsid w:val="001C3D9F"/>
    <w:rsid w:val="001C4763"/>
    <w:rsid w:val="001C4C20"/>
    <w:rsid w:val="001C508D"/>
    <w:rsid w:val="001C550C"/>
    <w:rsid w:val="001C56D7"/>
    <w:rsid w:val="001C5A00"/>
    <w:rsid w:val="001C5B0C"/>
    <w:rsid w:val="001C6312"/>
    <w:rsid w:val="001C631B"/>
    <w:rsid w:val="001C664F"/>
    <w:rsid w:val="001C67D8"/>
    <w:rsid w:val="001C6E5D"/>
    <w:rsid w:val="001C73B6"/>
    <w:rsid w:val="001C7611"/>
    <w:rsid w:val="001D0064"/>
    <w:rsid w:val="001D03B3"/>
    <w:rsid w:val="001D04DE"/>
    <w:rsid w:val="001D0744"/>
    <w:rsid w:val="001D0F30"/>
    <w:rsid w:val="001D11ED"/>
    <w:rsid w:val="001D1452"/>
    <w:rsid w:val="001D1A31"/>
    <w:rsid w:val="001D1B44"/>
    <w:rsid w:val="001D2B1F"/>
    <w:rsid w:val="001D2C21"/>
    <w:rsid w:val="001D2C6B"/>
    <w:rsid w:val="001D2DB5"/>
    <w:rsid w:val="001D2DF1"/>
    <w:rsid w:val="001D36A9"/>
    <w:rsid w:val="001D377E"/>
    <w:rsid w:val="001D37DE"/>
    <w:rsid w:val="001D3974"/>
    <w:rsid w:val="001D4A06"/>
    <w:rsid w:val="001D4CB3"/>
    <w:rsid w:val="001D4D1D"/>
    <w:rsid w:val="001D4EE6"/>
    <w:rsid w:val="001D51BA"/>
    <w:rsid w:val="001D52F5"/>
    <w:rsid w:val="001D53B5"/>
    <w:rsid w:val="001D5B87"/>
    <w:rsid w:val="001D5C84"/>
    <w:rsid w:val="001D6342"/>
    <w:rsid w:val="001D67BB"/>
    <w:rsid w:val="001D6B50"/>
    <w:rsid w:val="001D6D53"/>
    <w:rsid w:val="001D760F"/>
    <w:rsid w:val="001D783F"/>
    <w:rsid w:val="001D79A1"/>
    <w:rsid w:val="001D7A02"/>
    <w:rsid w:val="001D7ED9"/>
    <w:rsid w:val="001E0033"/>
    <w:rsid w:val="001E0180"/>
    <w:rsid w:val="001E018C"/>
    <w:rsid w:val="001E0427"/>
    <w:rsid w:val="001E076C"/>
    <w:rsid w:val="001E0A3B"/>
    <w:rsid w:val="001E0B59"/>
    <w:rsid w:val="001E0B68"/>
    <w:rsid w:val="001E0E46"/>
    <w:rsid w:val="001E11C3"/>
    <w:rsid w:val="001E217E"/>
    <w:rsid w:val="001E23E4"/>
    <w:rsid w:val="001E2AD7"/>
    <w:rsid w:val="001E2C3D"/>
    <w:rsid w:val="001E3A33"/>
    <w:rsid w:val="001E3F06"/>
    <w:rsid w:val="001E57BD"/>
    <w:rsid w:val="001E58E2"/>
    <w:rsid w:val="001E5BAC"/>
    <w:rsid w:val="001E5F35"/>
    <w:rsid w:val="001E69BC"/>
    <w:rsid w:val="001E6A9F"/>
    <w:rsid w:val="001E6CA9"/>
    <w:rsid w:val="001E7927"/>
    <w:rsid w:val="001E7AED"/>
    <w:rsid w:val="001E7F86"/>
    <w:rsid w:val="001F05CC"/>
    <w:rsid w:val="001F0A04"/>
    <w:rsid w:val="001F0B56"/>
    <w:rsid w:val="001F0CCF"/>
    <w:rsid w:val="001F1031"/>
    <w:rsid w:val="001F12F4"/>
    <w:rsid w:val="001F164F"/>
    <w:rsid w:val="001F243F"/>
    <w:rsid w:val="001F2F31"/>
    <w:rsid w:val="001F31BC"/>
    <w:rsid w:val="001F3266"/>
    <w:rsid w:val="001F36C3"/>
    <w:rsid w:val="001F3916"/>
    <w:rsid w:val="001F3EEA"/>
    <w:rsid w:val="001F4037"/>
    <w:rsid w:val="001F4676"/>
    <w:rsid w:val="001F54C5"/>
    <w:rsid w:val="001F58C2"/>
    <w:rsid w:val="001F5B50"/>
    <w:rsid w:val="001F5C7D"/>
    <w:rsid w:val="001F61DB"/>
    <w:rsid w:val="001F662C"/>
    <w:rsid w:val="001F6ECA"/>
    <w:rsid w:val="001F7074"/>
    <w:rsid w:val="001F75E5"/>
    <w:rsid w:val="001F7A85"/>
    <w:rsid w:val="00200490"/>
    <w:rsid w:val="00200891"/>
    <w:rsid w:val="002009A4"/>
    <w:rsid w:val="002009FA"/>
    <w:rsid w:val="00200BBB"/>
    <w:rsid w:val="002015AA"/>
    <w:rsid w:val="00201702"/>
    <w:rsid w:val="00201F3A"/>
    <w:rsid w:val="00202427"/>
    <w:rsid w:val="002026CA"/>
    <w:rsid w:val="002027F7"/>
    <w:rsid w:val="002028F1"/>
    <w:rsid w:val="00202A30"/>
    <w:rsid w:val="00203174"/>
    <w:rsid w:val="0020327F"/>
    <w:rsid w:val="0020349F"/>
    <w:rsid w:val="00203A34"/>
    <w:rsid w:val="00203F96"/>
    <w:rsid w:val="002041BF"/>
    <w:rsid w:val="00204239"/>
    <w:rsid w:val="00204831"/>
    <w:rsid w:val="002048C5"/>
    <w:rsid w:val="00204E32"/>
    <w:rsid w:val="002050C4"/>
    <w:rsid w:val="00205362"/>
    <w:rsid w:val="002055D0"/>
    <w:rsid w:val="0020586D"/>
    <w:rsid w:val="00205CEA"/>
    <w:rsid w:val="002063BF"/>
    <w:rsid w:val="0020640E"/>
    <w:rsid w:val="00206935"/>
    <w:rsid w:val="002069B2"/>
    <w:rsid w:val="002078A4"/>
    <w:rsid w:val="00207A2D"/>
    <w:rsid w:val="00207DCD"/>
    <w:rsid w:val="00207FA3"/>
    <w:rsid w:val="00210051"/>
    <w:rsid w:val="00210241"/>
    <w:rsid w:val="0021025F"/>
    <w:rsid w:val="002103AB"/>
    <w:rsid w:val="00210521"/>
    <w:rsid w:val="002105C0"/>
    <w:rsid w:val="00210B61"/>
    <w:rsid w:val="002111FD"/>
    <w:rsid w:val="002113A2"/>
    <w:rsid w:val="00212329"/>
    <w:rsid w:val="00212596"/>
    <w:rsid w:val="002128D6"/>
    <w:rsid w:val="00212D1B"/>
    <w:rsid w:val="00212D2F"/>
    <w:rsid w:val="0021336E"/>
    <w:rsid w:val="00213424"/>
    <w:rsid w:val="00213B09"/>
    <w:rsid w:val="0021407F"/>
    <w:rsid w:val="002143E5"/>
    <w:rsid w:val="00214DA8"/>
    <w:rsid w:val="00214EB1"/>
    <w:rsid w:val="0021529E"/>
    <w:rsid w:val="00215423"/>
    <w:rsid w:val="002158FA"/>
    <w:rsid w:val="00215991"/>
    <w:rsid w:val="00215BDA"/>
    <w:rsid w:val="00215D3F"/>
    <w:rsid w:val="00215E60"/>
    <w:rsid w:val="00215F14"/>
    <w:rsid w:val="002160C0"/>
    <w:rsid w:val="002163FC"/>
    <w:rsid w:val="00216540"/>
    <w:rsid w:val="00216742"/>
    <w:rsid w:val="00216A4A"/>
    <w:rsid w:val="00217082"/>
    <w:rsid w:val="002179C2"/>
    <w:rsid w:val="00220495"/>
    <w:rsid w:val="00220600"/>
    <w:rsid w:val="002207FF"/>
    <w:rsid w:val="00220819"/>
    <w:rsid w:val="0022091A"/>
    <w:rsid w:val="00220EAB"/>
    <w:rsid w:val="00221404"/>
    <w:rsid w:val="002219FF"/>
    <w:rsid w:val="002221C0"/>
    <w:rsid w:val="002224DB"/>
    <w:rsid w:val="00222FCD"/>
    <w:rsid w:val="00223094"/>
    <w:rsid w:val="002233E6"/>
    <w:rsid w:val="00223FCB"/>
    <w:rsid w:val="002243CE"/>
    <w:rsid w:val="002243EC"/>
    <w:rsid w:val="00224506"/>
    <w:rsid w:val="0022451F"/>
    <w:rsid w:val="002245DE"/>
    <w:rsid w:val="002248FB"/>
    <w:rsid w:val="00224CC9"/>
    <w:rsid w:val="0022523C"/>
    <w:rsid w:val="002252C3"/>
    <w:rsid w:val="00225343"/>
    <w:rsid w:val="00225759"/>
    <w:rsid w:val="0022579E"/>
    <w:rsid w:val="0022591B"/>
    <w:rsid w:val="00225A8F"/>
    <w:rsid w:val="00225C54"/>
    <w:rsid w:val="00225C71"/>
    <w:rsid w:val="00226404"/>
    <w:rsid w:val="002266DC"/>
    <w:rsid w:val="00226BE1"/>
    <w:rsid w:val="00227027"/>
    <w:rsid w:val="002276E2"/>
    <w:rsid w:val="00227783"/>
    <w:rsid w:val="00227CC3"/>
    <w:rsid w:val="00227D7C"/>
    <w:rsid w:val="00227D97"/>
    <w:rsid w:val="002302D7"/>
    <w:rsid w:val="002306BA"/>
    <w:rsid w:val="00230765"/>
    <w:rsid w:val="00230BDB"/>
    <w:rsid w:val="00231285"/>
    <w:rsid w:val="00231466"/>
    <w:rsid w:val="00231470"/>
    <w:rsid w:val="0023156D"/>
    <w:rsid w:val="002319E4"/>
    <w:rsid w:val="00231A91"/>
    <w:rsid w:val="002320DA"/>
    <w:rsid w:val="00232491"/>
    <w:rsid w:val="00233E89"/>
    <w:rsid w:val="00233ED3"/>
    <w:rsid w:val="0023412F"/>
    <w:rsid w:val="002346E3"/>
    <w:rsid w:val="002349E8"/>
    <w:rsid w:val="00235632"/>
    <w:rsid w:val="00235872"/>
    <w:rsid w:val="00235CAB"/>
    <w:rsid w:val="00235DAD"/>
    <w:rsid w:val="00236099"/>
    <w:rsid w:val="00236493"/>
    <w:rsid w:val="0023684E"/>
    <w:rsid w:val="00236ED3"/>
    <w:rsid w:val="0023731B"/>
    <w:rsid w:val="00237712"/>
    <w:rsid w:val="00237918"/>
    <w:rsid w:val="00237B89"/>
    <w:rsid w:val="00240798"/>
    <w:rsid w:val="0024083C"/>
    <w:rsid w:val="0024093C"/>
    <w:rsid w:val="002413CC"/>
    <w:rsid w:val="00241559"/>
    <w:rsid w:val="0024155D"/>
    <w:rsid w:val="00241A87"/>
    <w:rsid w:val="00241BE6"/>
    <w:rsid w:val="00242362"/>
    <w:rsid w:val="002425B7"/>
    <w:rsid w:val="0024267E"/>
    <w:rsid w:val="002426E0"/>
    <w:rsid w:val="00242797"/>
    <w:rsid w:val="0024309A"/>
    <w:rsid w:val="00243179"/>
    <w:rsid w:val="002434D0"/>
    <w:rsid w:val="0024350A"/>
    <w:rsid w:val="002435B3"/>
    <w:rsid w:val="00243CB0"/>
    <w:rsid w:val="00243D35"/>
    <w:rsid w:val="00244040"/>
    <w:rsid w:val="00244473"/>
    <w:rsid w:val="00244E2C"/>
    <w:rsid w:val="0024566A"/>
    <w:rsid w:val="00245766"/>
    <w:rsid w:val="002458EB"/>
    <w:rsid w:val="00245E3E"/>
    <w:rsid w:val="002462D0"/>
    <w:rsid w:val="002464C8"/>
    <w:rsid w:val="00246594"/>
    <w:rsid w:val="002468B7"/>
    <w:rsid w:val="0024729C"/>
    <w:rsid w:val="00247BC4"/>
    <w:rsid w:val="002502F9"/>
    <w:rsid w:val="0025081A"/>
    <w:rsid w:val="00250E4C"/>
    <w:rsid w:val="00250FAC"/>
    <w:rsid w:val="00251316"/>
    <w:rsid w:val="00251615"/>
    <w:rsid w:val="002518B0"/>
    <w:rsid w:val="00251B4A"/>
    <w:rsid w:val="00251DE3"/>
    <w:rsid w:val="0025243C"/>
    <w:rsid w:val="002527DD"/>
    <w:rsid w:val="00252933"/>
    <w:rsid w:val="00252DA2"/>
    <w:rsid w:val="002536A0"/>
    <w:rsid w:val="00253ACC"/>
    <w:rsid w:val="00254B87"/>
    <w:rsid w:val="0025555E"/>
    <w:rsid w:val="00255D36"/>
    <w:rsid w:val="00256CAC"/>
    <w:rsid w:val="00257543"/>
    <w:rsid w:val="002577E6"/>
    <w:rsid w:val="002602EB"/>
    <w:rsid w:val="00260656"/>
    <w:rsid w:val="002608DB"/>
    <w:rsid w:val="00260A05"/>
    <w:rsid w:val="00261375"/>
    <w:rsid w:val="00261782"/>
    <w:rsid w:val="002617E7"/>
    <w:rsid w:val="00261856"/>
    <w:rsid w:val="00261A3A"/>
    <w:rsid w:val="00262A43"/>
    <w:rsid w:val="00262A45"/>
    <w:rsid w:val="00262DA4"/>
    <w:rsid w:val="00262FAD"/>
    <w:rsid w:val="00263572"/>
    <w:rsid w:val="00263573"/>
    <w:rsid w:val="002635D9"/>
    <w:rsid w:val="00263725"/>
    <w:rsid w:val="002637AE"/>
    <w:rsid w:val="00263906"/>
    <w:rsid w:val="00264189"/>
    <w:rsid w:val="00264228"/>
    <w:rsid w:val="00264334"/>
    <w:rsid w:val="0026473E"/>
    <w:rsid w:val="002651E5"/>
    <w:rsid w:val="00265223"/>
    <w:rsid w:val="00265521"/>
    <w:rsid w:val="00265693"/>
    <w:rsid w:val="00265C81"/>
    <w:rsid w:val="00266214"/>
    <w:rsid w:val="0026633B"/>
    <w:rsid w:val="00266525"/>
    <w:rsid w:val="00266CC2"/>
    <w:rsid w:val="00267A3C"/>
    <w:rsid w:val="00267B5F"/>
    <w:rsid w:val="00267C83"/>
    <w:rsid w:val="002709AB"/>
    <w:rsid w:val="0027144F"/>
    <w:rsid w:val="0027175A"/>
    <w:rsid w:val="00271A63"/>
    <w:rsid w:val="00271F3A"/>
    <w:rsid w:val="00272A93"/>
    <w:rsid w:val="00272F4F"/>
    <w:rsid w:val="00273278"/>
    <w:rsid w:val="0027328E"/>
    <w:rsid w:val="002737F4"/>
    <w:rsid w:val="00273AFA"/>
    <w:rsid w:val="00273D70"/>
    <w:rsid w:val="00273E0E"/>
    <w:rsid w:val="00273E84"/>
    <w:rsid w:val="00273F2B"/>
    <w:rsid w:val="00274BB8"/>
    <w:rsid w:val="00274C41"/>
    <w:rsid w:val="00274DFF"/>
    <w:rsid w:val="00275676"/>
    <w:rsid w:val="00276081"/>
    <w:rsid w:val="00276B67"/>
    <w:rsid w:val="00276CF4"/>
    <w:rsid w:val="00276D6F"/>
    <w:rsid w:val="00277097"/>
    <w:rsid w:val="002771A6"/>
    <w:rsid w:val="00277490"/>
    <w:rsid w:val="002774AF"/>
    <w:rsid w:val="002777BC"/>
    <w:rsid w:val="00277B78"/>
    <w:rsid w:val="00280052"/>
    <w:rsid w:val="002805AB"/>
    <w:rsid w:val="002805F5"/>
    <w:rsid w:val="00280751"/>
    <w:rsid w:val="00280E8F"/>
    <w:rsid w:val="00281605"/>
    <w:rsid w:val="002819A4"/>
    <w:rsid w:val="00281C9B"/>
    <w:rsid w:val="002821B7"/>
    <w:rsid w:val="0028265E"/>
    <w:rsid w:val="0028280A"/>
    <w:rsid w:val="00282CE5"/>
    <w:rsid w:val="00283037"/>
    <w:rsid w:val="0028305E"/>
    <w:rsid w:val="00283535"/>
    <w:rsid w:val="0028360D"/>
    <w:rsid w:val="002838A1"/>
    <w:rsid w:val="00283A0A"/>
    <w:rsid w:val="0028409E"/>
    <w:rsid w:val="0028475A"/>
    <w:rsid w:val="0028487A"/>
    <w:rsid w:val="002848AE"/>
    <w:rsid w:val="00284AA5"/>
    <w:rsid w:val="00284B81"/>
    <w:rsid w:val="002850AC"/>
    <w:rsid w:val="00285A09"/>
    <w:rsid w:val="00285B37"/>
    <w:rsid w:val="0028606E"/>
    <w:rsid w:val="00286560"/>
    <w:rsid w:val="00286ACD"/>
    <w:rsid w:val="00286BFC"/>
    <w:rsid w:val="00286EBD"/>
    <w:rsid w:val="0028719B"/>
    <w:rsid w:val="002871CF"/>
    <w:rsid w:val="00287838"/>
    <w:rsid w:val="0029074A"/>
    <w:rsid w:val="002907B5"/>
    <w:rsid w:val="002907DF"/>
    <w:rsid w:val="0029095B"/>
    <w:rsid w:val="00290CC2"/>
    <w:rsid w:val="00290E63"/>
    <w:rsid w:val="002911CE"/>
    <w:rsid w:val="00291249"/>
    <w:rsid w:val="002912B7"/>
    <w:rsid w:val="002912C6"/>
    <w:rsid w:val="0029135D"/>
    <w:rsid w:val="00291685"/>
    <w:rsid w:val="00291915"/>
    <w:rsid w:val="0029196F"/>
    <w:rsid w:val="00291C2B"/>
    <w:rsid w:val="00291FC4"/>
    <w:rsid w:val="00292174"/>
    <w:rsid w:val="002923C4"/>
    <w:rsid w:val="00292EB7"/>
    <w:rsid w:val="00293203"/>
    <w:rsid w:val="00293541"/>
    <w:rsid w:val="002937A1"/>
    <w:rsid w:val="00294544"/>
    <w:rsid w:val="00294A68"/>
    <w:rsid w:val="00295BE1"/>
    <w:rsid w:val="00295FCF"/>
    <w:rsid w:val="00296227"/>
    <w:rsid w:val="00296314"/>
    <w:rsid w:val="002964A7"/>
    <w:rsid w:val="00296763"/>
    <w:rsid w:val="00296F22"/>
    <w:rsid w:val="00296F44"/>
    <w:rsid w:val="0029777D"/>
    <w:rsid w:val="00297F35"/>
    <w:rsid w:val="002A055E"/>
    <w:rsid w:val="002A08C2"/>
    <w:rsid w:val="002A0AB8"/>
    <w:rsid w:val="002A0B05"/>
    <w:rsid w:val="002A0B4F"/>
    <w:rsid w:val="002A0E38"/>
    <w:rsid w:val="002A119E"/>
    <w:rsid w:val="002A1733"/>
    <w:rsid w:val="002A1D4E"/>
    <w:rsid w:val="002A1F3F"/>
    <w:rsid w:val="002A2107"/>
    <w:rsid w:val="002A2499"/>
    <w:rsid w:val="002A2869"/>
    <w:rsid w:val="002A2B92"/>
    <w:rsid w:val="002A3257"/>
    <w:rsid w:val="002A350D"/>
    <w:rsid w:val="002A37EE"/>
    <w:rsid w:val="002A3FC3"/>
    <w:rsid w:val="002A4063"/>
    <w:rsid w:val="002A46E3"/>
    <w:rsid w:val="002A4C62"/>
    <w:rsid w:val="002A4CC1"/>
    <w:rsid w:val="002A5CD1"/>
    <w:rsid w:val="002A5CEE"/>
    <w:rsid w:val="002A5F35"/>
    <w:rsid w:val="002A6158"/>
    <w:rsid w:val="002A6CFF"/>
    <w:rsid w:val="002A6FF8"/>
    <w:rsid w:val="002A7683"/>
    <w:rsid w:val="002A7E87"/>
    <w:rsid w:val="002A7EEF"/>
    <w:rsid w:val="002B04F7"/>
    <w:rsid w:val="002B0C6F"/>
    <w:rsid w:val="002B1194"/>
    <w:rsid w:val="002B21FE"/>
    <w:rsid w:val="002B248E"/>
    <w:rsid w:val="002B24D6"/>
    <w:rsid w:val="002B2C00"/>
    <w:rsid w:val="002B3A1B"/>
    <w:rsid w:val="002B3A7C"/>
    <w:rsid w:val="002B3B0D"/>
    <w:rsid w:val="002B3E74"/>
    <w:rsid w:val="002B3ED3"/>
    <w:rsid w:val="002B3FE9"/>
    <w:rsid w:val="002B40DC"/>
    <w:rsid w:val="002B4952"/>
    <w:rsid w:val="002B53C9"/>
    <w:rsid w:val="002B5E84"/>
    <w:rsid w:val="002B63FC"/>
    <w:rsid w:val="002B6D00"/>
    <w:rsid w:val="002B6FA2"/>
    <w:rsid w:val="002B74C5"/>
    <w:rsid w:val="002B77BF"/>
    <w:rsid w:val="002C07A8"/>
    <w:rsid w:val="002C0976"/>
    <w:rsid w:val="002C0B9F"/>
    <w:rsid w:val="002C0ED2"/>
    <w:rsid w:val="002C1083"/>
    <w:rsid w:val="002C1174"/>
    <w:rsid w:val="002C151A"/>
    <w:rsid w:val="002C1961"/>
    <w:rsid w:val="002C19EA"/>
    <w:rsid w:val="002C1B8D"/>
    <w:rsid w:val="002C26E7"/>
    <w:rsid w:val="002C2995"/>
    <w:rsid w:val="002C31B3"/>
    <w:rsid w:val="002C38A4"/>
    <w:rsid w:val="002C38A5"/>
    <w:rsid w:val="002C3FD2"/>
    <w:rsid w:val="002C400F"/>
    <w:rsid w:val="002C408C"/>
    <w:rsid w:val="002C41E6"/>
    <w:rsid w:val="002C4435"/>
    <w:rsid w:val="002C4558"/>
    <w:rsid w:val="002C458A"/>
    <w:rsid w:val="002C4674"/>
    <w:rsid w:val="002C48C7"/>
    <w:rsid w:val="002C507B"/>
    <w:rsid w:val="002C5519"/>
    <w:rsid w:val="002C578F"/>
    <w:rsid w:val="002C5DD1"/>
    <w:rsid w:val="002C6360"/>
    <w:rsid w:val="002C6364"/>
    <w:rsid w:val="002C6443"/>
    <w:rsid w:val="002C6713"/>
    <w:rsid w:val="002C6D48"/>
    <w:rsid w:val="002C6E1A"/>
    <w:rsid w:val="002C6FCD"/>
    <w:rsid w:val="002C7166"/>
    <w:rsid w:val="002C71A1"/>
    <w:rsid w:val="002C76BF"/>
    <w:rsid w:val="002D02C7"/>
    <w:rsid w:val="002D0371"/>
    <w:rsid w:val="002D071A"/>
    <w:rsid w:val="002D0ABB"/>
    <w:rsid w:val="002D102E"/>
    <w:rsid w:val="002D124C"/>
    <w:rsid w:val="002D19E7"/>
    <w:rsid w:val="002D1FB6"/>
    <w:rsid w:val="002D27EE"/>
    <w:rsid w:val="002D2809"/>
    <w:rsid w:val="002D2E85"/>
    <w:rsid w:val="002D34B2"/>
    <w:rsid w:val="002D3B37"/>
    <w:rsid w:val="002D4147"/>
    <w:rsid w:val="002D4863"/>
    <w:rsid w:val="002D4ABC"/>
    <w:rsid w:val="002D4D9C"/>
    <w:rsid w:val="002D5255"/>
    <w:rsid w:val="002D5933"/>
    <w:rsid w:val="002D5BFA"/>
    <w:rsid w:val="002D6218"/>
    <w:rsid w:val="002D6B9B"/>
    <w:rsid w:val="002D6E41"/>
    <w:rsid w:val="002D73D4"/>
    <w:rsid w:val="002D7637"/>
    <w:rsid w:val="002D7A15"/>
    <w:rsid w:val="002E010F"/>
    <w:rsid w:val="002E0588"/>
    <w:rsid w:val="002E09F2"/>
    <w:rsid w:val="002E0B37"/>
    <w:rsid w:val="002E0B70"/>
    <w:rsid w:val="002E0BEF"/>
    <w:rsid w:val="002E1758"/>
    <w:rsid w:val="002E17F2"/>
    <w:rsid w:val="002E1D24"/>
    <w:rsid w:val="002E1EFB"/>
    <w:rsid w:val="002E2A11"/>
    <w:rsid w:val="002E2B4D"/>
    <w:rsid w:val="002E368E"/>
    <w:rsid w:val="002E3791"/>
    <w:rsid w:val="002E3866"/>
    <w:rsid w:val="002E4943"/>
    <w:rsid w:val="002E51C3"/>
    <w:rsid w:val="002E56A7"/>
    <w:rsid w:val="002E5796"/>
    <w:rsid w:val="002E5901"/>
    <w:rsid w:val="002E659A"/>
    <w:rsid w:val="002E689B"/>
    <w:rsid w:val="002E7003"/>
    <w:rsid w:val="002E7578"/>
    <w:rsid w:val="002E762B"/>
    <w:rsid w:val="002E7928"/>
    <w:rsid w:val="002E7CAE"/>
    <w:rsid w:val="002E7F8F"/>
    <w:rsid w:val="002F07A4"/>
    <w:rsid w:val="002F0878"/>
    <w:rsid w:val="002F15BF"/>
    <w:rsid w:val="002F1EF2"/>
    <w:rsid w:val="002F22CD"/>
    <w:rsid w:val="002F2771"/>
    <w:rsid w:val="002F29D5"/>
    <w:rsid w:val="002F2AB0"/>
    <w:rsid w:val="002F2F73"/>
    <w:rsid w:val="002F3744"/>
    <w:rsid w:val="002F37A9"/>
    <w:rsid w:val="002F4794"/>
    <w:rsid w:val="002F4AE1"/>
    <w:rsid w:val="002F55B5"/>
    <w:rsid w:val="002F5609"/>
    <w:rsid w:val="002F585B"/>
    <w:rsid w:val="002F5AFC"/>
    <w:rsid w:val="002F6CB0"/>
    <w:rsid w:val="002F6E9C"/>
    <w:rsid w:val="002F6EF2"/>
    <w:rsid w:val="002F7154"/>
    <w:rsid w:val="002F771F"/>
    <w:rsid w:val="002F784D"/>
    <w:rsid w:val="003001B2"/>
    <w:rsid w:val="003003EF"/>
    <w:rsid w:val="003003F3"/>
    <w:rsid w:val="0030075F"/>
    <w:rsid w:val="00300A39"/>
    <w:rsid w:val="00301610"/>
    <w:rsid w:val="003018E3"/>
    <w:rsid w:val="00301BDB"/>
    <w:rsid w:val="00301CCD"/>
    <w:rsid w:val="00301CE6"/>
    <w:rsid w:val="00302569"/>
    <w:rsid w:val="0030256B"/>
    <w:rsid w:val="00302D11"/>
    <w:rsid w:val="00303666"/>
    <w:rsid w:val="003038EC"/>
    <w:rsid w:val="00303E77"/>
    <w:rsid w:val="0030455B"/>
    <w:rsid w:val="003045D2"/>
    <w:rsid w:val="003048C9"/>
    <w:rsid w:val="0030501F"/>
    <w:rsid w:val="00305444"/>
    <w:rsid w:val="00305541"/>
    <w:rsid w:val="003060F8"/>
    <w:rsid w:val="00306B83"/>
    <w:rsid w:val="0030704D"/>
    <w:rsid w:val="00307A42"/>
    <w:rsid w:val="00307A45"/>
    <w:rsid w:val="00307BA1"/>
    <w:rsid w:val="00307FF4"/>
    <w:rsid w:val="00310425"/>
    <w:rsid w:val="00311625"/>
    <w:rsid w:val="00311702"/>
    <w:rsid w:val="00311E82"/>
    <w:rsid w:val="003124BA"/>
    <w:rsid w:val="00312AAE"/>
    <w:rsid w:val="00312C0A"/>
    <w:rsid w:val="00312E83"/>
    <w:rsid w:val="00313569"/>
    <w:rsid w:val="00313AF5"/>
    <w:rsid w:val="00313C85"/>
    <w:rsid w:val="00313FD6"/>
    <w:rsid w:val="003143BD"/>
    <w:rsid w:val="00314608"/>
    <w:rsid w:val="00315304"/>
    <w:rsid w:val="003153C1"/>
    <w:rsid w:val="00315B19"/>
    <w:rsid w:val="00315C8E"/>
    <w:rsid w:val="003161A9"/>
    <w:rsid w:val="00316A01"/>
    <w:rsid w:val="00316E85"/>
    <w:rsid w:val="00316FEB"/>
    <w:rsid w:val="00317164"/>
    <w:rsid w:val="0031717E"/>
    <w:rsid w:val="00320177"/>
    <w:rsid w:val="003203ED"/>
    <w:rsid w:val="003206B6"/>
    <w:rsid w:val="0032130F"/>
    <w:rsid w:val="00321608"/>
    <w:rsid w:val="00321CBA"/>
    <w:rsid w:val="00322820"/>
    <w:rsid w:val="003228BE"/>
    <w:rsid w:val="00322C9F"/>
    <w:rsid w:val="00323083"/>
    <w:rsid w:val="003232C0"/>
    <w:rsid w:val="0032336B"/>
    <w:rsid w:val="003233E6"/>
    <w:rsid w:val="00323A9B"/>
    <w:rsid w:val="00323ED1"/>
    <w:rsid w:val="00324135"/>
    <w:rsid w:val="003242DD"/>
    <w:rsid w:val="00324AA1"/>
    <w:rsid w:val="00324D23"/>
    <w:rsid w:val="00324F79"/>
    <w:rsid w:val="00325768"/>
    <w:rsid w:val="00325884"/>
    <w:rsid w:val="00325F35"/>
    <w:rsid w:val="003260A9"/>
    <w:rsid w:val="00326F7F"/>
    <w:rsid w:val="003272FB"/>
    <w:rsid w:val="003273A2"/>
    <w:rsid w:val="00327F8C"/>
    <w:rsid w:val="003302A4"/>
    <w:rsid w:val="00330D80"/>
    <w:rsid w:val="00331751"/>
    <w:rsid w:val="00331E4A"/>
    <w:rsid w:val="003329DD"/>
    <w:rsid w:val="003330BE"/>
    <w:rsid w:val="003334EA"/>
    <w:rsid w:val="0033352E"/>
    <w:rsid w:val="00333577"/>
    <w:rsid w:val="00333D09"/>
    <w:rsid w:val="00333FD7"/>
    <w:rsid w:val="00334078"/>
    <w:rsid w:val="00334165"/>
    <w:rsid w:val="00334578"/>
    <w:rsid w:val="00334579"/>
    <w:rsid w:val="00334612"/>
    <w:rsid w:val="00334926"/>
    <w:rsid w:val="00334D0C"/>
    <w:rsid w:val="0033520D"/>
    <w:rsid w:val="00335858"/>
    <w:rsid w:val="00336016"/>
    <w:rsid w:val="00336BDA"/>
    <w:rsid w:val="00337135"/>
    <w:rsid w:val="00337580"/>
    <w:rsid w:val="003375B2"/>
    <w:rsid w:val="00337B7A"/>
    <w:rsid w:val="00340426"/>
    <w:rsid w:val="00340CA8"/>
    <w:rsid w:val="0034106C"/>
    <w:rsid w:val="0034166C"/>
    <w:rsid w:val="003419A8"/>
    <w:rsid w:val="00341D82"/>
    <w:rsid w:val="00341DA5"/>
    <w:rsid w:val="00342BD7"/>
    <w:rsid w:val="00342D27"/>
    <w:rsid w:val="003439CE"/>
    <w:rsid w:val="00343C63"/>
    <w:rsid w:val="00343CA5"/>
    <w:rsid w:val="00344306"/>
    <w:rsid w:val="0034447A"/>
    <w:rsid w:val="00344A72"/>
    <w:rsid w:val="00344B26"/>
    <w:rsid w:val="00345335"/>
    <w:rsid w:val="00345C64"/>
    <w:rsid w:val="00346012"/>
    <w:rsid w:val="00346113"/>
    <w:rsid w:val="00346514"/>
    <w:rsid w:val="003469F2"/>
    <w:rsid w:val="00346DB5"/>
    <w:rsid w:val="00347574"/>
    <w:rsid w:val="003477B1"/>
    <w:rsid w:val="003478E4"/>
    <w:rsid w:val="003479F3"/>
    <w:rsid w:val="00347C8E"/>
    <w:rsid w:val="00347DB6"/>
    <w:rsid w:val="00347E7F"/>
    <w:rsid w:val="00350195"/>
    <w:rsid w:val="0035020E"/>
    <w:rsid w:val="0035047F"/>
    <w:rsid w:val="0035065C"/>
    <w:rsid w:val="003507E3"/>
    <w:rsid w:val="00350F7A"/>
    <w:rsid w:val="00351303"/>
    <w:rsid w:val="003516FD"/>
    <w:rsid w:val="00351762"/>
    <w:rsid w:val="00351C00"/>
    <w:rsid w:val="00351C21"/>
    <w:rsid w:val="00352094"/>
    <w:rsid w:val="0035267B"/>
    <w:rsid w:val="00352AAB"/>
    <w:rsid w:val="00352BCD"/>
    <w:rsid w:val="00352BE5"/>
    <w:rsid w:val="003532BE"/>
    <w:rsid w:val="0035385A"/>
    <w:rsid w:val="00353CD9"/>
    <w:rsid w:val="00353F36"/>
    <w:rsid w:val="003545E7"/>
    <w:rsid w:val="003548A6"/>
    <w:rsid w:val="00354F66"/>
    <w:rsid w:val="0035511B"/>
    <w:rsid w:val="00355339"/>
    <w:rsid w:val="00356081"/>
    <w:rsid w:val="00357380"/>
    <w:rsid w:val="00357F10"/>
    <w:rsid w:val="00360259"/>
    <w:rsid w:val="003602D9"/>
    <w:rsid w:val="00361055"/>
    <w:rsid w:val="00361261"/>
    <w:rsid w:val="003616AD"/>
    <w:rsid w:val="00361E8C"/>
    <w:rsid w:val="003626B8"/>
    <w:rsid w:val="00362DD3"/>
    <w:rsid w:val="00362F2B"/>
    <w:rsid w:val="00362F2C"/>
    <w:rsid w:val="00363773"/>
    <w:rsid w:val="003649A8"/>
    <w:rsid w:val="00364B23"/>
    <w:rsid w:val="00364BF8"/>
    <w:rsid w:val="00364E62"/>
    <w:rsid w:val="00364F51"/>
    <w:rsid w:val="00365071"/>
    <w:rsid w:val="00365342"/>
    <w:rsid w:val="0036558A"/>
    <w:rsid w:val="00365611"/>
    <w:rsid w:val="003659DD"/>
    <w:rsid w:val="00365A4B"/>
    <w:rsid w:val="00365A67"/>
    <w:rsid w:val="00365BF7"/>
    <w:rsid w:val="00365ED8"/>
    <w:rsid w:val="00366A27"/>
    <w:rsid w:val="00366A3C"/>
    <w:rsid w:val="00366E87"/>
    <w:rsid w:val="00366F6A"/>
    <w:rsid w:val="0036722D"/>
    <w:rsid w:val="003673AE"/>
    <w:rsid w:val="00367632"/>
    <w:rsid w:val="00367B02"/>
    <w:rsid w:val="00367E4A"/>
    <w:rsid w:val="00370BD2"/>
    <w:rsid w:val="00370C16"/>
    <w:rsid w:val="00370E47"/>
    <w:rsid w:val="00371062"/>
    <w:rsid w:val="003710C2"/>
    <w:rsid w:val="003711A4"/>
    <w:rsid w:val="00371390"/>
    <w:rsid w:val="00371A1B"/>
    <w:rsid w:val="003724E1"/>
    <w:rsid w:val="00372AAF"/>
    <w:rsid w:val="00373969"/>
    <w:rsid w:val="003742AC"/>
    <w:rsid w:val="003744CE"/>
    <w:rsid w:val="00374515"/>
    <w:rsid w:val="00374ADE"/>
    <w:rsid w:val="00374F8B"/>
    <w:rsid w:val="00375278"/>
    <w:rsid w:val="00375359"/>
    <w:rsid w:val="00375719"/>
    <w:rsid w:val="0037673C"/>
    <w:rsid w:val="003768AA"/>
    <w:rsid w:val="00376B0A"/>
    <w:rsid w:val="00376C8E"/>
    <w:rsid w:val="003770EB"/>
    <w:rsid w:val="0037719F"/>
    <w:rsid w:val="00377CE1"/>
    <w:rsid w:val="00377DD1"/>
    <w:rsid w:val="003801B6"/>
    <w:rsid w:val="00380D7D"/>
    <w:rsid w:val="0038102E"/>
    <w:rsid w:val="0038108D"/>
    <w:rsid w:val="0038214A"/>
    <w:rsid w:val="0038219A"/>
    <w:rsid w:val="003821E2"/>
    <w:rsid w:val="00382530"/>
    <w:rsid w:val="00382932"/>
    <w:rsid w:val="00383467"/>
    <w:rsid w:val="00383E1F"/>
    <w:rsid w:val="003840B2"/>
    <w:rsid w:val="00384177"/>
    <w:rsid w:val="00384284"/>
    <w:rsid w:val="00385662"/>
    <w:rsid w:val="00385770"/>
    <w:rsid w:val="00385932"/>
    <w:rsid w:val="003859C1"/>
    <w:rsid w:val="00385BF0"/>
    <w:rsid w:val="003861C1"/>
    <w:rsid w:val="00386578"/>
    <w:rsid w:val="00386747"/>
    <w:rsid w:val="00386BD2"/>
    <w:rsid w:val="00387568"/>
    <w:rsid w:val="0038799C"/>
    <w:rsid w:val="00387DD2"/>
    <w:rsid w:val="003901FC"/>
    <w:rsid w:val="003906EB"/>
    <w:rsid w:val="003913DB"/>
    <w:rsid w:val="00391638"/>
    <w:rsid w:val="00391696"/>
    <w:rsid w:val="003918D0"/>
    <w:rsid w:val="003920C4"/>
    <w:rsid w:val="00392225"/>
    <w:rsid w:val="00392517"/>
    <w:rsid w:val="00392777"/>
    <w:rsid w:val="003927B8"/>
    <w:rsid w:val="00392D70"/>
    <w:rsid w:val="00393702"/>
    <w:rsid w:val="003939FF"/>
    <w:rsid w:val="00393D28"/>
    <w:rsid w:val="00393FE3"/>
    <w:rsid w:val="003941CB"/>
    <w:rsid w:val="0039424D"/>
    <w:rsid w:val="003944FB"/>
    <w:rsid w:val="00394549"/>
    <w:rsid w:val="003946B1"/>
    <w:rsid w:val="00394CB9"/>
    <w:rsid w:val="00394D8D"/>
    <w:rsid w:val="0039520F"/>
    <w:rsid w:val="0039565E"/>
    <w:rsid w:val="0039582E"/>
    <w:rsid w:val="00395948"/>
    <w:rsid w:val="003959C7"/>
    <w:rsid w:val="00395CF1"/>
    <w:rsid w:val="00395F42"/>
    <w:rsid w:val="003961D4"/>
    <w:rsid w:val="003967CC"/>
    <w:rsid w:val="00396C06"/>
    <w:rsid w:val="00396C15"/>
    <w:rsid w:val="00396D1D"/>
    <w:rsid w:val="00397568"/>
    <w:rsid w:val="003976A0"/>
    <w:rsid w:val="003977C5"/>
    <w:rsid w:val="00397827"/>
    <w:rsid w:val="003978A8"/>
    <w:rsid w:val="00397A8B"/>
    <w:rsid w:val="00397B1B"/>
    <w:rsid w:val="003A0DAE"/>
    <w:rsid w:val="003A21A8"/>
    <w:rsid w:val="003A2207"/>
    <w:rsid w:val="003A221A"/>
    <w:rsid w:val="003A2223"/>
    <w:rsid w:val="003A2A0F"/>
    <w:rsid w:val="003A2DD7"/>
    <w:rsid w:val="003A3994"/>
    <w:rsid w:val="003A3AD5"/>
    <w:rsid w:val="003A43FC"/>
    <w:rsid w:val="003A45A1"/>
    <w:rsid w:val="003A4C90"/>
    <w:rsid w:val="003A4EBD"/>
    <w:rsid w:val="003A4F81"/>
    <w:rsid w:val="003A5124"/>
    <w:rsid w:val="003A5669"/>
    <w:rsid w:val="003A5697"/>
    <w:rsid w:val="003A5B0A"/>
    <w:rsid w:val="003A5C85"/>
    <w:rsid w:val="003A5EA3"/>
    <w:rsid w:val="003A5F02"/>
    <w:rsid w:val="003A6793"/>
    <w:rsid w:val="003A6BAC"/>
    <w:rsid w:val="003A6BE0"/>
    <w:rsid w:val="003A71EF"/>
    <w:rsid w:val="003A722F"/>
    <w:rsid w:val="003A7479"/>
    <w:rsid w:val="003A786B"/>
    <w:rsid w:val="003A7BA5"/>
    <w:rsid w:val="003A7D5E"/>
    <w:rsid w:val="003A7E77"/>
    <w:rsid w:val="003A7EF3"/>
    <w:rsid w:val="003B0188"/>
    <w:rsid w:val="003B055B"/>
    <w:rsid w:val="003B0669"/>
    <w:rsid w:val="003B06E2"/>
    <w:rsid w:val="003B0DC8"/>
    <w:rsid w:val="003B159C"/>
    <w:rsid w:val="003B172F"/>
    <w:rsid w:val="003B1DDF"/>
    <w:rsid w:val="003B2409"/>
    <w:rsid w:val="003B25C5"/>
    <w:rsid w:val="003B29D5"/>
    <w:rsid w:val="003B2AE7"/>
    <w:rsid w:val="003B2B22"/>
    <w:rsid w:val="003B2F49"/>
    <w:rsid w:val="003B35D9"/>
    <w:rsid w:val="003B369F"/>
    <w:rsid w:val="003B36A3"/>
    <w:rsid w:val="003B3F5C"/>
    <w:rsid w:val="003B4971"/>
    <w:rsid w:val="003B4A90"/>
    <w:rsid w:val="003B4EB4"/>
    <w:rsid w:val="003B53CC"/>
    <w:rsid w:val="003B5AE4"/>
    <w:rsid w:val="003B5DF1"/>
    <w:rsid w:val="003B6931"/>
    <w:rsid w:val="003B69AA"/>
    <w:rsid w:val="003B69E0"/>
    <w:rsid w:val="003B6A34"/>
    <w:rsid w:val="003B6F9D"/>
    <w:rsid w:val="003B72C3"/>
    <w:rsid w:val="003B78B3"/>
    <w:rsid w:val="003B795B"/>
    <w:rsid w:val="003B7AB2"/>
    <w:rsid w:val="003B7AC3"/>
    <w:rsid w:val="003B7FE5"/>
    <w:rsid w:val="003C01C0"/>
    <w:rsid w:val="003C055D"/>
    <w:rsid w:val="003C077F"/>
    <w:rsid w:val="003C0D50"/>
    <w:rsid w:val="003C0D6D"/>
    <w:rsid w:val="003C11C8"/>
    <w:rsid w:val="003C12B9"/>
    <w:rsid w:val="003C179A"/>
    <w:rsid w:val="003C1955"/>
    <w:rsid w:val="003C1CA4"/>
    <w:rsid w:val="003C1DE1"/>
    <w:rsid w:val="003C2060"/>
    <w:rsid w:val="003C2097"/>
    <w:rsid w:val="003C20EE"/>
    <w:rsid w:val="003C22BF"/>
    <w:rsid w:val="003C2702"/>
    <w:rsid w:val="003C2907"/>
    <w:rsid w:val="003C3076"/>
    <w:rsid w:val="003C3107"/>
    <w:rsid w:val="003C359F"/>
    <w:rsid w:val="003C373C"/>
    <w:rsid w:val="003C3A59"/>
    <w:rsid w:val="003C3AFA"/>
    <w:rsid w:val="003C3E39"/>
    <w:rsid w:val="003C3FC4"/>
    <w:rsid w:val="003C424F"/>
    <w:rsid w:val="003C4FFF"/>
    <w:rsid w:val="003C5E41"/>
    <w:rsid w:val="003C62E9"/>
    <w:rsid w:val="003C62ED"/>
    <w:rsid w:val="003C639E"/>
    <w:rsid w:val="003C6C78"/>
    <w:rsid w:val="003C6D1B"/>
    <w:rsid w:val="003C6E0C"/>
    <w:rsid w:val="003C6E7D"/>
    <w:rsid w:val="003C733E"/>
    <w:rsid w:val="003C7806"/>
    <w:rsid w:val="003C7F84"/>
    <w:rsid w:val="003D109F"/>
    <w:rsid w:val="003D1251"/>
    <w:rsid w:val="003D15B3"/>
    <w:rsid w:val="003D1BD1"/>
    <w:rsid w:val="003D1D27"/>
    <w:rsid w:val="003D2478"/>
    <w:rsid w:val="003D2DB4"/>
    <w:rsid w:val="003D2E24"/>
    <w:rsid w:val="003D2FDA"/>
    <w:rsid w:val="003D3566"/>
    <w:rsid w:val="003D3577"/>
    <w:rsid w:val="003D366E"/>
    <w:rsid w:val="003D3E1E"/>
    <w:rsid w:val="003D407C"/>
    <w:rsid w:val="003D41C3"/>
    <w:rsid w:val="003D4835"/>
    <w:rsid w:val="003D5634"/>
    <w:rsid w:val="003D5831"/>
    <w:rsid w:val="003D5B1F"/>
    <w:rsid w:val="003D6122"/>
    <w:rsid w:val="003D6509"/>
    <w:rsid w:val="003D65C0"/>
    <w:rsid w:val="003D6649"/>
    <w:rsid w:val="003D6E2E"/>
    <w:rsid w:val="003D7146"/>
    <w:rsid w:val="003D7917"/>
    <w:rsid w:val="003D7999"/>
    <w:rsid w:val="003D79E9"/>
    <w:rsid w:val="003D7FB1"/>
    <w:rsid w:val="003E00B3"/>
    <w:rsid w:val="003E104F"/>
    <w:rsid w:val="003E128F"/>
    <w:rsid w:val="003E14A6"/>
    <w:rsid w:val="003E1577"/>
    <w:rsid w:val="003E15FA"/>
    <w:rsid w:val="003E15FB"/>
    <w:rsid w:val="003E169D"/>
    <w:rsid w:val="003E16CC"/>
    <w:rsid w:val="003E16D1"/>
    <w:rsid w:val="003E179A"/>
    <w:rsid w:val="003E1D16"/>
    <w:rsid w:val="003E1D23"/>
    <w:rsid w:val="003E24A5"/>
    <w:rsid w:val="003E2C3A"/>
    <w:rsid w:val="003E2DEA"/>
    <w:rsid w:val="003E3483"/>
    <w:rsid w:val="003E3A77"/>
    <w:rsid w:val="003E3DD1"/>
    <w:rsid w:val="003E42CE"/>
    <w:rsid w:val="003E42D2"/>
    <w:rsid w:val="003E4493"/>
    <w:rsid w:val="003E45B0"/>
    <w:rsid w:val="003E46C7"/>
    <w:rsid w:val="003E4789"/>
    <w:rsid w:val="003E517D"/>
    <w:rsid w:val="003E54E7"/>
    <w:rsid w:val="003E55E4"/>
    <w:rsid w:val="003E57E9"/>
    <w:rsid w:val="003E5B3A"/>
    <w:rsid w:val="003E5CCD"/>
    <w:rsid w:val="003E607B"/>
    <w:rsid w:val="003E64AD"/>
    <w:rsid w:val="003E7090"/>
    <w:rsid w:val="003E7230"/>
    <w:rsid w:val="003E74E3"/>
    <w:rsid w:val="003E7676"/>
    <w:rsid w:val="003E78B3"/>
    <w:rsid w:val="003F0329"/>
    <w:rsid w:val="003F05C7"/>
    <w:rsid w:val="003F077A"/>
    <w:rsid w:val="003F09E0"/>
    <w:rsid w:val="003F0B72"/>
    <w:rsid w:val="003F0D9D"/>
    <w:rsid w:val="003F1D3F"/>
    <w:rsid w:val="003F20BC"/>
    <w:rsid w:val="003F24A2"/>
    <w:rsid w:val="003F25D5"/>
    <w:rsid w:val="003F28C0"/>
    <w:rsid w:val="003F2CD4"/>
    <w:rsid w:val="003F370E"/>
    <w:rsid w:val="003F3B86"/>
    <w:rsid w:val="003F4036"/>
    <w:rsid w:val="003F43EB"/>
    <w:rsid w:val="003F4A38"/>
    <w:rsid w:val="003F4A65"/>
    <w:rsid w:val="003F4DD1"/>
    <w:rsid w:val="003F4FDC"/>
    <w:rsid w:val="003F5268"/>
    <w:rsid w:val="003F56D3"/>
    <w:rsid w:val="003F5B82"/>
    <w:rsid w:val="003F5CA0"/>
    <w:rsid w:val="003F5DCE"/>
    <w:rsid w:val="003F6392"/>
    <w:rsid w:val="003F6BBE"/>
    <w:rsid w:val="003F77C3"/>
    <w:rsid w:val="004000E8"/>
    <w:rsid w:val="00400296"/>
    <w:rsid w:val="004008B0"/>
    <w:rsid w:val="00401229"/>
    <w:rsid w:val="00402353"/>
    <w:rsid w:val="0040255D"/>
    <w:rsid w:val="004028A6"/>
    <w:rsid w:val="00402E2B"/>
    <w:rsid w:val="00403745"/>
    <w:rsid w:val="00403C08"/>
    <w:rsid w:val="004040C0"/>
    <w:rsid w:val="00404D7B"/>
    <w:rsid w:val="0040512B"/>
    <w:rsid w:val="00405CA5"/>
    <w:rsid w:val="00405E9B"/>
    <w:rsid w:val="00406147"/>
    <w:rsid w:val="00406620"/>
    <w:rsid w:val="0040664A"/>
    <w:rsid w:val="004066FF"/>
    <w:rsid w:val="00406A49"/>
    <w:rsid w:val="00406BA2"/>
    <w:rsid w:val="00406C60"/>
    <w:rsid w:val="00406D09"/>
    <w:rsid w:val="00407A37"/>
    <w:rsid w:val="00407BDA"/>
    <w:rsid w:val="00407C29"/>
    <w:rsid w:val="00407CD3"/>
    <w:rsid w:val="00410134"/>
    <w:rsid w:val="0041078A"/>
    <w:rsid w:val="00410B4D"/>
    <w:rsid w:val="00410B72"/>
    <w:rsid w:val="00410C9B"/>
    <w:rsid w:val="00410F18"/>
    <w:rsid w:val="00411691"/>
    <w:rsid w:val="00411B1A"/>
    <w:rsid w:val="004120F8"/>
    <w:rsid w:val="0041258E"/>
    <w:rsid w:val="0041259A"/>
    <w:rsid w:val="0041263E"/>
    <w:rsid w:val="004128DF"/>
    <w:rsid w:val="00412923"/>
    <w:rsid w:val="00413830"/>
    <w:rsid w:val="0041384A"/>
    <w:rsid w:val="00413AAC"/>
    <w:rsid w:val="00413AC6"/>
    <w:rsid w:val="0041407A"/>
    <w:rsid w:val="00414AB1"/>
    <w:rsid w:val="00414C64"/>
    <w:rsid w:val="00415426"/>
    <w:rsid w:val="00415705"/>
    <w:rsid w:val="00415A1B"/>
    <w:rsid w:val="00415E8A"/>
    <w:rsid w:val="00415EB0"/>
    <w:rsid w:val="0041675E"/>
    <w:rsid w:val="00416CBB"/>
    <w:rsid w:val="00416DDF"/>
    <w:rsid w:val="00416EC3"/>
    <w:rsid w:val="00420230"/>
    <w:rsid w:val="00420A08"/>
    <w:rsid w:val="00420A99"/>
    <w:rsid w:val="00421105"/>
    <w:rsid w:val="0042160A"/>
    <w:rsid w:val="00421616"/>
    <w:rsid w:val="0042167F"/>
    <w:rsid w:val="004217F9"/>
    <w:rsid w:val="00421BC6"/>
    <w:rsid w:val="00421F51"/>
    <w:rsid w:val="00421F66"/>
    <w:rsid w:val="004220B4"/>
    <w:rsid w:val="00422282"/>
    <w:rsid w:val="00422C60"/>
    <w:rsid w:val="00422D12"/>
    <w:rsid w:val="004232F5"/>
    <w:rsid w:val="004234DB"/>
    <w:rsid w:val="004234E7"/>
    <w:rsid w:val="0042399A"/>
    <w:rsid w:val="00423A90"/>
    <w:rsid w:val="0042401D"/>
    <w:rsid w:val="004241A0"/>
    <w:rsid w:val="004242F4"/>
    <w:rsid w:val="00424A05"/>
    <w:rsid w:val="00424AF7"/>
    <w:rsid w:val="004251E3"/>
    <w:rsid w:val="00425A2C"/>
    <w:rsid w:val="00425A2E"/>
    <w:rsid w:val="00425B5D"/>
    <w:rsid w:val="00425B68"/>
    <w:rsid w:val="00425ED8"/>
    <w:rsid w:val="0042614B"/>
    <w:rsid w:val="004263C9"/>
    <w:rsid w:val="00426910"/>
    <w:rsid w:val="00426A23"/>
    <w:rsid w:val="00426ADD"/>
    <w:rsid w:val="00426AE4"/>
    <w:rsid w:val="00426C43"/>
    <w:rsid w:val="00427248"/>
    <w:rsid w:val="004273B5"/>
    <w:rsid w:val="0042765B"/>
    <w:rsid w:val="004276E9"/>
    <w:rsid w:val="00427772"/>
    <w:rsid w:val="00430D8A"/>
    <w:rsid w:val="00430DA0"/>
    <w:rsid w:val="004319AA"/>
    <w:rsid w:val="00431A9F"/>
    <w:rsid w:val="00431DD9"/>
    <w:rsid w:val="004328D6"/>
    <w:rsid w:val="0043296D"/>
    <w:rsid w:val="0043299F"/>
    <w:rsid w:val="004329AF"/>
    <w:rsid w:val="00432F6D"/>
    <w:rsid w:val="00432F94"/>
    <w:rsid w:val="004330AA"/>
    <w:rsid w:val="00433436"/>
    <w:rsid w:val="00433752"/>
    <w:rsid w:val="00433B5E"/>
    <w:rsid w:val="00433CB2"/>
    <w:rsid w:val="004345C8"/>
    <w:rsid w:val="0043473D"/>
    <w:rsid w:val="00434B84"/>
    <w:rsid w:val="00434E58"/>
    <w:rsid w:val="00434ED0"/>
    <w:rsid w:val="00435A16"/>
    <w:rsid w:val="00435BC9"/>
    <w:rsid w:val="00436047"/>
    <w:rsid w:val="00436610"/>
    <w:rsid w:val="004371FB"/>
    <w:rsid w:val="00437447"/>
    <w:rsid w:val="0043758F"/>
    <w:rsid w:val="004377FB"/>
    <w:rsid w:val="0043787B"/>
    <w:rsid w:val="00437E7B"/>
    <w:rsid w:val="00437F6D"/>
    <w:rsid w:val="004407C2"/>
    <w:rsid w:val="00440C67"/>
    <w:rsid w:val="004410B9"/>
    <w:rsid w:val="0044145A"/>
    <w:rsid w:val="00441829"/>
    <w:rsid w:val="00441A92"/>
    <w:rsid w:val="00442587"/>
    <w:rsid w:val="004426A0"/>
    <w:rsid w:val="004427DC"/>
    <w:rsid w:val="00442A5F"/>
    <w:rsid w:val="00443474"/>
    <w:rsid w:val="00443A6F"/>
    <w:rsid w:val="00443C63"/>
    <w:rsid w:val="0044471A"/>
    <w:rsid w:val="00444B1D"/>
    <w:rsid w:val="00444F56"/>
    <w:rsid w:val="004452C3"/>
    <w:rsid w:val="00445530"/>
    <w:rsid w:val="00445828"/>
    <w:rsid w:val="004459C8"/>
    <w:rsid w:val="00446488"/>
    <w:rsid w:val="004464E0"/>
    <w:rsid w:val="00446A99"/>
    <w:rsid w:val="0044705A"/>
    <w:rsid w:val="004475BC"/>
    <w:rsid w:val="0044795D"/>
    <w:rsid w:val="00447BC3"/>
    <w:rsid w:val="00447CC9"/>
    <w:rsid w:val="00450214"/>
    <w:rsid w:val="00450677"/>
    <w:rsid w:val="00450869"/>
    <w:rsid w:val="00450C8A"/>
    <w:rsid w:val="00450E98"/>
    <w:rsid w:val="00451253"/>
    <w:rsid w:val="004515D3"/>
    <w:rsid w:val="004517AA"/>
    <w:rsid w:val="00452864"/>
    <w:rsid w:val="00452CAC"/>
    <w:rsid w:val="0045334A"/>
    <w:rsid w:val="00453980"/>
    <w:rsid w:val="004545AE"/>
    <w:rsid w:val="004545FB"/>
    <w:rsid w:val="00454D49"/>
    <w:rsid w:val="004555E3"/>
    <w:rsid w:val="0045566F"/>
    <w:rsid w:val="004559DC"/>
    <w:rsid w:val="00455D0D"/>
    <w:rsid w:val="00455E5B"/>
    <w:rsid w:val="00455F58"/>
    <w:rsid w:val="0045606C"/>
    <w:rsid w:val="0045630F"/>
    <w:rsid w:val="00456425"/>
    <w:rsid w:val="00456753"/>
    <w:rsid w:val="00456D12"/>
    <w:rsid w:val="004571DE"/>
    <w:rsid w:val="00457565"/>
    <w:rsid w:val="00457B71"/>
    <w:rsid w:val="00460B63"/>
    <w:rsid w:val="00460D15"/>
    <w:rsid w:val="00460DE1"/>
    <w:rsid w:val="00460E56"/>
    <w:rsid w:val="00461301"/>
    <w:rsid w:val="004616E7"/>
    <w:rsid w:val="004617C1"/>
    <w:rsid w:val="00461892"/>
    <w:rsid w:val="00461CF2"/>
    <w:rsid w:val="00461FEE"/>
    <w:rsid w:val="00462C36"/>
    <w:rsid w:val="00462CDC"/>
    <w:rsid w:val="004633B5"/>
    <w:rsid w:val="0046357C"/>
    <w:rsid w:val="00464075"/>
    <w:rsid w:val="00464147"/>
    <w:rsid w:val="0046416D"/>
    <w:rsid w:val="004641AF"/>
    <w:rsid w:val="004645BE"/>
    <w:rsid w:val="0046493F"/>
    <w:rsid w:val="0046589A"/>
    <w:rsid w:val="00465AB9"/>
    <w:rsid w:val="00465E93"/>
    <w:rsid w:val="004661B2"/>
    <w:rsid w:val="00466427"/>
    <w:rsid w:val="004669E2"/>
    <w:rsid w:val="00466C39"/>
    <w:rsid w:val="00466D07"/>
    <w:rsid w:val="00466F5E"/>
    <w:rsid w:val="00466FFC"/>
    <w:rsid w:val="00470299"/>
    <w:rsid w:val="00470334"/>
    <w:rsid w:val="00470B4B"/>
    <w:rsid w:val="00470C2E"/>
    <w:rsid w:val="00470C31"/>
    <w:rsid w:val="0047209E"/>
    <w:rsid w:val="0047271B"/>
    <w:rsid w:val="004729E3"/>
    <w:rsid w:val="00472B93"/>
    <w:rsid w:val="00472CF7"/>
    <w:rsid w:val="00472D27"/>
    <w:rsid w:val="00472FB6"/>
    <w:rsid w:val="0047336E"/>
    <w:rsid w:val="004734D0"/>
    <w:rsid w:val="00473BE8"/>
    <w:rsid w:val="00473DCE"/>
    <w:rsid w:val="0047400F"/>
    <w:rsid w:val="00474ED0"/>
    <w:rsid w:val="00474EE5"/>
    <w:rsid w:val="004751F6"/>
    <w:rsid w:val="004754CD"/>
    <w:rsid w:val="004754DA"/>
    <w:rsid w:val="0047556B"/>
    <w:rsid w:val="004755E0"/>
    <w:rsid w:val="004759C4"/>
    <w:rsid w:val="00476675"/>
    <w:rsid w:val="0047683A"/>
    <w:rsid w:val="004769C7"/>
    <w:rsid w:val="00476AA1"/>
    <w:rsid w:val="00477493"/>
    <w:rsid w:val="0047758E"/>
    <w:rsid w:val="00477768"/>
    <w:rsid w:val="0047789C"/>
    <w:rsid w:val="004804AB"/>
    <w:rsid w:val="0048061C"/>
    <w:rsid w:val="004809D3"/>
    <w:rsid w:val="004809E0"/>
    <w:rsid w:val="00480E5D"/>
    <w:rsid w:val="00481203"/>
    <w:rsid w:val="004815FD"/>
    <w:rsid w:val="00481705"/>
    <w:rsid w:val="00481DE7"/>
    <w:rsid w:val="00481FB4"/>
    <w:rsid w:val="0048266F"/>
    <w:rsid w:val="00482695"/>
    <w:rsid w:val="0048272D"/>
    <w:rsid w:val="00482780"/>
    <w:rsid w:val="00482AB6"/>
    <w:rsid w:val="00482B88"/>
    <w:rsid w:val="00482C3A"/>
    <w:rsid w:val="00482CA3"/>
    <w:rsid w:val="00482EA2"/>
    <w:rsid w:val="0048363F"/>
    <w:rsid w:val="00483C73"/>
    <w:rsid w:val="00483EFF"/>
    <w:rsid w:val="004842C3"/>
    <w:rsid w:val="004842F0"/>
    <w:rsid w:val="004843FA"/>
    <w:rsid w:val="00484787"/>
    <w:rsid w:val="004848F7"/>
    <w:rsid w:val="004852CF"/>
    <w:rsid w:val="0048579F"/>
    <w:rsid w:val="00485B50"/>
    <w:rsid w:val="0048634B"/>
    <w:rsid w:val="00486739"/>
    <w:rsid w:val="00486944"/>
    <w:rsid w:val="00486B2E"/>
    <w:rsid w:val="00487362"/>
    <w:rsid w:val="00490025"/>
    <w:rsid w:val="00490684"/>
    <w:rsid w:val="00490A40"/>
    <w:rsid w:val="00490B24"/>
    <w:rsid w:val="00490BA0"/>
    <w:rsid w:val="00490C6F"/>
    <w:rsid w:val="00491816"/>
    <w:rsid w:val="00491A9E"/>
    <w:rsid w:val="00491B36"/>
    <w:rsid w:val="00492BC5"/>
    <w:rsid w:val="00492E72"/>
    <w:rsid w:val="00492F1B"/>
    <w:rsid w:val="00493240"/>
    <w:rsid w:val="004939C9"/>
    <w:rsid w:val="0049447B"/>
    <w:rsid w:val="00494642"/>
    <w:rsid w:val="00494D21"/>
    <w:rsid w:val="00494F0A"/>
    <w:rsid w:val="00495043"/>
    <w:rsid w:val="0049521C"/>
    <w:rsid w:val="00495B69"/>
    <w:rsid w:val="00496164"/>
    <w:rsid w:val="00496498"/>
    <w:rsid w:val="004964F1"/>
    <w:rsid w:val="00496748"/>
    <w:rsid w:val="00496E03"/>
    <w:rsid w:val="00496FBF"/>
    <w:rsid w:val="0049704C"/>
    <w:rsid w:val="00497314"/>
    <w:rsid w:val="004974EB"/>
    <w:rsid w:val="00497C80"/>
    <w:rsid w:val="004A0373"/>
    <w:rsid w:val="004A059A"/>
    <w:rsid w:val="004A1384"/>
    <w:rsid w:val="004A1610"/>
    <w:rsid w:val="004A16BC"/>
    <w:rsid w:val="004A27DF"/>
    <w:rsid w:val="004A2A96"/>
    <w:rsid w:val="004A2B94"/>
    <w:rsid w:val="004A2D47"/>
    <w:rsid w:val="004A3A69"/>
    <w:rsid w:val="004A499B"/>
    <w:rsid w:val="004A4A51"/>
    <w:rsid w:val="004A4AE6"/>
    <w:rsid w:val="004A4B81"/>
    <w:rsid w:val="004A4D69"/>
    <w:rsid w:val="004A5256"/>
    <w:rsid w:val="004A5392"/>
    <w:rsid w:val="004A55AF"/>
    <w:rsid w:val="004A574C"/>
    <w:rsid w:val="004A60C7"/>
    <w:rsid w:val="004A614C"/>
    <w:rsid w:val="004A6A51"/>
    <w:rsid w:val="004A6E1B"/>
    <w:rsid w:val="004A75FE"/>
    <w:rsid w:val="004A7614"/>
    <w:rsid w:val="004A7C47"/>
    <w:rsid w:val="004A7D0F"/>
    <w:rsid w:val="004B0802"/>
    <w:rsid w:val="004B0840"/>
    <w:rsid w:val="004B0924"/>
    <w:rsid w:val="004B09DB"/>
    <w:rsid w:val="004B0BE0"/>
    <w:rsid w:val="004B0FC6"/>
    <w:rsid w:val="004B1049"/>
    <w:rsid w:val="004B13F6"/>
    <w:rsid w:val="004B1CFE"/>
    <w:rsid w:val="004B1DB8"/>
    <w:rsid w:val="004B1F05"/>
    <w:rsid w:val="004B208D"/>
    <w:rsid w:val="004B22D6"/>
    <w:rsid w:val="004B2532"/>
    <w:rsid w:val="004B2F6C"/>
    <w:rsid w:val="004B39A5"/>
    <w:rsid w:val="004B3B1F"/>
    <w:rsid w:val="004B3EA4"/>
    <w:rsid w:val="004B4245"/>
    <w:rsid w:val="004B4459"/>
    <w:rsid w:val="004B44CE"/>
    <w:rsid w:val="004B4593"/>
    <w:rsid w:val="004B5776"/>
    <w:rsid w:val="004B5D51"/>
    <w:rsid w:val="004B6060"/>
    <w:rsid w:val="004B6270"/>
    <w:rsid w:val="004B6678"/>
    <w:rsid w:val="004B711D"/>
    <w:rsid w:val="004B74DE"/>
    <w:rsid w:val="004B74E1"/>
    <w:rsid w:val="004B7C0C"/>
    <w:rsid w:val="004B7EB4"/>
    <w:rsid w:val="004C0C9D"/>
    <w:rsid w:val="004C0FBC"/>
    <w:rsid w:val="004C11D2"/>
    <w:rsid w:val="004C1260"/>
    <w:rsid w:val="004C1513"/>
    <w:rsid w:val="004C15A5"/>
    <w:rsid w:val="004C1E01"/>
    <w:rsid w:val="004C23B1"/>
    <w:rsid w:val="004C23BA"/>
    <w:rsid w:val="004C2B74"/>
    <w:rsid w:val="004C2B95"/>
    <w:rsid w:val="004C3216"/>
    <w:rsid w:val="004C3898"/>
    <w:rsid w:val="004C3B35"/>
    <w:rsid w:val="004C3C55"/>
    <w:rsid w:val="004C44C3"/>
    <w:rsid w:val="004C4662"/>
    <w:rsid w:val="004C4E19"/>
    <w:rsid w:val="004C5EE9"/>
    <w:rsid w:val="004C5EF7"/>
    <w:rsid w:val="004C68C2"/>
    <w:rsid w:val="004C6A7A"/>
    <w:rsid w:val="004C6B51"/>
    <w:rsid w:val="004C6D2F"/>
    <w:rsid w:val="004C6D4F"/>
    <w:rsid w:val="004C6D9B"/>
    <w:rsid w:val="004C6E36"/>
    <w:rsid w:val="004C6ED8"/>
    <w:rsid w:val="004C72BF"/>
    <w:rsid w:val="004C77F7"/>
    <w:rsid w:val="004C7C2D"/>
    <w:rsid w:val="004D023B"/>
    <w:rsid w:val="004D04B9"/>
    <w:rsid w:val="004D06BB"/>
    <w:rsid w:val="004D18C0"/>
    <w:rsid w:val="004D2254"/>
    <w:rsid w:val="004D22B0"/>
    <w:rsid w:val="004D240F"/>
    <w:rsid w:val="004D36B1"/>
    <w:rsid w:val="004D3C15"/>
    <w:rsid w:val="004D4467"/>
    <w:rsid w:val="004D4DCE"/>
    <w:rsid w:val="004D4DFC"/>
    <w:rsid w:val="004D50C4"/>
    <w:rsid w:val="004D5318"/>
    <w:rsid w:val="004D594B"/>
    <w:rsid w:val="004D5EBB"/>
    <w:rsid w:val="004D6C54"/>
    <w:rsid w:val="004D6E88"/>
    <w:rsid w:val="004D7904"/>
    <w:rsid w:val="004D7EBD"/>
    <w:rsid w:val="004E0449"/>
    <w:rsid w:val="004E0AFB"/>
    <w:rsid w:val="004E0BC3"/>
    <w:rsid w:val="004E11E7"/>
    <w:rsid w:val="004E14C8"/>
    <w:rsid w:val="004E1513"/>
    <w:rsid w:val="004E165C"/>
    <w:rsid w:val="004E18D2"/>
    <w:rsid w:val="004E1B0F"/>
    <w:rsid w:val="004E1E53"/>
    <w:rsid w:val="004E2043"/>
    <w:rsid w:val="004E23FC"/>
    <w:rsid w:val="004E2680"/>
    <w:rsid w:val="004E269A"/>
    <w:rsid w:val="004E2860"/>
    <w:rsid w:val="004E28F9"/>
    <w:rsid w:val="004E2C0C"/>
    <w:rsid w:val="004E2CD4"/>
    <w:rsid w:val="004E2FBD"/>
    <w:rsid w:val="004E3268"/>
    <w:rsid w:val="004E37A5"/>
    <w:rsid w:val="004E393B"/>
    <w:rsid w:val="004E3A04"/>
    <w:rsid w:val="004E3B14"/>
    <w:rsid w:val="004E3BAF"/>
    <w:rsid w:val="004E3BC9"/>
    <w:rsid w:val="004E45AE"/>
    <w:rsid w:val="004E462E"/>
    <w:rsid w:val="004E4BB9"/>
    <w:rsid w:val="004E52CC"/>
    <w:rsid w:val="004E53C7"/>
    <w:rsid w:val="004E56DC"/>
    <w:rsid w:val="004E5B49"/>
    <w:rsid w:val="004E5F91"/>
    <w:rsid w:val="004E6C03"/>
    <w:rsid w:val="004E6CC9"/>
    <w:rsid w:val="004E76F4"/>
    <w:rsid w:val="004E76F9"/>
    <w:rsid w:val="004E7873"/>
    <w:rsid w:val="004E7EB2"/>
    <w:rsid w:val="004F03B1"/>
    <w:rsid w:val="004F0445"/>
    <w:rsid w:val="004F0A81"/>
    <w:rsid w:val="004F0B19"/>
    <w:rsid w:val="004F0B6C"/>
    <w:rsid w:val="004F120D"/>
    <w:rsid w:val="004F147D"/>
    <w:rsid w:val="004F16DF"/>
    <w:rsid w:val="004F178F"/>
    <w:rsid w:val="004F19EB"/>
    <w:rsid w:val="004F2078"/>
    <w:rsid w:val="004F25CC"/>
    <w:rsid w:val="004F267A"/>
    <w:rsid w:val="004F277D"/>
    <w:rsid w:val="004F2796"/>
    <w:rsid w:val="004F27C9"/>
    <w:rsid w:val="004F27D0"/>
    <w:rsid w:val="004F30B7"/>
    <w:rsid w:val="004F3B21"/>
    <w:rsid w:val="004F3F02"/>
    <w:rsid w:val="004F4A8C"/>
    <w:rsid w:val="004F4B84"/>
    <w:rsid w:val="004F4BA4"/>
    <w:rsid w:val="004F4DA3"/>
    <w:rsid w:val="004F53E9"/>
    <w:rsid w:val="004F588D"/>
    <w:rsid w:val="004F5C8A"/>
    <w:rsid w:val="004F5FE4"/>
    <w:rsid w:val="004F631B"/>
    <w:rsid w:val="004F6322"/>
    <w:rsid w:val="004F659D"/>
    <w:rsid w:val="004F66A7"/>
    <w:rsid w:val="004F71F7"/>
    <w:rsid w:val="004F735E"/>
    <w:rsid w:val="004F7840"/>
    <w:rsid w:val="0050095C"/>
    <w:rsid w:val="00500B52"/>
    <w:rsid w:val="005011FB"/>
    <w:rsid w:val="00501AF6"/>
    <w:rsid w:val="00501D75"/>
    <w:rsid w:val="0050268E"/>
    <w:rsid w:val="00502713"/>
    <w:rsid w:val="0050318E"/>
    <w:rsid w:val="00503877"/>
    <w:rsid w:val="00503EB6"/>
    <w:rsid w:val="00504426"/>
    <w:rsid w:val="00504512"/>
    <w:rsid w:val="00504B0D"/>
    <w:rsid w:val="00504D78"/>
    <w:rsid w:val="00504E98"/>
    <w:rsid w:val="0050530D"/>
    <w:rsid w:val="005060CE"/>
    <w:rsid w:val="00506557"/>
    <w:rsid w:val="0050677A"/>
    <w:rsid w:val="00506849"/>
    <w:rsid w:val="00506D5C"/>
    <w:rsid w:val="00507194"/>
    <w:rsid w:val="00507264"/>
    <w:rsid w:val="0050775F"/>
    <w:rsid w:val="005104E2"/>
    <w:rsid w:val="005108D8"/>
    <w:rsid w:val="00511392"/>
    <w:rsid w:val="00511499"/>
    <w:rsid w:val="005116F9"/>
    <w:rsid w:val="00511AE3"/>
    <w:rsid w:val="00511B0B"/>
    <w:rsid w:val="00511E79"/>
    <w:rsid w:val="00511EA9"/>
    <w:rsid w:val="00512181"/>
    <w:rsid w:val="0051242F"/>
    <w:rsid w:val="0051249C"/>
    <w:rsid w:val="00512688"/>
    <w:rsid w:val="00512811"/>
    <w:rsid w:val="005128BB"/>
    <w:rsid w:val="00513248"/>
    <w:rsid w:val="00514531"/>
    <w:rsid w:val="005146A4"/>
    <w:rsid w:val="005148C7"/>
    <w:rsid w:val="005153A7"/>
    <w:rsid w:val="00515718"/>
    <w:rsid w:val="005158BD"/>
    <w:rsid w:val="0051596D"/>
    <w:rsid w:val="005165E2"/>
    <w:rsid w:val="00516E54"/>
    <w:rsid w:val="0051769E"/>
    <w:rsid w:val="00517CF4"/>
    <w:rsid w:val="00517EBB"/>
    <w:rsid w:val="00517EF9"/>
    <w:rsid w:val="00517F04"/>
    <w:rsid w:val="00517FD4"/>
    <w:rsid w:val="0052193B"/>
    <w:rsid w:val="005219CF"/>
    <w:rsid w:val="00521CCC"/>
    <w:rsid w:val="00522016"/>
    <w:rsid w:val="00522170"/>
    <w:rsid w:val="00522857"/>
    <w:rsid w:val="005234AA"/>
    <w:rsid w:val="00524318"/>
    <w:rsid w:val="005251B0"/>
    <w:rsid w:val="00525884"/>
    <w:rsid w:val="00525A40"/>
    <w:rsid w:val="005266DD"/>
    <w:rsid w:val="00526A8C"/>
    <w:rsid w:val="00527114"/>
    <w:rsid w:val="00527AD7"/>
    <w:rsid w:val="00527D2F"/>
    <w:rsid w:val="00527D68"/>
    <w:rsid w:val="00527F27"/>
    <w:rsid w:val="00530333"/>
    <w:rsid w:val="0053068B"/>
    <w:rsid w:val="00530A04"/>
    <w:rsid w:val="00530D7E"/>
    <w:rsid w:val="00530F9F"/>
    <w:rsid w:val="00532157"/>
    <w:rsid w:val="00532A25"/>
    <w:rsid w:val="00533C5F"/>
    <w:rsid w:val="00533EC3"/>
    <w:rsid w:val="00534AE0"/>
    <w:rsid w:val="00534B59"/>
    <w:rsid w:val="00534D24"/>
    <w:rsid w:val="00535499"/>
    <w:rsid w:val="00535666"/>
    <w:rsid w:val="00535D30"/>
    <w:rsid w:val="00536083"/>
    <w:rsid w:val="00536759"/>
    <w:rsid w:val="00536B29"/>
    <w:rsid w:val="00536B97"/>
    <w:rsid w:val="00536C0D"/>
    <w:rsid w:val="00536DF7"/>
    <w:rsid w:val="00536E14"/>
    <w:rsid w:val="00536F14"/>
    <w:rsid w:val="00537C62"/>
    <w:rsid w:val="00537DB8"/>
    <w:rsid w:val="005403A9"/>
    <w:rsid w:val="005408C3"/>
    <w:rsid w:val="00541033"/>
    <w:rsid w:val="005412E7"/>
    <w:rsid w:val="0054189E"/>
    <w:rsid w:val="00541A0E"/>
    <w:rsid w:val="00541CF3"/>
    <w:rsid w:val="0054206F"/>
    <w:rsid w:val="0054246B"/>
    <w:rsid w:val="00542512"/>
    <w:rsid w:val="00542D12"/>
    <w:rsid w:val="0054329B"/>
    <w:rsid w:val="00543B3A"/>
    <w:rsid w:val="00543E1E"/>
    <w:rsid w:val="00544026"/>
    <w:rsid w:val="00544480"/>
    <w:rsid w:val="00544751"/>
    <w:rsid w:val="00544AC8"/>
    <w:rsid w:val="00545011"/>
    <w:rsid w:val="005454AE"/>
    <w:rsid w:val="00545796"/>
    <w:rsid w:val="0054634A"/>
    <w:rsid w:val="005464F6"/>
    <w:rsid w:val="005465A6"/>
    <w:rsid w:val="00546970"/>
    <w:rsid w:val="00546D33"/>
    <w:rsid w:val="00546F3E"/>
    <w:rsid w:val="00547360"/>
    <w:rsid w:val="0054747F"/>
    <w:rsid w:val="00547601"/>
    <w:rsid w:val="00547BB3"/>
    <w:rsid w:val="00547FF5"/>
    <w:rsid w:val="005504A1"/>
    <w:rsid w:val="00550DB1"/>
    <w:rsid w:val="005516EE"/>
    <w:rsid w:val="00551810"/>
    <w:rsid w:val="00552DC5"/>
    <w:rsid w:val="00553960"/>
    <w:rsid w:val="00554164"/>
    <w:rsid w:val="0055446D"/>
    <w:rsid w:val="00554606"/>
    <w:rsid w:val="005549CC"/>
    <w:rsid w:val="00554D82"/>
    <w:rsid w:val="00554D8B"/>
    <w:rsid w:val="00554E19"/>
    <w:rsid w:val="00555048"/>
    <w:rsid w:val="00555F9F"/>
    <w:rsid w:val="0055688F"/>
    <w:rsid w:val="00556E66"/>
    <w:rsid w:val="005574AF"/>
    <w:rsid w:val="005574BD"/>
    <w:rsid w:val="005577C0"/>
    <w:rsid w:val="00557E6A"/>
    <w:rsid w:val="00560C31"/>
    <w:rsid w:val="00560F5F"/>
    <w:rsid w:val="0056121F"/>
    <w:rsid w:val="005612B1"/>
    <w:rsid w:val="00563ABE"/>
    <w:rsid w:val="00563BB8"/>
    <w:rsid w:val="00563D67"/>
    <w:rsid w:val="005644B2"/>
    <w:rsid w:val="005647E4"/>
    <w:rsid w:val="00564E91"/>
    <w:rsid w:val="00564FBF"/>
    <w:rsid w:val="00565067"/>
    <w:rsid w:val="00565DED"/>
    <w:rsid w:val="00566557"/>
    <w:rsid w:val="005666FA"/>
    <w:rsid w:val="00566EC0"/>
    <w:rsid w:val="0056778C"/>
    <w:rsid w:val="00567D95"/>
    <w:rsid w:val="005704BB"/>
    <w:rsid w:val="00570632"/>
    <w:rsid w:val="00570D73"/>
    <w:rsid w:val="005710DD"/>
    <w:rsid w:val="00571554"/>
    <w:rsid w:val="005716E3"/>
    <w:rsid w:val="00571A80"/>
    <w:rsid w:val="00571A96"/>
    <w:rsid w:val="00571AEA"/>
    <w:rsid w:val="00571BE1"/>
    <w:rsid w:val="00571CE5"/>
    <w:rsid w:val="00571D1C"/>
    <w:rsid w:val="00571D3C"/>
    <w:rsid w:val="00572505"/>
    <w:rsid w:val="00572581"/>
    <w:rsid w:val="00572A03"/>
    <w:rsid w:val="00572B6D"/>
    <w:rsid w:val="005735CE"/>
    <w:rsid w:val="00573CEB"/>
    <w:rsid w:val="00573D2B"/>
    <w:rsid w:val="005743DE"/>
    <w:rsid w:val="0057450F"/>
    <w:rsid w:val="00574855"/>
    <w:rsid w:val="005752DA"/>
    <w:rsid w:val="00575FE4"/>
    <w:rsid w:val="00576281"/>
    <w:rsid w:val="005764C7"/>
    <w:rsid w:val="0057660B"/>
    <w:rsid w:val="00576670"/>
    <w:rsid w:val="00576734"/>
    <w:rsid w:val="00576776"/>
    <w:rsid w:val="00576784"/>
    <w:rsid w:val="005768D5"/>
    <w:rsid w:val="005770FD"/>
    <w:rsid w:val="0057762F"/>
    <w:rsid w:val="00577AF9"/>
    <w:rsid w:val="0058054D"/>
    <w:rsid w:val="005807DC"/>
    <w:rsid w:val="0058172D"/>
    <w:rsid w:val="005817C9"/>
    <w:rsid w:val="00582192"/>
    <w:rsid w:val="00582388"/>
    <w:rsid w:val="00582561"/>
    <w:rsid w:val="00582809"/>
    <w:rsid w:val="00582916"/>
    <w:rsid w:val="005831DE"/>
    <w:rsid w:val="00583F52"/>
    <w:rsid w:val="00583F8C"/>
    <w:rsid w:val="00584471"/>
    <w:rsid w:val="005848FF"/>
    <w:rsid w:val="00584BEA"/>
    <w:rsid w:val="00584C8B"/>
    <w:rsid w:val="00584F00"/>
    <w:rsid w:val="00585C6A"/>
    <w:rsid w:val="00585DDD"/>
    <w:rsid w:val="00586023"/>
    <w:rsid w:val="00586222"/>
    <w:rsid w:val="0058638E"/>
    <w:rsid w:val="00586451"/>
    <w:rsid w:val="00586770"/>
    <w:rsid w:val="0058798C"/>
    <w:rsid w:val="00587DC4"/>
    <w:rsid w:val="00590087"/>
    <w:rsid w:val="005900FA"/>
    <w:rsid w:val="0059021A"/>
    <w:rsid w:val="00590A17"/>
    <w:rsid w:val="00590D2C"/>
    <w:rsid w:val="00590F22"/>
    <w:rsid w:val="00590FB2"/>
    <w:rsid w:val="00591389"/>
    <w:rsid w:val="0059159B"/>
    <w:rsid w:val="00591795"/>
    <w:rsid w:val="005917CC"/>
    <w:rsid w:val="00592265"/>
    <w:rsid w:val="0059237B"/>
    <w:rsid w:val="00592610"/>
    <w:rsid w:val="00592B09"/>
    <w:rsid w:val="00592D73"/>
    <w:rsid w:val="00593053"/>
    <w:rsid w:val="00593203"/>
    <w:rsid w:val="00593521"/>
    <w:rsid w:val="005935A4"/>
    <w:rsid w:val="00593A0E"/>
    <w:rsid w:val="00593AE2"/>
    <w:rsid w:val="00593EB8"/>
    <w:rsid w:val="00594674"/>
    <w:rsid w:val="0059469A"/>
    <w:rsid w:val="005946A7"/>
    <w:rsid w:val="005948C2"/>
    <w:rsid w:val="00594B1F"/>
    <w:rsid w:val="0059588C"/>
    <w:rsid w:val="00595D45"/>
    <w:rsid w:val="00595D84"/>
    <w:rsid w:val="00595DCA"/>
    <w:rsid w:val="00595F77"/>
    <w:rsid w:val="0059605A"/>
    <w:rsid w:val="00596106"/>
    <w:rsid w:val="00596121"/>
    <w:rsid w:val="0059661A"/>
    <w:rsid w:val="005968D6"/>
    <w:rsid w:val="00596A43"/>
    <w:rsid w:val="00596E6C"/>
    <w:rsid w:val="0059779B"/>
    <w:rsid w:val="00597B77"/>
    <w:rsid w:val="005A0259"/>
    <w:rsid w:val="005A02F4"/>
    <w:rsid w:val="005A04F4"/>
    <w:rsid w:val="005A0771"/>
    <w:rsid w:val="005A08A7"/>
    <w:rsid w:val="005A0942"/>
    <w:rsid w:val="005A0DAA"/>
    <w:rsid w:val="005A10ED"/>
    <w:rsid w:val="005A1131"/>
    <w:rsid w:val="005A154E"/>
    <w:rsid w:val="005A162B"/>
    <w:rsid w:val="005A1AB5"/>
    <w:rsid w:val="005A1BAA"/>
    <w:rsid w:val="005A1BCB"/>
    <w:rsid w:val="005A209A"/>
    <w:rsid w:val="005A43DB"/>
    <w:rsid w:val="005A47CD"/>
    <w:rsid w:val="005A4A47"/>
    <w:rsid w:val="005A567A"/>
    <w:rsid w:val="005A5838"/>
    <w:rsid w:val="005A59C6"/>
    <w:rsid w:val="005A5C8F"/>
    <w:rsid w:val="005A6049"/>
    <w:rsid w:val="005A6075"/>
    <w:rsid w:val="005A662D"/>
    <w:rsid w:val="005A6991"/>
    <w:rsid w:val="005A7465"/>
    <w:rsid w:val="005A752F"/>
    <w:rsid w:val="005B0105"/>
    <w:rsid w:val="005B0595"/>
    <w:rsid w:val="005B0BA9"/>
    <w:rsid w:val="005B0E9B"/>
    <w:rsid w:val="005B0EED"/>
    <w:rsid w:val="005B0EF4"/>
    <w:rsid w:val="005B1A18"/>
    <w:rsid w:val="005B20D6"/>
    <w:rsid w:val="005B2538"/>
    <w:rsid w:val="005B35BD"/>
    <w:rsid w:val="005B35D7"/>
    <w:rsid w:val="005B392A"/>
    <w:rsid w:val="005B3AA3"/>
    <w:rsid w:val="005B3B9F"/>
    <w:rsid w:val="005B4074"/>
    <w:rsid w:val="005B41D8"/>
    <w:rsid w:val="005B4C4E"/>
    <w:rsid w:val="005B4DCF"/>
    <w:rsid w:val="005B4F4D"/>
    <w:rsid w:val="005B5493"/>
    <w:rsid w:val="005B5511"/>
    <w:rsid w:val="005B576D"/>
    <w:rsid w:val="005B5A45"/>
    <w:rsid w:val="005B5EAF"/>
    <w:rsid w:val="005B6561"/>
    <w:rsid w:val="005B673A"/>
    <w:rsid w:val="005B6972"/>
    <w:rsid w:val="005B6D71"/>
    <w:rsid w:val="005B6F41"/>
    <w:rsid w:val="005B6F83"/>
    <w:rsid w:val="005C037F"/>
    <w:rsid w:val="005C05C6"/>
    <w:rsid w:val="005C0634"/>
    <w:rsid w:val="005C071C"/>
    <w:rsid w:val="005C0738"/>
    <w:rsid w:val="005C089D"/>
    <w:rsid w:val="005C0B52"/>
    <w:rsid w:val="005C0ECB"/>
    <w:rsid w:val="005C10B3"/>
    <w:rsid w:val="005C12D7"/>
    <w:rsid w:val="005C19C1"/>
    <w:rsid w:val="005C2555"/>
    <w:rsid w:val="005C2626"/>
    <w:rsid w:val="005C2834"/>
    <w:rsid w:val="005C325A"/>
    <w:rsid w:val="005C37F3"/>
    <w:rsid w:val="005C42CB"/>
    <w:rsid w:val="005C433B"/>
    <w:rsid w:val="005C43D1"/>
    <w:rsid w:val="005C61AC"/>
    <w:rsid w:val="005C63F1"/>
    <w:rsid w:val="005C65B6"/>
    <w:rsid w:val="005C6CA2"/>
    <w:rsid w:val="005C6E03"/>
    <w:rsid w:val="005C72D8"/>
    <w:rsid w:val="005C74FB"/>
    <w:rsid w:val="005C76FB"/>
    <w:rsid w:val="005C79E1"/>
    <w:rsid w:val="005C7D19"/>
    <w:rsid w:val="005C7E12"/>
    <w:rsid w:val="005D030D"/>
    <w:rsid w:val="005D0E68"/>
    <w:rsid w:val="005D1602"/>
    <w:rsid w:val="005D1B8C"/>
    <w:rsid w:val="005D28DF"/>
    <w:rsid w:val="005D2D53"/>
    <w:rsid w:val="005D32AE"/>
    <w:rsid w:val="005D3D89"/>
    <w:rsid w:val="005D3DE9"/>
    <w:rsid w:val="005D4212"/>
    <w:rsid w:val="005D4AB0"/>
    <w:rsid w:val="005D536A"/>
    <w:rsid w:val="005D53C3"/>
    <w:rsid w:val="005D55C0"/>
    <w:rsid w:val="005D5835"/>
    <w:rsid w:val="005D5B44"/>
    <w:rsid w:val="005D623C"/>
    <w:rsid w:val="005D69BE"/>
    <w:rsid w:val="005D6B04"/>
    <w:rsid w:val="005D6EDB"/>
    <w:rsid w:val="005D7271"/>
    <w:rsid w:val="005D741E"/>
    <w:rsid w:val="005D7A1B"/>
    <w:rsid w:val="005D7B61"/>
    <w:rsid w:val="005D7C82"/>
    <w:rsid w:val="005D7ED3"/>
    <w:rsid w:val="005E0047"/>
    <w:rsid w:val="005E0525"/>
    <w:rsid w:val="005E0B8A"/>
    <w:rsid w:val="005E0C50"/>
    <w:rsid w:val="005E0C55"/>
    <w:rsid w:val="005E141A"/>
    <w:rsid w:val="005E18FE"/>
    <w:rsid w:val="005E1D24"/>
    <w:rsid w:val="005E2556"/>
    <w:rsid w:val="005E28C0"/>
    <w:rsid w:val="005E2C9F"/>
    <w:rsid w:val="005E2DCB"/>
    <w:rsid w:val="005E2E16"/>
    <w:rsid w:val="005E33DA"/>
    <w:rsid w:val="005E37E5"/>
    <w:rsid w:val="005E385F"/>
    <w:rsid w:val="005E3E7C"/>
    <w:rsid w:val="005E4663"/>
    <w:rsid w:val="005E4FCF"/>
    <w:rsid w:val="005E53B7"/>
    <w:rsid w:val="005E5795"/>
    <w:rsid w:val="005E5853"/>
    <w:rsid w:val="005E5895"/>
    <w:rsid w:val="005E5B81"/>
    <w:rsid w:val="005E5CE9"/>
    <w:rsid w:val="005E631D"/>
    <w:rsid w:val="005E6366"/>
    <w:rsid w:val="005E6492"/>
    <w:rsid w:val="005E6C35"/>
    <w:rsid w:val="005E7122"/>
    <w:rsid w:val="005E7214"/>
    <w:rsid w:val="005E7F09"/>
    <w:rsid w:val="005F0112"/>
    <w:rsid w:val="005F09EB"/>
    <w:rsid w:val="005F1F96"/>
    <w:rsid w:val="005F218E"/>
    <w:rsid w:val="005F2802"/>
    <w:rsid w:val="005F2C9C"/>
    <w:rsid w:val="005F2CB1"/>
    <w:rsid w:val="005F2D31"/>
    <w:rsid w:val="005F31A2"/>
    <w:rsid w:val="005F3D0B"/>
    <w:rsid w:val="005F3E78"/>
    <w:rsid w:val="005F40F1"/>
    <w:rsid w:val="005F4108"/>
    <w:rsid w:val="005F4809"/>
    <w:rsid w:val="005F480C"/>
    <w:rsid w:val="005F4F01"/>
    <w:rsid w:val="005F589E"/>
    <w:rsid w:val="005F5ACF"/>
    <w:rsid w:val="005F5C6B"/>
    <w:rsid w:val="005F5F41"/>
    <w:rsid w:val="005F618C"/>
    <w:rsid w:val="005F643E"/>
    <w:rsid w:val="005F68AB"/>
    <w:rsid w:val="005F70BD"/>
    <w:rsid w:val="005F71CA"/>
    <w:rsid w:val="005F783A"/>
    <w:rsid w:val="005F7F27"/>
    <w:rsid w:val="0060064D"/>
    <w:rsid w:val="00601E6B"/>
    <w:rsid w:val="00601F2D"/>
    <w:rsid w:val="0060200F"/>
    <w:rsid w:val="0060224C"/>
    <w:rsid w:val="0060251F"/>
    <w:rsid w:val="006027B2"/>
    <w:rsid w:val="006027E5"/>
    <w:rsid w:val="0060283C"/>
    <w:rsid w:val="00602EF6"/>
    <w:rsid w:val="00603A84"/>
    <w:rsid w:val="00604267"/>
    <w:rsid w:val="00604F14"/>
    <w:rsid w:val="00605289"/>
    <w:rsid w:val="00605346"/>
    <w:rsid w:val="00605582"/>
    <w:rsid w:val="006059C5"/>
    <w:rsid w:val="00605FBE"/>
    <w:rsid w:val="00606ECD"/>
    <w:rsid w:val="006074C1"/>
    <w:rsid w:val="0060764F"/>
    <w:rsid w:val="00607ECA"/>
    <w:rsid w:val="00610E1F"/>
    <w:rsid w:val="006110CB"/>
    <w:rsid w:val="00611209"/>
    <w:rsid w:val="00611AB9"/>
    <w:rsid w:val="00611FDB"/>
    <w:rsid w:val="006124C5"/>
    <w:rsid w:val="00613257"/>
    <w:rsid w:val="00613F7C"/>
    <w:rsid w:val="00614008"/>
    <w:rsid w:val="00614994"/>
    <w:rsid w:val="00614F40"/>
    <w:rsid w:val="006151D2"/>
    <w:rsid w:val="00615300"/>
    <w:rsid w:val="00615318"/>
    <w:rsid w:val="00616BE3"/>
    <w:rsid w:val="00616D03"/>
    <w:rsid w:val="00616FB8"/>
    <w:rsid w:val="00617A39"/>
    <w:rsid w:val="00620562"/>
    <w:rsid w:val="00620B97"/>
    <w:rsid w:val="00621662"/>
    <w:rsid w:val="00621751"/>
    <w:rsid w:val="0062188C"/>
    <w:rsid w:val="0062281D"/>
    <w:rsid w:val="00622AE1"/>
    <w:rsid w:val="00622DDE"/>
    <w:rsid w:val="00623058"/>
    <w:rsid w:val="006232E1"/>
    <w:rsid w:val="006234A6"/>
    <w:rsid w:val="006240E1"/>
    <w:rsid w:val="00624A25"/>
    <w:rsid w:val="006252E1"/>
    <w:rsid w:val="0062537A"/>
    <w:rsid w:val="006253D8"/>
    <w:rsid w:val="006254B7"/>
    <w:rsid w:val="00625CDA"/>
    <w:rsid w:val="00625DA0"/>
    <w:rsid w:val="00626130"/>
    <w:rsid w:val="006261B8"/>
    <w:rsid w:val="00626339"/>
    <w:rsid w:val="00626579"/>
    <w:rsid w:val="006274A6"/>
    <w:rsid w:val="0062798D"/>
    <w:rsid w:val="00627C72"/>
    <w:rsid w:val="00627DB8"/>
    <w:rsid w:val="00630001"/>
    <w:rsid w:val="0063012A"/>
    <w:rsid w:val="006309FB"/>
    <w:rsid w:val="00630D0D"/>
    <w:rsid w:val="006311B3"/>
    <w:rsid w:val="006315F4"/>
    <w:rsid w:val="00631957"/>
    <w:rsid w:val="00631AA5"/>
    <w:rsid w:val="00632043"/>
    <w:rsid w:val="0063284C"/>
    <w:rsid w:val="00632BD0"/>
    <w:rsid w:val="00633297"/>
    <w:rsid w:val="0063368F"/>
    <w:rsid w:val="00633697"/>
    <w:rsid w:val="006338EF"/>
    <w:rsid w:val="00634411"/>
    <w:rsid w:val="00634BF5"/>
    <w:rsid w:val="00634EEA"/>
    <w:rsid w:val="00635686"/>
    <w:rsid w:val="00635A6D"/>
    <w:rsid w:val="006362D2"/>
    <w:rsid w:val="0063632B"/>
    <w:rsid w:val="00636398"/>
    <w:rsid w:val="0063672F"/>
    <w:rsid w:val="006367D3"/>
    <w:rsid w:val="006368D3"/>
    <w:rsid w:val="006369E9"/>
    <w:rsid w:val="00636EF7"/>
    <w:rsid w:val="00637277"/>
    <w:rsid w:val="006373FA"/>
    <w:rsid w:val="00637648"/>
    <w:rsid w:val="006377EC"/>
    <w:rsid w:val="00637D76"/>
    <w:rsid w:val="00640060"/>
    <w:rsid w:val="00640A4D"/>
    <w:rsid w:val="00640E32"/>
    <w:rsid w:val="00640F0A"/>
    <w:rsid w:val="006411B9"/>
    <w:rsid w:val="0064151F"/>
    <w:rsid w:val="00641533"/>
    <w:rsid w:val="006415B3"/>
    <w:rsid w:val="00641A63"/>
    <w:rsid w:val="00641A9A"/>
    <w:rsid w:val="0064208D"/>
    <w:rsid w:val="006421D0"/>
    <w:rsid w:val="00642735"/>
    <w:rsid w:val="006427F0"/>
    <w:rsid w:val="00642840"/>
    <w:rsid w:val="0064333C"/>
    <w:rsid w:val="00643475"/>
    <w:rsid w:val="0064396A"/>
    <w:rsid w:val="006439CE"/>
    <w:rsid w:val="00643AD5"/>
    <w:rsid w:val="00643B44"/>
    <w:rsid w:val="00643CC6"/>
    <w:rsid w:val="00644123"/>
    <w:rsid w:val="00644AAD"/>
    <w:rsid w:val="00644E93"/>
    <w:rsid w:val="00645193"/>
    <w:rsid w:val="0064530A"/>
    <w:rsid w:val="00645482"/>
    <w:rsid w:val="00645C2B"/>
    <w:rsid w:val="00645D49"/>
    <w:rsid w:val="0064624E"/>
    <w:rsid w:val="0064647E"/>
    <w:rsid w:val="006466F9"/>
    <w:rsid w:val="00646703"/>
    <w:rsid w:val="00646A75"/>
    <w:rsid w:val="00646E7E"/>
    <w:rsid w:val="00646F8D"/>
    <w:rsid w:val="00647099"/>
    <w:rsid w:val="00647435"/>
    <w:rsid w:val="006477F5"/>
    <w:rsid w:val="00650351"/>
    <w:rsid w:val="006505C8"/>
    <w:rsid w:val="00650AB9"/>
    <w:rsid w:val="00650EA2"/>
    <w:rsid w:val="0065127D"/>
    <w:rsid w:val="0065134F"/>
    <w:rsid w:val="00651FB6"/>
    <w:rsid w:val="00652807"/>
    <w:rsid w:val="00652CED"/>
    <w:rsid w:val="00653266"/>
    <w:rsid w:val="006533E6"/>
    <w:rsid w:val="006538FC"/>
    <w:rsid w:val="00653B69"/>
    <w:rsid w:val="00653E2C"/>
    <w:rsid w:val="00653FB4"/>
    <w:rsid w:val="0065449A"/>
    <w:rsid w:val="00654628"/>
    <w:rsid w:val="00654886"/>
    <w:rsid w:val="00655733"/>
    <w:rsid w:val="00655A53"/>
    <w:rsid w:val="00655ACD"/>
    <w:rsid w:val="00655CAD"/>
    <w:rsid w:val="00655CF7"/>
    <w:rsid w:val="00656776"/>
    <w:rsid w:val="00656A92"/>
    <w:rsid w:val="00656DDE"/>
    <w:rsid w:val="00656DF3"/>
    <w:rsid w:val="00657C47"/>
    <w:rsid w:val="0066011D"/>
    <w:rsid w:val="0066058A"/>
    <w:rsid w:val="006607C0"/>
    <w:rsid w:val="00660927"/>
    <w:rsid w:val="00660BCC"/>
    <w:rsid w:val="006613A6"/>
    <w:rsid w:val="006617A8"/>
    <w:rsid w:val="00661D79"/>
    <w:rsid w:val="006628F2"/>
    <w:rsid w:val="00662919"/>
    <w:rsid w:val="006634B9"/>
    <w:rsid w:val="006634E6"/>
    <w:rsid w:val="006635AD"/>
    <w:rsid w:val="0066393C"/>
    <w:rsid w:val="006639FE"/>
    <w:rsid w:val="00663AEB"/>
    <w:rsid w:val="006643AB"/>
    <w:rsid w:val="00664E1D"/>
    <w:rsid w:val="006655EE"/>
    <w:rsid w:val="006663E5"/>
    <w:rsid w:val="006664CC"/>
    <w:rsid w:val="00666866"/>
    <w:rsid w:val="00666D8A"/>
    <w:rsid w:val="006671D9"/>
    <w:rsid w:val="006676E2"/>
    <w:rsid w:val="00667789"/>
    <w:rsid w:val="00667EE7"/>
    <w:rsid w:val="006702C2"/>
    <w:rsid w:val="00670370"/>
    <w:rsid w:val="006707A0"/>
    <w:rsid w:val="006708E9"/>
    <w:rsid w:val="00670922"/>
    <w:rsid w:val="00670BE1"/>
    <w:rsid w:val="00670E64"/>
    <w:rsid w:val="00671247"/>
    <w:rsid w:val="0067129B"/>
    <w:rsid w:val="00671DC9"/>
    <w:rsid w:val="00671E18"/>
    <w:rsid w:val="00671E79"/>
    <w:rsid w:val="0067218F"/>
    <w:rsid w:val="00673784"/>
    <w:rsid w:val="00673B0F"/>
    <w:rsid w:val="006741F2"/>
    <w:rsid w:val="0067421C"/>
    <w:rsid w:val="006743C5"/>
    <w:rsid w:val="00674CC3"/>
    <w:rsid w:val="00674E9D"/>
    <w:rsid w:val="00674F8F"/>
    <w:rsid w:val="00674FD1"/>
    <w:rsid w:val="006751C4"/>
    <w:rsid w:val="0067586E"/>
    <w:rsid w:val="00675C72"/>
    <w:rsid w:val="00675C8F"/>
    <w:rsid w:val="00675D87"/>
    <w:rsid w:val="006763F8"/>
    <w:rsid w:val="0067649C"/>
    <w:rsid w:val="00676570"/>
    <w:rsid w:val="006766D2"/>
    <w:rsid w:val="006768BC"/>
    <w:rsid w:val="00676BC8"/>
    <w:rsid w:val="00676D1A"/>
    <w:rsid w:val="006770A9"/>
    <w:rsid w:val="006770C4"/>
    <w:rsid w:val="006771F9"/>
    <w:rsid w:val="006773A8"/>
    <w:rsid w:val="006776D7"/>
    <w:rsid w:val="00677C15"/>
    <w:rsid w:val="00680D9E"/>
    <w:rsid w:val="00680F3B"/>
    <w:rsid w:val="00680FB1"/>
    <w:rsid w:val="00681003"/>
    <w:rsid w:val="00681153"/>
    <w:rsid w:val="00681194"/>
    <w:rsid w:val="006812CA"/>
    <w:rsid w:val="00681324"/>
    <w:rsid w:val="0068162E"/>
    <w:rsid w:val="006817C9"/>
    <w:rsid w:val="00681B96"/>
    <w:rsid w:val="00681C47"/>
    <w:rsid w:val="00682130"/>
    <w:rsid w:val="0068219E"/>
    <w:rsid w:val="006825E3"/>
    <w:rsid w:val="00682705"/>
    <w:rsid w:val="00682919"/>
    <w:rsid w:val="006830A2"/>
    <w:rsid w:val="006835C5"/>
    <w:rsid w:val="00683711"/>
    <w:rsid w:val="00683A3B"/>
    <w:rsid w:val="006840CF"/>
    <w:rsid w:val="00684179"/>
    <w:rsid w:val="00684721"/>
    <w:rsid w:val="00684C61"/>
    <w:rsid w:val="006852CC"/>
    <w:rsid w:val="00685569"/>
    <w:rsid w:val="00685EAF"/>
    <w:rsid w:val="00685F6F"/>
    <w:rsid w:val="0068608B"/>
    <w:rsid w:val="006865AF"/>
    <w:rsid w:val="006867A6"/>
    <w:rsid w:val="006868A1"/>
    <w:rsid w:val="00686917"/>
    <w:rsid w:val="00686A87"/>
    <w:rsid w:val="006874C8"/>
    <w:rsid w:val="006878E0"/>
    <w:rsid w:val="00687BAF"/>
    <w:rsid w:val="00690375"/>
    <w:rsid w:val="00690562"/>
    <w:rsid w:val="006906DB"/>
    <w:rsid w:val="00691109"/>
    <w:rsid w:val="006914F1"/>
    <w:rsid w:val="00691A2E"/>
    <w:rsid w:val="00691E83"/>
    <w:rsid w:val="006921F6"/>
    <w:rsid w:val="006922FD"/>
    <w:rsid w:val="0069231A"/>
    <w:rsid w:val="006929B2"/>
    <w:rsid w:val="00692C29"/>
    <w:rsid w:val="00692E06"/>
    <w:rsid w:val="00692E40"/>
    <w:rsid w:val="006931AC"/>
    <w:rsid w:val="00693EA0"/>
    <w:rsid w:val="00694517"/>
    <w:rsid w:val="00694727"/>
    <w:rsid w:val="00694C87"/>
    <w:rsid w:val="0069594C"/>
    <w:rsid w:val="00695A30"/>
    <w:rsid w:val="00695C71"/>
    <w:rsid w:val="00695FC2"/>
    <w:rsid w:val="006962FB"/>
    <w:rsid w:val="00696949"/>
    <w:rsid w:val="006969A8"/>
    <w:rsid w:val="0069704C"/>
    <w:rsid w:val="00697052"/>
    <w:rsid w:val="006973C1"/>
    <w:rsid w:val="00697530"/>
    <w:rsid w:val="00697F2A"/>
    <w:rsid w:val="006A018B"/>
    <w:rsid w:val="006A06B2"/>
    <w:rsid w:val="006A0E56"/>
    <w:rsid w:val="006A0ECE"/>
    <w:rsid w:val="006A21EA"/>
    <w:rsid w:val="006A2BEF"/>
    <w:rsid w:val="006A2F5F"/>
    <w:rsid w:val="006A325E"/>
    <w:rsid w:val="006A3BA6"/>
    <w:rsid w:val="006A46FB"/>
    <w:rsid w:val="006A523B"/>
    <w:rsid w:val="006A52D5"/>
    <w:rsid w:val="006A5382"/>
    <w:rsid w:val="006A56E4"/>
    <w:rsid w:val="006A586C"/>
    <w:rsid w:val="006A5D46"/>
    <w:rsid w:val="006A5E09"/>
    <w:rsid w:val="006A5E28"/>
    <w:rsid w:val="006A613C"/>
    <w:rsid w:val="006A63BE"/>
    <w:rsid w:val="006A6526"/>
    <w:rsid w:val="006A6555"/>
    <w:rsid w:val="006A6789"/>
    <w:rsid w:val="006A697B"/>
    <w:rsid w:val="006A6F6A"/>
    <w:rsid w:val="006A78F3"/>
    <w:rsid w:val="006A7AFF"/>
    <w:rsid w:val="006A7E3F"/>
    <w:rsid w:val="006B040B"/>
    <w:rsid w:val="006B077A"/>
    <w:rsid w:val="006B0EC6"/>
    <w:rsid w:val="006B12F8"/>
    <w:rsid w:val="006B1816"/>
    <w:rsid w:val="006B1FC4"/>
    <w:rsid w:val="006B2099"/>
    <w:rsid w:val="006B214F"/>
    <w:rsid w:val="006B2283"/>
    <w:rsid w:val="006B236C"/>
    <w:rsid w:val="006B247A"/>
    <w:rsid w:val="006B2A51"/>
    <w:rsid w:val="006B2D22"/>
    <w:rsid w:val="006B2EEB"/>
    <w:rsid w:val="006B333F"/>
    <w:rsid w:val="006B37AA"/>
    <w:rsid w:val="006B3930"/>
    <w:rsid w:val="006B3DBE"/>
    <w:rsid w:val="006B419A"/>
    <w:rsid w:val="006B41A1"/>
    <w:rsid w:val="006B4329"/>
    <w:rsid w:val="006B49CD"/>
    <w:rsid w:val="006B4B55"/>
    <w:rsid w:val="006B4E52"/>
    <w:rsid w:val="006B50CF"/>
    <w:rsid w:val="006B528F"/>
    <w:rsid w:val="006B5578"/>
    <w:rsid w:val="006B56C6"/>
    <w:rsid w:val="006B5AA5"/>
    <w:rsid w:val="006B6F92"/>
    <w:rsid w:val="006B70C9"/>
    <w:rsid w:val="006B7277"/>
    <w:rsid w:val="006B7F40"/>
    <w:rsid w:val="006C03B8"/>
    <w:rsid w:val="006C047E"/>
    <w:rsid w:val="006C0AB8"/>
    <w:rsid w:val="006C11DF"/>
    <w:rsid w:val="006C1E3A"/>
    <w:rsid w:val="006C2575"/>
    <w:rsid w:val="006C29B0"/>
    <w:rsid w:val="006C29D7"/>
    <w:rsid w:val="006C2D02"/>
    <w:rsid w:val="006C30E2"/>
    <w:rsid w:val="006C32F5"/>
    <w:rsid w:val="006C368D"/>
    <w:rsid w:val="006C385B"/>
    <w:rsid w:val="006C3BFD"/>
    <w:rsid w:val="006C3E3A"/>
    <w:rsid w:val="006C3F60"/>
    <w:rsid w:val="006C405C"/>
    <w:rsid w:val="006C41C7"/>
    <w:rsid w:val="006C4BBA"/>
    <w:rsid w:val="006C4E5C"/>
    <w:rsid w:val="006C5022"/>
    <w:rsid w:val="006C545C"/>
    <w:rsid w:val="006C54D5"/>
    <w:rsid w:val="006C58DF"/>
    <w:rsid w:val="006C59FF"/>
    <w:rsid w:val="006C5B25"/>
    <w:rsid w:val="006C5EC9"/>
    <w:rsid w:val="006C6059"/>
    <w:rsid w:val="006C6194"/>
    <w:rsid w:val="006C65D0"/>
    <w:rsid w:val="006C7522"/>
    <w:rsid w:val="006C7949"/>
    <w:rsid w:val="006D0AF4"/>
    <w:rsid w:val="006D0EF3"/>
    <w:rsid w:val="006D139D"/>
    <w:rsid w:val="006D1544"/>
    <w:rsid w:val="006D22F5"/>
    <w:rsid w:val="006D2564"/>
    <w:rsid w:val="006D2655"/>
    <w:rsid w:val="006D269B"/>
    <w:rsid w:val="006D305F"/>
    <w:rsid w:val="006D351A"/>
    <w:rsid w:val="006D42EF"/>
    <w:rsid w:val="006D44A2"/>
    <w:rsid w:val="006D4ACC"/>
    <w:rsid w:val="006D4BF3"/>
    <w:rsid w:val="006D4C5B"/>
    <w:rsid w:val="006D5467"/>
    <w:rsid w:val="006D5774"/>
    <w:rsid w:val="006D5CE4"/>
    <w:rsid w:val="006D5F17"/>
    <w:rsid w:val="006D5FB2"/>
    <w:rsid w:val="006D6046"/>
    <w:rsid w:val="006D6645"/>
    <w:rsid w:val="006D6F08"/>
    <w:rsid w:val="006D6F9B"/>
    <w:rsid w:val="006D74BE"/>
    <w:rsid w:val="006D79AB"/>
    <w:rsid w:val="006D7DA7"/>
    <w:rsid w:val="006E0100"/>
    <w:rsid w:val="006E062C"/>
    <w:rsid w:val="006E185E"/>
    <w:rsid w:val="006E258F"/>
    <w:rsid w:val="006E28B7"/>
    <w:rsid w:val="006E2B61"/>
    <w:rsid w:val="006E3199"/>
    <w:rsid w:val="006E31B7"/>
    <w:rsid w:val="006E3310"/>
    <w:rsid w:val="006E3367"/>
    <w:rsid w:val="006E350F"/>
    <w:rsid w:val="006E44D2"/>
    <w:rsid w:val="006E44D5"/>
    <w:rsid w:val="006E456A"/>
    <w:rsid w:val="006E4677"/>
    <w:rsid w:val="006E46A8"/>
    <w:rsid w:val="006E4A5A"/>
    <w:rsid w:val="006E4BBD"/>
    <w:rsid w:val="006E4E39"/>
    <w:rsid w:val="006E4E84"/>
    <w:rsid w:val="006E545B"/>
    <w:rsid w:val="006E565E"/>
    <w:rsid w:val="006E5A6E"/>
    <w:rsid w:val="006E61F2"/>
    <w:rsid w:val="006E6B73"/>
    <w:rsid w:val="006E6CB3"/>
    <w:rsid w:val="006E6D22"/>
    <w:rsid w:val="006E6DFE"/>
    <w:rsid w:val="006E6E5E"/>
    <w:rsid w:val="006E73F9"/>
    <w:rsid w:val="006E786C"/>
    <w:rsid w:val="006E7D3B"/>
    <w:rsid w:val="006F028F"/>
    <w:rsid w:val="006F0450"/>
    <w:rsid w:val="006F0CF9"/>
    <w:rsid w:val="006F0D29"/>
    <w:rsid w:val="006F0E91"/>
    <w:rsid w:val="006F14DE"/>
    <w:rsid w:val="006F1B70"/>
    <w:rsid w:val="006F2504"/>
    <w:rsid w:val="006F3102"/>
    <w:rsid w:val="006F341D"/>
    <w:rsid w:val="006F3B3A"/>
    <w:rsid w:val="006F43CD"/>
    <w:rsid w:val="006F487D"/>
    <w:rsid w:val="006F49F5"/>
    <w:rsid w:val="006F4CE5"/>
    <w:rsid w:val="006F4D81"/>
    <w:rsid w:val="006F4E82"/>
    <w:rsid w:val="006F4FB3"/>
    <w:rsid w:val="006F58D4"/>
    <w:rsid w:val="006F5C9A"/>
    <w:rsid w:val="006F5CAA"/>
    <w:rsid w:val="006F65ED"/>
    <w:rsid w:val="006F701E"/>
    <w:rsid w:val="006F71DC"/>
    <w:rsid w:val="006F7433"/>
    <w:rsid w:val="006F796C"/>
    <w:rsid w:val="006F7B5A"/>
    <w:rsid w:val="006F7BC8"/>
    <w:rsid w:val="00700142"/>
    <w:rsid w:val="00700998"/>
    <w:rsid w:val="00701012"/>
    <w:rsid w:val="007013F1"/>
    <w:rsid w:val="00701A05"/>
    <w:rsid w:val="00701CC8"/>
    <w:rsid w:val="00702402"/>
    <w:rsid w:val="007028CD"/>
    <w:rsid w:val="00702C23"/>
    <w:rsid w:val="00702D4B"/>
    <w:rsid w:val="0070300D"/>
    <w:rsid w:val="00703123"/>
    <w:rsid w:val="0070346E"/>
    <w:rsid w:val="00703660"/>
    <w:rsid w:val="00704647"/>
    <w:rsid w:val="00704736"/>
    <w:rsid w:val="00704EDB"/>
    <w:rsid w:val="007057BB"/>
    <w:rsid w:val="00705BC2"/>
    <w:rsid w:val="00705F8A"/>
    <w:rsid w:val="00706101"/>
    <w:rsid w:val="0070666D"/>
    <w:rsid w:val="00706947"/>
    <w:rsid w:val="00706B8A"/>
    <w:rsid w:val="00706DF5"/>
    <w:rsid w:val="00706FAA"/>
    <w:rsid w:val="00707617"/>
    <w:rsid w:val="0070766F"/>
    <w:rsid w:val="007076EA"/>
    <w:rsid w:val="007079B4"/>
    <w:rsid w:val="00707ADF"/>
    <w:rsid w:val="00707D61"/>
    <w:rsid w:val="00710131"/>
    <w:rsid w:val="0071023D"/>
    <w:rsid w:val="007104E3"/>
    <w:rsid w:val="00710EB0"/>
    <w:rsid w:val="007118CA"/>
    <w:rsid w:val="00711D31"/>
    <w:rsid w:val="00712287"/>
    <w:rsid w:val="00712772"/>
    <w:rsid w:val="00712843"/>
    <w:rsid w:val="00713AC8"/>
    <w:rsid w:val="00713CF5"/>
    <w:rsid w:val="00713ECC"/>
    <w:rsid w:val="007140A8"/>
    <w:rsid w:val="00714750"/>
    <w:rsid w:val="007148D3"/>
    <w:rsid w:val="00714FD4"/>
    <w:rsid w:val="007151EC"/>
    <w:rsid w:val="0071551B"/>
    <w:rsid w:val="00715638"/>
    <w:rsid w:val="00715A32"/>
    <w:rsid w:val="00715B9A"/>
    <w:rsid w:val="0071600C"/>
    <w:rsid w:val="007161DA"/>
    <w:rsid w:val="007163B5"/>
    <w:rsid w:val="00717413"/>
    <w:rsid w:val="0071746C"/>
    <w:rsid w:val="007208F7"/>
    <w:rsid w:val="00720CB6"/>
    <w:rsid w:val="00721224"/>
    <w:rsid w:val="00721E95"/>
    <w:rsid w:val="00721FEC"/>
    <w:rsid w:val="007227FA"/>
    <w:rsid w:val="00723001"/>
    <w:rsid w:val="007245A0"/>
    <w:rsid w:val="00724649"/>
    <w:rsid w:val="00724AE1"/>
    <w:rsid w:val="00724FC1"/>
    <w:rsid w:val="00725161"/>
    <w:rsid w:val="00725300"/>
    <w:rsid w:val="007256CD"/>
    <w:rsid w:val="007257C1"/>
    <w:rsid w:val="00725B07"/>
    <w:rsid w:val="00725B5C"/>
    <w:rsid w:val="00725C20"/>
    <w:rsid w:val="00726EA6"/>
    <w:rsid w:val="00727208"/>
    <w:rsid w:val="00727299"/>
    <w:rsid w:val="00727680"/>
    <w:rsid w:val="00727B1D"/>
    <w:rsid w:val="00727D2C"/>
    <w:rsid w:val="0073054C"/>
    <w:rsid w:val="00730C7D"/>
    <w:rsid w:val="00731066"/>
    <w:rsid w:val="0073146E"/>
    <w:rsid w:val="0073190B"/>
    <w:rsid w:val="007319F9"/>
    <w:rsid w:val="00731A6F"/>
    <w:rsid w:val="00731B0D"/>
    <w:rsid w:val="00731F6D"/>
    <w:rsid w:val="007329B2"/>
    <w:rsid w:val="00733521"/>
    <w:rsid w:val="00733553"/>
    <w:rsid w:val="007342C6"/>
    <w:rsid w:val="00734693"/>
    <w:rsid w:val="007346D3"/>
    <w:rsid w:val="007348B1"/>
    <w:rsid w:val="00734E42"/>
    <w:rsid w:val="00734FCD"/>
    <w:rsid w:val="0073580E"/>
    <w:rsid w:val="007358BA"/>
    <w:rsid w:val="007358C2"/>
    <w:rsid w:val="00736143"/>
    <w:rsid w:val="00736266"/>
    <w:rsid w:val="007362A6"/>
    <w:rsid w:val="007362DB"/>
    <w:rsid w:val="0073680F"/>
    <w:rsid w:val="00736AA2"/>
    <w:rsid w:val="00736D7D"/>
    <w:rsid w:val="007374F9"/>
    <w:rsid w:val="00737564"/>
    <w:rsid w:val="007375AE"/>
    <w:rsid w:val="007377A2"/>
    <w:rsid w:val="00740340"/>
    <w:rsid w:val="0074063A"/>
    <w:rsid w:val="00740C6B"/>
    <w:rsid w:val="00740E58"/>
    <w:rsid w:val="007412BA"/>
    <w:rsid w:val="00741368"/>
    <w:rsid w:val="007427AE"/>
    <w:rsid w:val="00742935"/>
    <w:rsid w:val="00742E0F"/>
    <w:rsid w:val="00742F67"/>
    <w:rsid w:val="0074340B"/>
    <w:rsid w:val="00743A91"/>
    <w:rsid w:val="00743B80"/>
    <w:rsid w:val="00743C58"/>
    <w:rsid w:val="007445A0"/>
    <w:rsid w:val="00744664"/>
    <w:rsid w:val="00744720"/>
    <w:rsid w:val="007451E7"/>
    <w:rsid w:val="0074524B"/>
    <w:rsid w:val="00745283"/>
    <w:rsid w:val="0074545D"/>
    <w:rsid w:val="007463D6"/>
    <w:rsid w:val="007465FC"/>
    <w:rsid w:val="00746608"/>
    <w:rsid w:val="00746CE2"/>
    <w:rsid w:val="00746EAC"/>
    <w:rsid w:val="007471D5"/>
    <w:rsid w:val="007474A3"/>
    <w:rsid w:val="00747D8B"/>
    <w:rsid w:val="00747FAA"/>
    <w:rsid w:val="00747FD3"/>
    <w:rsid w:val="00750104"/>
    <w:rsid w:val="007502C1"/>
    <w:rsid w:val="00750AB9"/>
    <w:rsid w:val="00750B16"/>
    <w:rsid w:val="00750C91"/>
    <w:rsid w:val="00751228"/>
    <w:rsid w:val="00751890"/>
    <w:rsid w:val="00751C3D"/>
    <w:rsid w:val="00752044"/>
    <w:rsid w:val="00752742"/>
    <w:rsid w:val="00752C50"/>
    <w:rsid w:val="00752F79"/>
    <w:rsid w:val="007540AD"/>
    <w:rsid w:val="007543CB"/>
    <w:rsid w:val="00755DEE"/>
    <w:rsid w:val="00755EC7"/>
    <w:rsid w:val="0075651F"/>
    <w:rsid w:val="007565C6"/>
    <w:rsid w:val="00756CED"/>
    <w:rsid w:val="00756F2A"/>
    <w:rsid w:val="007571E1"/>
    <w:rsid w:val="007575D7"/>
    <w:rsid w:val="00757A17"/>
    <w:rsid w:val="00757A7D"/>
    <w:rsid w:val="00757F5E"/>
    <w:rsid w:val="00760024"/>
    <w:rsid w:val="007602E4"/>
    <w:rsid w:val="007604B2"/>
    <w:rsid w:val="00760600"/>
    <w:rsid w:val="00760AE5"/>
    <w:rsid w:val="00760C05"/>
    <w:rsid w:val="007619D7"/>
    <w:rsid w:val="00761C8C"/>
    <w:rsid w:val="00761D30"/>
    <w:rsid w:val="007623FB"/>
    <w:rsid w:val="0076319A"/>
    <w:rsid w:val="00763B30"/>
    <w:rsid w:val="00763CCC"/>
    <w:rsid w:val="0076411E"/>
    <w:rsid w:val="00764724"/>
    <w:rsid w:val="0076472E"/>
    <w:rsid w:val="00764AF3"/>
    <w:rsid w:val="00764CC6"/>
    <w:rsid w:val="007651FB"/>
    <w:rsid w:val="00765281"/>
    <w:rsid w:val="00765851"/>
    <w:rsid w:val="007663C4"/>
    <w:rsid w:val="00766BAD"/>
    <w:rsid w:val="00767E19"/>
    <w:rsid w:val="00770099"/>
    <w:rsid w:val="00770226"/>
    <w:rsid w:val="00771313"/>
    <w:rsid w:val="00771706"/>
    <w:rsid w:val="00771AA0"/>
    <w:rsid w:val="007720F1"/>
    <w:rsid w:val="0077213F"/>
    <w:rsid w:val="007729F8"/>
    <w:rsid w:val="00772C20"/>
    <w:rsid w:val="00772F5F"/>
    <w:rsid w:val="007731AF"/>
    <w:rsid w:val="007731FC"/>
    <w:rsid w:val="007734D7"/>
    <w:rsid w:val="00773799"/>
    <w:rsid w:val="00773A73"/>
    <w:rsid w:val="00773FB6"/>
    <w:rsid w:val="00774350"/>
    <w:rsid w:val="00774950"/>
    <w:rsid w:val="00774CC1"/>
    <w:rsid w:val="007750D5"/>
    <w:rsid w:val="007755F2"/>
    <w:rsid w:val="007756F8"/>
    <w:rsid w:val="00775856"/>
    <w:rsid w:val="007758EB"/>
    <w:rsid w:val="00775969"/>
    <w:rsid w:val="00775990"/>
    <w:rsid w:val="00775F6F"/>
    <w:rsid w:val="00775FF9"/>
    <w:rsid w:val="00776971"/>
    <w:rsid w:val="00776B09"/>
    <w:rsid w:val="007801CE"/>
    <w:rsid w:val="0078059A"/>
    <w:rsid w:val="007808CF"/>
    <w:rsid w:val="00780929"/>
    <w:rsid w:val="0078122E"/>
    <w:rsid w:val="0078127C"/>
    <w:rsid w:val="007812F3"/>
    <w:rsid w:val="0078177E"/>
    <w:rsid w:val="00782868"/>
    <w:rsid w:val="00782BE4"/>
    <w:rsid w:val="00782DF0"/>
    <w:rsid w:val="00782F54"/>
    <w:rsid w:val="0078304C"/>
    <w:rsid w:val="00783210"/>
    <w:rsid w:val="007833E7"/>
    <w:rsid w:val="00783673"/>
    <w:rsid w:val="00783878"/>
    <w:rsid w:val="00783DAC"/>
    <w:rsid w:val="00783E38"/>
    <w:rsid w:val="00783F0B"/>
    <w:rsid w:val="0078417D"/>
    <w:rsid w:val="007845D1"/>
    <w:rsid w:val="0078478B"/>
    <w:rsid w:val="007848CC"/>
    <w:rsid w:val="0078496B"/>
    <w:rsid w:val="00784AC8"/>
    <w:rsid w:val="00785490"/>
    <w:rsid w:val="0078563A"/>
    <w:rsid w:val="0078563C"/>
    <w:rsid w:val="00785863"/>
    <w:rsid w:val="00785889"/>
    <w:rsid w:val="00785A80"/>
    <w:rsid w:val="00785D29"/>
    <w:rsid w:val="007866D5"/>
    <w:rsid w:val="00786C41"/>
    <w:rsid w:val="00786E64"/>
    <w:rsid w:val="00786ECC"/>
    <w:rsid w:val="00786F56"/>
    <w:rsid w:val="00787349"/>
    <w:rsid w:val="00787850"/>
    <w:rsid w:val="00787E61"/>
    <w:rsid w:val="00790115"/>
    <w:rsid w:val="00790779"/>
    <w:rsid w:val="00791032"/>
    <w:rsid w:val="00791568"/>
    <w:rsid w:val="00791A2B"/>
    <w:rsid w:val="00791FCE"/>
    <w:rsid w:val="007925EA"/>
    <w:rsid w:val="007928AD"/>
    <w:rsid w:val="00792975"/>
    <w:rsid w:val="007929C8"/>
    <w:rsid w:val="00793339"/>
    <w:rsid w:val="0079357F"/>
    <w:rsid w:val="00793CD8"/>
    <w:rsid w:val="00794251"/>
    <w:rsid w:val="00794330"/>
    <w:rsid w:val="00794596"/>
    <w:rsid w:val="00794BA7"/>
    <w:rsid w:val="00794C40"/>
    <w:rsid w:val="007950AF"/>
    <w:rsid w:val="007957B1"/>
    <w:rsid w:val="00795C92"/>
    <w:rsid w:val="00795D9E"/>
    <w:rsid w:val="00795F92"/>
    <w:rsid w:val="007962A5"/>
    <w:rsid w:val="0079631A"/>
    <w:rsid w:val="00796C48"/>
    <w:rsid w:val="00796E85"/>
    <w:rsid w:val="00797322"/>
    <w:rsid w:val="007978F6"/>
    <w:rsid w:val="00797AFF"/>
    <w:rsid w:val="00797D03"/>
    <w:rsid w:val="007A0313"/>
    <w:rsid w:val="007A0E6E"/>
    <w:rsid w:val="007A1010"/>
    <w:rsid w:val="007A109B"/>
    <w:rsid w:val="007A19CE"/>
    <w:rsid w:val="007A1CB3"/>
    <w:rsid w:val="007A23F2"/>
    <w:rsid w:val="007A2553"/>
    <w:rsid w:val="007A27AD"/>
    <w:rsid w:val="007A2977"/>
    <w:rsid w:val="007A2CF7"/>
    <w:rsid w:val="007A2D45"/>
    <w:rsid w:val="007A306F"/>
    <w:rsid w:val="007A43A6"/>
    <w:rsid w:val="007A44E8"/>
    <w:rsid w:val="007A4B72"/>
    <w:rsid w:val="007A57A2"/>
    <w:rsid w:val="007A58A6"/>
    <w:rsid w:val="007A5EED"/>
    <w:rsid w:val="007A61D2"/>
    <w:rsid w:val="007A6261"/>
    <w:rsid w:val="007A648E"/>
    <w:rsid w:val="007A6495"/>
    <w:rsid w:val="007A64AE"/>
    <w:rsid w:val="007A6F2F"/>
    <w:rsid w:val="007A7053"/>
    <w:rsid w:val="007A73AF"/>
    <w:rsid w:val="007A7598"/>
    <w:rsid w:val="007B07B0"/>
    <w:rsid w:val="007B080A"/>
    <w:rsid w:val="007B08BB"/>
    <w:rsid w:val="007B10FC"/>
    <w:rsid w:val="007B1615"/>
    <w:rsid w:val="007B1B7A"/>
    <w:rsid w:val="007B1FD7"/>
    <w:rsid w:val="007B215B"/>
    <w:rsid w:val="007B29DB"/>
    <w:rsid w:val="007B2B0A"/>
    <w:rsid w:val="007B2C0F"/>
    <w:rsid w:val="007B35ED"/>
    <w:rsid w:val="007B36A4"/>
    <w:rsid w:val="007B39FE"/>
    <w:rsid w:val="007B3D2D"/>
    <w:rsid w:val="007B437F"/>
    <w:rsid w:val="007B485F"/>
    <w:rsid w:val="007B4D23"/>
    <w:rsid w:val="007B50AE"/>
    <w:rsid w:val="007B51DF"/>
    <w:rsid w:val="007B5303"/>
    <w:rsid w:val="007B596E"/>
    <w:rsid w:val="007B5C47"/>
    <w:rsid w:val="007B6B74"/>
    <w:rsid w:val="007B75D5"/>
    <w:rsid w:val="007B777C"/>
    <w:rsid w:val="007B7875"/>
    <w:rsid w:val="007C0476"/>
    <w:rsid w:val="007C05DD"/>
    <w:rsid w:val="007C0601"/>
    <w:rsid w:val="007C0F8A"/>
    <w:rsid w:val="007C13CB"/>
    <w:rsid w:val="007C140B"/>
    <w:rsid w:val="007C15EB"/>
    <w:rsid w:val="007C19C1"/>
    <w:rsid w:val="007C1EDD"/>
    <w:rsid w:val="007C21DD"/>
    <w:rsid w:val="007C22DA"/>
    <w:rsid w:val="007C255A"/>
    <w:rsid w:val="007C28B9"/>
    <w:rsid w:val="007C2B96"/>
    <w:rsid w:val="007C2E46"/>
    <w:rsid w:val="007C3336"/>
    <w:rsid w:val="007C343B"/>
    <w:rsid w:val="007C3D18"/>
    <w:rsid w:val="007C441A"/>
    <w:rsid w:val="007C459E"/>
    <w:rsid w:val="007C46A1"/>
    <w:rsid w:val="007C4B39"/>
    <w:rsid w:val="007C4C84"/>
    <w:rsid w:val="007C60BF"/>
    <w:rsid w:val="007C61AB"/>
    <w:rsid w:val="007C6A07"/>
    <w:rsid w:val="007C7002"/>
    <w:rsid w:val="007C7280"/>
    <w:rsid w:val="007C75A1"/>
    <w:rsid w:val="007C77A5"/>
    <w:rsid w:val="007C7C77"/>
    <w:rsid w:val="007C7F58"/>
    <w:rsid w:val="007D0217"/>
    <w:rsid w:val="007D04E5"/>
    <w:rsid w:val="007D05DB"/>
    <w:rsid w:val="007D08CC"/>
    <w:rsid w:val="007D0D21"/>
    <w:rsid w:val="007D12C7"/>
    <w:rsid w:val="007D1740"/>
    <w:rsid w:val="007D1E22"/>
    <w:rsid w:val="007D1E5A"/>
    <w:rsid w:val="007D236C"/>
    <w:rsid w:val="007D2496"/>
    <w:rsid w:val="007D261C"/>
    <w:rsid w:val="007D28AC"/>
    <w:rsid w:val="007D2F17"/>
    <w:rsid w:val="007D31C0"/>
    <w:rsid w:val="007D4508"/>
    <w:rsid w:val="007D4FCA"/>
    <w:rsid w:val="007D5247"/>
    <w:rsid w:val="007D5809"/>
    <w:rsid w:val="007D5858"/>
    <w:rsid w:val="007D5901"/>
    <w:rsid w:val="007D5A1E"/>
    <w:rsid w:val="007D6354"/>
    <w:rsid w:val="007D65F7"/>
    <w:rsid w:val="007D6889"/>
    <w:rsid w:val="007D6907"/>
    <w:rsid w:val="007D6C7C"/>
    <w:rsid w:val="007D7526"/>
    <w:rsid w:val="007E011A"/>
    <w:rsid w:val="007E0451"/>
    <w:rsid w:val="007E0747"/>
    <w:rsid w:val="007E0784"/>
    <w:rsid w:val="007E0BA3"/>
    <w:rsid w:val="007E13FD"/>
    <w:rsid w:val="007E1E03"/>
    <w:rsid w:val="007E252D"/>
    <w:rsid w:val="007E2FA0"/>
    <w:rsid w:val="007E30C3"/>
    <w:rsid w:val="007E3EF5"/>
    <w:rsid w:val="007E445B"/>
    <w:rsid w:val="007E4610"/>
    <w:rsid w:val="007E4715"/>
    <w:rsid w:val="007E49D5"/>
    <w:rsid w:val="007E4D98"/>
    <w:rsid w:val="007E4E18"/>
    <w:rsid w:val="007E505B"/>
    <w:rsid w:val="007E52B2"/>
    <w:rsid w:val="007E533C"/>
    <w:rsid w:val="007E53BD"/>
    <w:rsid w:val="007E589F"/>
    <w:rsid w:val="007E5AC5"/>
    <w:rsid w:val="007E7091"/>
    <w:rsid w:val="007E7475"/>
    <w:rsid w:val="007E78E3"/>
    <w:rsid w:val="007E7A34"/>
    <w:rsid w:val="007E7FBB"/>
    <w:rsid w:val="007F090E"/>
    <w:rsid w:val="007F11B5"/>
    <w:rsid w:val="007F12B6"/>
    <w:rsid w:val="007F142E"/>
    <w:rsid w:val="007F1726"/>
    <w:rsid w:val="007F17C2"/>
    <w:rsid w:val="007F1FEA"/>
    <w:rsid w:val="007F2363"/>
    <w:rsid w:val="007F2A7A"/>
    <w:rsid w:val="007F3F4A"/>
    <w:rsid w:val="007F40D7"/>
    <w:rsid w:val="007F42E1"/>
    <w:rsid w:val="007F43B0"/>
    <w:rsid w:val="007F4904"/>
    <w:rsid w:val="007F49F9"/>
    <w:rsid w:val="007F57DC"/>
    <w:rsid w:val="007F5988"/>
    <w:rsid w:val="007F7C42"/>
    <w:rsid w:val="007F7D2E"/>
    <w:rsid w:val="007F7F41"/>
    <w:rsid w:val="0080009E"/>
    <w:rsid w:val="00800249"/>
    <w:rsid w:val="0080079E"/>
    <w:rsid w:val="008008A2"/>
    <w:rsid w:val="00800A4C"/>
    <w:rsid w:val="00800C71"/>
    <w:rsid w:val="00800F21"/>
    <w:rsid w:val="008014EF"/>
    <w:rsid w:val="00801562"/>
    <w:rsid w:val="008015C5"/>
    <w:rsid w:val="0080187F"/>
    <w:rsid w:val="00801CC4"/>
    <w:rsid w:val="008021B4"/>
    <w:rsid w:val="0080253D"/>
    <w:rsid w:val="008028F0"/>
    <w:rsid w:val="00802DEB"/>
    <w:rsid w:val="00803091"/>
    <w:rsid w:val="0080325D"/>
    <w:rsid w:val="00803546"/>
    <w:rsid w:val="008036C5"/>
    <w:rsid w:val="008037AF"/>
    <w:rsid w:val="00803F66"/>
    <w:rsid w:val="00803FAE"/>
    <w:rsid w:val="00805143"/>
    <w:rsid w:val="0080528A"/>
    <w:rsid w:val="008052C1"/>
    <w:rsid w:val="00805927"/>
    <w:rsid w:val="0080605F"/>
    <w:rsid w:val="00806B28"/>
    <w:rsid w:val="00807786"/>
    <w:rsid w:val="008101B0"/>
    <w:rsid w:val="008103DD"/>
    <w:rsid w:val="008104E8"/>
    <w:rsid w:val="00810886"/>
    <w:rsid w:val="00810F8A"/>
    <w:rsid w:val="008115C7"/>
    <w:rsid w:val="00811FCB"/>
    <w:rsid w:val="008123FA"/>
    <w:rsid w:val="008125BB"/>
    <w:rsid w:val="008129EC"/>
    <w:rsid w:val="00812B68"/>
    <w:rsid w:val="00812CE9"/>
    <w:rsid w:val="0081333C"/>
    <w:rsid w:val="008138E3"/>
    <w:rsid w:val="00813D91"/>
    <w:rsid w:val="008143BB"/>
    <w:rsid w:val="00814AD5"/>
    <w:rsid w:val="00814F7B"/>
    <w:rsid w:val="00815133"/>
    <w:rsid w:val="008153BB"/>
    <w:rsid w:val="00815681"/>
    <w:rsid w:val="008156D5"/>
    <w:rsid w:val="008158D6"/>
    <w:rsid w:val="00815979"/>
    <w:rsid w:val="0081598F"/>
    <w:rsid w:val="00816F09"/>
    <w:rsid w:val="00817196"/>
    <w:rsid w:val="0081757C"/>
    <w:rsid w:val="0082012D"/>
    <w:rsid w:val="00820715"/>
    <w:rsid w:val="008213E6"/>
    <w:rsid w:val="008216C3"/>
    <w:rsid w:val="00821960"/>
    <w:rsid w:val="00821C42"/>
    <w:rsid w:val="00821FF9"/>
    <w:rsid w:val="00823512"/>
    <w:rsid w:val="008235DB"/>
    <w:rsid w:val="008238A0"/>
    <w:rsid w:val="00823AF2"/>
    <w:rsid w:val="008240DA"/>
    <w:rsid w:val="0082461E"/>
    <w:rsid w:val="00824AB4"/>
    <w:rsid w:val="00824F71"/>
    <w:rsid w:val="00825AB5"/>
    <w:rsid w:val="00825C42"/>
    <w:rsid w:val="00825D25"/>
    <w:rsid w:val="00825D9F"/>
    <w:rsid w:val="00825EEF"/>
    <w:rsid w:val="00825F51"/>
    <w:rsid w:val="008260E1"/>
    <w:rsid w:val="00826FF8"/>
    <w:rsid w:val="00827825"/>
    <w:rsid w:val="00827CAB"/>
    <w:rsid w:val="00827D6F"/>
    <w:rsid w:val="0083002B"/>
    <w:rsid w:val="00830677"/>
    <w:rsid w:val="00830E87"/>
    <w:rsid w:val="00831273"/>
    <w:rsid w:val="0083207E"/>
    <w:rsid w:val="008326C1"/>
    <w:rsid w:val="008328DA"/>
    <w:rsid w:val="0083384A"/>
    <w:rsid w:val="0083391C"/>
    <w:rsid w:val="00833938"/>
    <w:rsid w:val="0083464F"/>
    <w:rsid w:val="0083495F"/>
    <w:rsid w:val="00834A9F"/>
    <w:rsid w:val="00834BEA"/>
    <w:rsid w:val="00834C82"/>
    <w:rsid w:val="0083565C"/>
    <w:rsid w:val="00835837"/>
    <w:rsid w:val="00836909"/>
    <w:rsid w:val="00836F03"/>
    <w:rsid w:val="00836F4A"/>
    <w:rsid w:val="008376AC"/>
    <w:rsid w:val="008376D3"/>
    <w:rsid w:val="0083778B"/>
    <w:rsid w:val="00837A0B"/>
    <w:rsid w:val="00837A15"/>
    <w:rsid w:val="008401AF"/>
    <w:rsid w:val="0084088C"/>
    <w:rsid w:val="00840C25"/>
    <w:rsid w:val="00840F75"/>
    <w:rsid w:val="00841446"/>
    <w:rsid w:val="008427B2"/>
    <w:rsid w:val="00842A83"/>
    <w:rsid w:val="00842B22"/>
    <w:rsid w:val="00843039"/>
    <w:rsid w:val="00843877"/>
    <w:rsid w:val="00843FEE"/>
    <w:rsid w:val="008443C2"/>
    <w:rsid w:val="008444AB"/>
    <w:rsid w:val="008444E8"/>
    <w:rsid w:val="008444E9"/>
    <w:rsid w:val="0084493A"/>
    <w:rsid w:val="00844DF1"/>
    <w:rsid w:val="00844E80"/>
    <w:rsid w:val="0084546E"/>
    <w:rsid w:val="00845BE3"/>
    <w:rsid w:val="00845E1A"/>
    <w:rsid w:val="0084655B"/>
    <w:rsid w:val="00846698"/>
    <w:rsid w:val="00846CB9"/>
    <w:rsid w:val="00846DF4"/>
    <w:rsid w:val="00846EE2"/>
    <w:rsid w:val="00846FE7"/>
    <w:rsid w:val="0084761A"/>
    <w:rsid w:val="00847D83"/>
    <w:rsid w:val="008500C9"/>
    <w:rsid w:val="00850451"/>
    <w:rsid w:val="00851238"/>
    <w:rsid w:val="00851274"/>
    <w:rsid w:val="008514E3"/>
    <w:rsid w:val="008516F7"/>
    <w:rsid w:val="00851C3F"/>
    <w:rsid w:val="00851C95"/>
    <w:rsid w:val="00851CFF"/>
    <w:rsid w:val="008529CC"/>
    <w:rsid w:val="00852A9E"/>
    <w:rsid w:val="00852AF2"/>
    <w:rsid w:val="00852F25"/>
    <w:rsid w:val="00852FDF"/>
    <w:rsid w:val="008530DA"/>
    <w:rsid w:val="00853BC9"/>
    <w:rsid w:val="00853D42"/>
    <w:rsid w:val="00854A3D"/>
    <w:rsid w:val="00854DF6"/>
    <w:rsid w:val="0085639A"/>
    <w:rsid w:val="0085645F"/>
    <w:rsid w:val="00856476"/>
    <w:rsid w:val="0085648F"/>
    <w:rsid w:val="008568F5"/>
    <w:rsid w:val="00856911"/>
    <w:rsid w:val="008569B3"/>
    <w:rsid w:val="00856B5D"/>
    <w:rsid w:val="00856EDA"/>
    <w:rsid w:val="008570F4"/>
    <w:rsid w:val="008577BA"/>
    <w:rsid w:val="00857C50"/>
    <w:rsid w:val="008601DF"/>
    <w:rsid w:val="008603D3"/>
    <w:rsid w:val="0086063B"/>
    <w:rsid w:val="0086099B"/>
    <w:rsid w:val="0086143D"/>
    <w:rsid w:val="00861B66"/>
    <w:rsid w:val="00861D8C"/>
    <w:rsid w:val="0086242F"/>
    <w:rsid w:val="00862736"/>
    <w:rsid w:val="0086295E"/>
    <w:rsid w:val="00862B7F"/>
    <w:rsid w:val="00862B9A"/>
    <w:rsid w:val="00863363"/>
    <w:rsid w:val="00863537"/>
    <w:rsid w:val="008637D7"/>
    <w:rsid w:val="00863C5D"/>
    <w:rsid w:val="00863D38"/>
    <w:rsid w:val="00864054"/>
    <w:rsid w:val="0086425C"/>
    <w:rsid w:val="00864588"/>
    <w:rsid w:val="0086474C"/>
    <w:rsid w:val="00864DC3"/>
    <w:rsid w:val="008650A4"/>
    <w:rsid w:val="00865317"/>
    <w:rsid w:val="008655CD"/>
    <w:rsid w:val="00865A97"/>
    <w:rsid w:val="00865CA0"/>
    <w:rsid w:val="00865F3B"/>
    <w:rsid w:val="0086607D"/>
    <w:rsid w:val="008669E1"/>
    <w:rsid w:val="00866E1D"/>
    <w:rsid w:val="0086717B"/>
    <w:rsid w:val="008677FD"/>
    <w:rsid w:val="00867981"/>
    <w:rsid w:val="00867B26"/>
    <w:rsid w:val="00867CFA"/>
    <w:rsid w:val="00870006"/>
    <w:rsid w:val="0087055F"/>
    <w:rsid w:val="008705C2"/>
    <w:rsid w:val="008705D4"/>
    <w:rsid w:val="008706D4"/>
    <w:rsid w:val="00870786"/>
    <w:rsid w:val="00870CC9"/>
    <w:rsid w:val="00870F8A"/>
    <w:rsid w:val="008714EE"/>
    <w:rsid w:val="008716BF"/>
    <w:rsid w:val="008719A4"/>
    <w:rsid w:val="00871D23"/>
    <w:rsid w:val="00871D25"/>
    <w:rsid w:val="00871D26"/>
    <w:rsid w:val="00871FBC"/>
    <w:rsid w:val="008721D0"/>
    <w:rsid w:val="0087239D"/>
    <w:rsid w:val="00872407"/>
    <w:rsid w:val="0087265B"/>
    <w:rsid w:val="008728A2"/>
    <w:rsid w:val="00872DD4"/>
    <w:rsid w:val="00872DF0"/>
    <w:rsid w:val="00872E99"/>
    <w:rsid w:val="008735D7"/>
    <w:rsid w:val="00873921"/>
    <w:rsid w:val="008739E4"/>
    <w:rsid w:val="00873AAD"/>
    <w:rsid w:val="00873DAF"/>
    <w:rsid w:val="008741D2"/>
    <w:rsid w:val="00874312"/>
    <w:rsid w:val="0087437C"/>
    <w:rsid w:val="008743D3"/>
    <w:rsid w:val="0087485F"/>
    <w:rsid w:val="00874AA6"/>
    <w:rsid w:val="00875385"/>
    <w:rsid w:val="008759A0"/>
    <w:rsid w:val="00875BD1"/>
    <w:rsid w:val="00875CD7"/>
    <w:rsid w:val="00875F2A"/>
    <w:rsid w:val="00876329"/>
    <w:rsid w:val="00876B4D"/>
    <w:rsid w:val="00876C18"/>
    <w:rsid w:val="00877943"/>
    <w:rsid w:val="00877D6B"/>
    <w:rsid w:val="00877F18"/>
    <w:rsid w:val="0088083A"/>
    <w:rsid w:val="00880FCF"/>
    <w:rsid w:val="008814A6"/>
    <w:rsid w:val="00881595"/>
    <w:rsid w:val="008816D0"/>
    <w:rsid w:val="00881AAA"/>
    <w:rsid w:val="00881CDD"/>
    <w:rsid w:val="00882012"/>
    <w:rsid w:val="008820E7"/>
    <w:rsid w:val="008820FE"/>
    <w:rsid w:val="00882349"/>
    <w:rsid w:val="00882ED2"/>
    <w:rsid w:val="00883005"/>
    <w:rsid w:val="008833F8"/>
    <w:rsid w:val="008846AC"/>
    <w:rsid w:val="008846F9"/>
    <w:rsid w:val="008848F9"/>
    <w:rsid w:val="00884FC7"/>
    <w:rsid w:val="00886CCB"/>
    <w:rsid w:val="00886D00"/>
    <w:rsid w:val="00886D44"/>
    <w:rsid w:val="00886D63"/>
    <w:rsid w:val="00886F61"/>
    <w:rsid w:val="00887B43"/>
    <w:rsid w:val="00887BD9"/>
    <w:rsid w:val="00887E51"/>
    <w:rsid w:val="00890526"/>
    <w:rsid w:val="008907CA"/>
    <w:rsid w:val="00890F59"/>
    <w:rsid w:val="00891245"/>
    <w:rsid w:val="008913FE"/>
    <w:rsid w:val="00891608"/>
    <w:rsid w:val="00891DA1"/>
    <w:rsid w:val="00891DFD"/>
    <w:rsid w:val="00892CFF"/>
    <w:rsid w:val="00892F7F"/>
    <w:rsid w:val="0089313E"/>
    <w:rsid w:val="0089347C"/>
    <w:rsid w:val="00893F17"/>
    <w:rsid w:val="008947E4"/>
    <w:rsid w:val="008948D3"/>
    <w:rsid w:val="00894A88"/>
    <w:rsid w:val="00894CAB"/>
    <w:rsid w:val="00894D83"/>
    <w:rsid w:val="00895310"/>
    <w:rsid w:val="00895386"/>
    <w:rsid w:val="00895C27"/>
    <w:rsid w:val="00895E4D"/>
    <w:rsid w:val="00896299"/>
    <w:rsid w:val="00896985"/>
    <w:rsid w:val="00897391"/>
    <w:rsid w:val="0089757A"/>
    <w:rsid w:val="00897BA6"/>
    <w:rsid w:val="008A0210"/>
    <w:rsid w:val="008A03D1"/>
    <w:rsid w:val="008A08E0"/>
    <w:rsid w:val="008A0B24"/>
    <w:rsid w:val="008A0B9C"/>
    <w:rsid w:val="008A0FF9"/>
    <w:rsid w:val="008A1299"/>
    <w:rsid w:val="008A166F"/>
    <w:rsid w:val="008A21FF"/>
    <w:rsid w:val="008A2265"/>
    <w:rsid w:val="008A2698"/>
    <w:rsid w:val="008A2812"/>
    <w:rsid w:val="008A28B9"/>
    <w:rsid w:val="008A2CE2"/>
    <w:rsid w:val="008A30AC"/>
    <w:rsid w:val="008A30BD"/>
    <w:rsid w:val="008A3AE2"/>
    <w:rsid w:val="008A3C17"/>
    <w:rsid w:val="008A4275"/>
    <w:rsid w:val="008A44B8"/>
    <w:rsid w:val="008A4796"/>
    <w:rsid w:val="008A47F6"/>
    <w:rsid w:val="008A4944"/>
    <w:rsid w:val="008A4B75"/>
    <w:rsid w:val="008A4BA5"/>
    <w:rsid w:val="008A4C51"/>
    <w:rsid w:val="008A4D37"/>
    <w:rsid w:val="008A4E29"/>
    <w:rsid w:val="008A4F62"/>
    <w:rsid w:val="008A51A8"/>
    <w:rsid w:val="008A5447"/>
    <w:rsid w:val="008A547F"/>
    <w:rsid w:val="008A54C7"/>
    <w:rsid w:val="008A5766"/>
    <w:rsid w:val="008A5E77"/>
    <w:rsid w:val="008A618B"/>
    <w:rsid w:val="008A620C"/>
    <w:rsid w:val="008A646C"/>
    <w:rsid w:val="008A67A1"/>
    <w:rsid w:val="008A6A00"/>
    <w:rsid w:val="008A6C28"/>
    <w:rsid w:val="008A76D3"/>
    <w:rsid w:val="008A77D8"/>
    <w:rsid w:val="008B0483"/>
    <w:rsid w:val="008B05B8"/>
    <w:rsid w:val="008B120C"/>
    <w:rsid w:val="008B1D2F"/>
    <w:rsid w:val="008B23ED"/>
    <w:rsid w:val="008B2932"/>
    <w:rsid w:val="008B2C1F"/>
    <w:rsid w:val="008B2CE3"/>
    <w:rsid w:val="008B301C"/>
    <w:rsid w:val="008B411F"/>
    <w:rsid w:val="008B4535"/>
    <w:rsid w:val="008B45A3"/>
    <w:rsid w:val="008B47DE"/>
    <w:rsid w:val="008B4D4B"/>
    <w:rsid w:val="008B4EA1"/>
    <w:rsid w:val="008B5156"/>
    <w:rsid w:val="008B51A0"/>
    <w:rsid w:val="008B592A"/>
    <w:rsid w:val="008B5D1A"/>
    <w:rsid w:val="008B6276"/>
    <w:rsid w:val="008B6BE1"/>
    <w:rsid w:val="008B7465"/>
    <w:rsid w:val="008B7758"/>
    <w:rsid w:val="008B7927"/>
    <w:rsid w:val="008B7B5C"/>
    <w:rsid w:val="008B7CAF"/>
    <w:rsid w:val="008B7EB4"/>
    <w:rsid w:val="008C003A"/>
    <w:rsid w:val="008C02B0"/>
    <w:rsid w:val="008C035B"/>
    <w:rsid w:val="008C081A"/>
    <w:rsid w:val="008C08D7"/>
    <w:rsid w:val="008C0C99"/>
    <w:rsid w:val="008C10C9"/>
    <w:rsid w:val="008C17FA"/>
    <w:rsid w:val="008C188D"/>
    <w:rsid w:val="008C1A68"/>
    <w:rsid w:val="008C1C27"/>
    <w:rsid w:val="008C1F0E"/>
    <w:rsid w:val="008C1FC4"/>
    <w:rsid w:val="008C2017"/>
    <w:rsid w:val="008C267A"/>
    <w:rsid w:val="008C2979"/>
    <w:rsid w:val="008C2C96"/>
    <w:rsid w:val="008C2FE5"/>
    <w:rsid w:val="008C31C0"/>
    <w:rsid w:val="008C386F"/>
    <w:rsid w:val="008C3A3B"/>
    <w:rsid w:val="008C3D46"/>
    <w:rsid w:val="008C40C1"/>
    <w:rsid w:val="008C468F"/>
    <w:rsid w:val="008C48F8"/>
    <w:rsid w:val="008C4958"/>
    <w:rsid w:val="008C4BAA"/>
    <w:rsid w:val="008C4D22"/>
    <w:rsid w:val="008C5977"/>
    <w:rsid w:val="008C636D"/>
    <w:rsid w:val="008C6AE8"/>
    <w:rsid w:val="008C7573"/>
    <w:rsid w:val="008C7D4E"/>
    <w:rsid w:val="008C7F2C"/>
    <w:rsid w:val="008C7F46"/>
    <w:rsid w:val="008D114A"/>
    <w:rsid w:val="008D13F8"/>
    <w:rsid w:val="008D1742"/>
    <w:rsid w:val="008D191E"/>
    <w:rsid w:val="008D19A6"/>
    <w:rsid w:val="008D19AA"/>
    <w:rsid w:val="008D1DD4"/>
    <w:rsid w:val="008D1FB0"/>
    <w:rsid w:val="008D1FC0"/>
    <w:rsid w:val="008D224C"/>
    <w:rsid w:val="008D2E1D"/>
    <w:rsid w:val="008D2EBF"/>
    <w:rsid w:val="008D2EE6"/>
    <w:rsid w:val="008D3299"/>
    <w:rsid w:val="008D34F1"/>
    <w:rsid w:val="008D39D8"/>
    <w:rsid w:val="008D413C"/>
    <w:rsid w:val="008D42D1"/>
    <w:rsid w:val="008D4FAD"/>
    <w:rsid w:val="008D5111"/>
    <w:rsid w:val="008D517C"/>
    <w:rsid w:val="008D556C"/>
    <w:rsid w:val="008D5DD5"/>
    <w:rsid w:val="008D6225"/>
    <w:rsid w:val="008D680E"/>
    <w:rsid w:val="008D68F2"/>
    <w:rsid w:val="008D6D1A"/>
    <w:rsid w:val="008D6D69"/>
    <w:rsid w:val="008D751A"/>
    <w:rsid w:val="008D75C6"/>
    <w:rsid w:val="008D7AC2"/>
    <w:rsid w:val="008E07F0"/>
    <w:rsid w:val="008E07F9"/>
    <w:rsid w:val="008E0927"/>
    <w:rsid w:val="008E0DC8"/>
    <w:rsid w:val="008E0E1F"/>
    <w:rsid w:val="008E10C0"/>
    <w:rsid w:val="008E1909"/>
    <w:rsid w:val="008E19B5"/>
    <w:rsid w:val="008E2A65"/>
    <w:rsid w:val="008E2E80"/>
    <w:rsid w:val="008E30B6"/>
    <w:rsid w:val="008E33E0"/>
    <w:rsid w:val="008E3A37"/>
    <w:rsid w:val="008E3C1B"/>
    <w:rsid w:val="008E3E1F"/>
    <w:rsid w:val="008E436E"/>
    <w:rsid w:val="008E4DF6"/>
    <w:rsid w:val="008E4E82"/>
    <w:rsid w:val="008E548A"/>
    <w:rsid w:val="008E54CF"/>
    <w:rsid w:val="008E5E7C"/>
    <w:rsid w:val="008E6099"/>
    <w:rsid w:val="008E61F0"/>
    <w:rsid w:val="008E6321"/>
    <w:rsid w:val="008E647E"/>
    <w:rsid w:val="008E64C2"/>
    <w:rsid w:val="008E654E"/>
    <w:rsid w:val="008E66A4"/>
    <w:rsid w:val="008E68D8"/>
    <w:rsid w:val="008E6D79"/>
    <w:rsid w:val="008E6E06"/>
    <w:rsid w:val="008E6E68"/>
    <w:rsid w:val="008E715E"/>
    <w:rsid w:val="008E75BD"/>
    <w:rsid w:val="008E781E"/>
    <w:rsid w:val="008E7821"/>
    <w:rsid w:val="008E7ABB"/>
    <w:rsid w:val="008E7B34"/>
    <w:rsid w:val="008F022B"/>
    <w:rsid w:val="008F0A25"/>
    <w:rsid w:val="008F0FDC"/>
    <w:rsid w:val="008F139E"/>
    <w:rsid w:val="008F15F3"/>
    <w:rsid w:val="008F197A"/>
    <w:rsid w:val="008F19BC"/>
    <w:rsid w:val="008F1EAB"/>
    <w:rsid w:val="008F1ECD"/>
    <w:rsid w:val="008F205C"/>
    <w:rsid w:val="008F2804"/>
    <w:rsid w:val="008F3283"/>
    <w:rsid w:val="008F33DC"/>
    <w:rsid w:val="008F37D2"/>
    <w:rsid w:val="008F3CD3"/>
    <w:rsid w:val="008F4050"/>
    <w:rsid w:val="008F44A2"/>
    <w:rsid w:val="008F477F"/>
    <w:rsid w:val="008F4D11"/>
    <w:rsid w:val="008F4F67"/>
    <w:rsid w:val="008F53D0"/>
    <w:rsid w:val="008F6075"/>
    <w:rsid w:val="008F6274"/>
    <w:rsid w:val="008F66DD"/>
    <w:rsid w:val="008F6A01"/>
    <w:rsid w:val="008F6B1A"/>
    <w:rsid w:val="008F6BDC"/>
    <w:rsid w:val="008F6F19"/>
    <w:rsid w:val="008F715B"/>
    <w:rsid w:val="008F7228"/>
    <w:rsid w:val="008F7390"/>
    <w:rsid w:val="008F781B"/>
    <w:rsid w:val="008F7C08"/>
    <w:rsid w:val="00900B04"/>
    <w:rsid w:val="00900CA0"/>
    <w:rsid w:val="00900E3C"/>
    <w:rsid w:val="0090151D"/>
    <w:rsid w:val="009015A5"/>
    <w:rsid w:val="00901CFD"/>
    <w:rsid w:val="00901D15"/>
    <w:rsid w:val="00902491"/>
    <w:rsid w:val="00902BDA"/>
    <w:rsid w:val="00902E62"/>
    <w:rsid w:val="00902F3E"/>
    <w:rsid w:val="0090336B"/>
    <w:rsid w:val="00903880"/>
    <w:rsid w:val="00903AB3"/>
    <w:rsid w:val="00903D79"/>
    <w:rsid w:val="00903F57"/>
    <w:rsid w:val="00904368"/>
    <w:rsid w:val="00904602"/>
    <w:rsid w:val="0090475B"/>
    <w:rsid w:val="00904A50"/>
    <w:rsid w:val="00904F5D"/>
    <w:rsid w:val="00905214"/>
    <w:rsid w:val="00905285"/>
    <w:rsid w:val="00905307"/>
    <w:rsid w:val="009053AA"/>
    <w:rsid w:val="00905561"/>
    <w:rsid w:val="00906431"/>
    <w:rsid w:val="00906481"/>
    <w:rsid w:val="00906482"/>
    <w:rsid w:val="009066B2"/>
    <w:rsid w:val="009066D0"/>
    <w:rsid w:val="00906939"/>
    <w:rsid w:val="00906A8B"/>
    <w:rsid w:val="00906C12"/>
    <w:rsid w:val="00907136"/>
    <w:rsid w:val="0090796B"/>
    <w:rsid w:val="00907F4E"/>
    <w:rsid w:val="0091017E"/>
    <w:rsid w:val="00910390"/>
    <w:rsid w:val="00910B7D"/>
    <w:rsid w:val="00911017"/>
    <w:rsid w:val="00911284"/>
    <w:rsid w:val="009117F4"/>
    <w:rsid w:val="00911977"/>
    <w:rsid w:val="00911C40"/>
    <w:rsid w:val="00911DFB"/>
    <w:rsid w:val="009121B5"/>
    <w:rsid w:val="0091237C"/>
    <w:rsid w:val="009123E0"/>
    <w:rsid w:val="0091244C"/>
    <w:rsid w:val="009125E0"/>
    <w:rsid w:val="009127BA"/>
    <w:rsid w:val="009132C6"/>
    <w:rsid w:val="0091386C"/>
    <w:rsid w:val="009139D9"/>
    <w:rsid w:val="009139E4"/>
    <w:rsid w:val="00913A43"/>
    <w:rsid w:val="00913C79"/>
    <w:rsid w:val="00913D7D"/>
    <w:rsid w:val="009141FF"/>
    <w:rsid w:val="00914233"/>
    <w:rsid w:val="009148C8"/>
    <w:rsid w:val="009148D2"/>
    <w:rsid w:val="00914AD8"/>
    <w:rsid w:val="00914BC0"/>
    <w:rsid w:val="00914BCA"/>
    <w:rsid w:val="00914CC7"/>
    <w:rsid w:val="009153EB"/>
    <w:rsid w:val="009155B4"/>
    <w:rsid w:val="0091563D"/>
    <w:rsid w:val="00916079"/>
    <w:rsid w:val="009160FB"/>
    <w:rsid w:val="009164BD"/>
    <w:rsid w:val="0091691E"/>
    <w:rsid w:val="00916FCC"/>
    <w:rsid w:val="00917191"/>
    <w:rsid w:val="0091767D"/>
    <w:rsid w:val="00917956"/>
    <w:rsid w:val="00917CE9"/>
    <w:rsid w:val="00917E2D"/>
    <w:rsid w:val="009201A7"/>
    <w:rsid w:val="0092027E"/>
    <w:rsid w:val="00920AAF"/>
    <w:rsid w:val="00920BF2"/>
    <w:rsid w:val="00920D3C"/>
    <w:rsid w:val="009212AB"/>
    <w:rsid w:val="0092137F"/>
    <w:rsid w:val="00921B3E"/>
    <w:rsid w:val="00922010"/>
    <w:rsid w:val="00922060"/>
    <w:rsid w:val="009223AA"/>
    <w:rsid w:val="0092265D"/>
    <w:rsid w:val="009226F0"/>
    <w:rsid w:val="0092270D"/>
    <w:rsid w:val="0092272E"/>
    <w:rsid w:val="00922BFE"/>
    <w:rsid w:val="00922FBF"/>
    <w:rsid w:val="00922FF1"/>
    <w:rsid w:val="00923033"/>
    <w:rsid w:val="009232E2"/>
    <w:rsid w:val="009237EC"/>
    <w:rsid w:val="0092390C"/>
    <w:rsid w:val="00923BD4"/>
    <w:rsid w:val="009242BD"/>
    <w:rsid w:val="00924343"/>
    <w:rsid w:val="00924657"/>
    <w:rsid w:val="0092533B"/>
    <w:rsid w:val="0092560F"/>
    <w:rsid w:val="00925846"/>
    <w:rsid w:val="00925878"/>
    <w:rsid w:val="00925CBD"/>
    <w:rsid w:val="00925E12"/>
    <w:rsid w:val="009266CD"/>
    <w:rsid w:val="00926C8B"/>
    <w:rsid w:val="00927A8E"/>
    <w:rsid w:val="00927AAE"/>
    <w:rsid w:val="00927FE2"/>
    <w:rsid w:val="0093059C"/>
    <w:rsid w:val="00930E74"/>
    <w:rsid w:val="0093109A"/>
    <w:rsid w:val="00931AB9"/>
    <w:rsid w:val="00931BD9"/>
    <w:rsid w:val="00932130"/>
    <w:rsid w:val="00932952"/>
    <w:rsid w:val="00932CED"/>
    <w:rsid w:val="00933367"/>
    <w:rsid w:val="00933500"/>
    <w:rsid w:val="00933A27"/>
    <w:rsid w:val="00933E7A"/>
    <w:rsid w:val="00933E80"/>
    <w:rsid w:val="00934396"/>
    <w:rsid w:val="00934714"/>
    <w:rsid w:val="009349BB"/>
    <w:rsid w:val="00934BDA"/>
    <w:rsid w:val="00935221"/>
    <w:rsid w:val="00935A7F"/>
    <w:rsid w:val="00937D5A"/>
    <w:rsid w:val="0094060B"/>
    <w:rsid w:val="009408F8"/>
    <w:rsid w:val="00940C00"/>
    <w:rsid w:val="00940D2D"/>
    <w:rsid w:val="009415B0"/>
    <w:rsid w:val="00941636"/>
    <w:rsid w:val="0094165A"/>
    <w:rsid w:val="009417F7"/>
    <w:rsid w:val="00942260"/>
    <w:rsid w:val="00942743"/>
    <w:rsid w:val="009427FA"/>
    <w:rsid w:val="00942D57"/>
    <w:rsid w:val="00942ED3"/>
    <w:rsid w:val="009433F1"/>
    <w:rsid w:val="009436AF"/>
    <w:rsid w:val="00943742"/>
    <w:rsid w:val="00943A35"/>
    <w:rsid w:val="0094403B"/>
    <w:rsid w:val="00944A5E"/>
    <w:rsid w:val="0094503B"/>
    <w:rsid w:val="009455CF"/>
    <w:rsid w:val="00945630"/>
    <w:rsid w:val="00945C05"/>
    <w:rsid w:val="009460A6"/>
    <w:rsid w:val="0094636D"/>
    <w:rsid w:val="00946496"/>
    <w:rsid w:val="00946815"/>
    <w:rsid w:val="00946945"/>
    <w:rsid w:val="0094731D"/>
    <w:rsid w:val="00947713"/>
    <w:rsid w:val="0094782B"/>
    <w:rsid w:val="00947CC8"/>
    <w:rsid w:val="00947D62"/>
    <w:rsid w:val="0095092C"/>
    <w:rsid w:val="00950DE7"/>
    <w:rsid w:val="00951383"/>
    <w:rsid w:val="00951A64"/>
    <w:rsid w:val="00951B19"/>
    <w:rsid w:val="00951FE9"/>
    <w:rsid w:val="00952013"/>
    <w:rsid w:val="0095278F"/>
    <w:rsid w:val="00953098"/>
    <w:rsid w:val="00953213"/>
    <w:rsid w:val="00953637"/>
    <w:rsid w:val="00953920"/>
    <w:rsid w:val="009539FB"/>
    <w:rsid w:val="00953D47"/>
    <w:rsid w:val="00954090"/>
    <w:rsid w:val="009541BE"/>
    <w:rsid w:val="0095461F"/>
    <w:rsid w:val="00954663"/>
    <w:rsid w:val="00954BB4"/>
    <w:rsid w:val="00954F7B"/>
    <w:rsid w:val="00955405"/>
    <w:rsid w:val="009559ED"/>
    <w:rsid w:val="0095681E"/>
    <w:rsid w:val="00956901"/>
    <w:rsid w:val="0095703A"/>
    <w:rsid w:val="009572D4"/>
    <w:rsid w:val="009612A8"/>
    <w:rsid w:val="009615DC"/>
    <w:rsid w:val="009615FF"/>
    <w:rsid w:val="00961921"/>
    <w:rsid w:val="00961964"/>
    <w:rsid w:val="0096240B"/>
    <w:rsid w:val="009626B3"/>
    <w:rsid w:val="0096355B"/>
    <w:rsid w:val="00963BD3"/>
    <w:rsid w:val="00963C1E"/>
    <w:rsid w:val="00963E14"/>
    <w:rsid w:val="0096430A"/>
    <w:rsid w:val="00964464"/>
    <w:rsid w:val="0096475B"/>
    <w:rsid w:val="00964F05"/>
    <w:rsid w:val="0096554B"/>
    <w:rsid w:val="00965561"/>
    <w:rsid w:val="0096584A"/>
    <w:rsid w:val="00965A15"/>
    <w:rsid w:val="00965A4F"/>
    <w:rsid w:val="00965BD7"/>
    <w:rsid w:val="00965E61"/>
    <w:rsid w:val="00967013"/>
    <w:rsid w:val="0096753B"/>
    <w:rsid w:val="00967573"/>
    <w:rsid w:val="0096766E"/>
    <w:rsid w:val="00967764"/>
    <w:rsid w:val="00967AB1"/>
    <w:rsid w:val="009707FF"/>
    <w:rsid w:val="009708E5"/>
    <w:rsid w:val="009708F3"/>
    <w:rsid w:val="00970A56"/>
    <w:rsid w:val="0097100A"/>
    <w:rsid w:val="0097106B"/>
    <w:rsid w:val="009713D9"/>
    <w:rsid w:val="00971464"/>
    <w:rsid w:val="00971530"/>
    <w:rsid w:val="00971608"/>
    <w:rsid w:val="00971837"/>
    <w:rsid w:val="0097188B"/>
    <w:rsid w:val="00971A83"/>
    <w:rsid w:val="00971A9C"/>
    <w:rsid w:val="00971CA8"/>
    <w:rsid w:val="00971E19"/>
    <w:rsid w:val="00971F08"/>
    <w:rsid w:val="00971F70"/>
    <w:rsid w:val="00972109"/>
    <w:rsid w:val="009727F4"/>
    <w:rsid w:val="00972E1B"/>
    <w:rsid w:val="00972FC4"/>
    <w:rsid w:val="0097329C"/>
    <w:rsid w:val="009741A3"/>
    <w:rsid w:val="009746F7"/>
    <w:rsid w:val="009746FE"/>
    <w:rsid w:val="00974A18"/>
    <w:rsid w:val="00974C50"/>
    <w:rsid w:val="00974D5A"/>
    <w:rsid w:val="009750FB"/>
    <w:rsid w:val="00975D06"/>
    <w:rsid w:val="00976949"/>
    <w:rsid w:val="0097695B"/>
    <w:rsid w:val="00976B34"/>
    <w:rsid w:val="00976D35"/>
    <w:rsid w:val="00977193"/>
    <w:rsid w:val="00977A89"/>
    <w:rsid w:val="00977F6E"/>
    <w:rsid w:val="00980477"/>
    <w:rsid w:val="0098062F"/>
    <w:rsid w:val="009817BF"/>
    <w:rsid w:val="00981923"/>
    <w:rsid w:val="00981B5A"/>
    <w:rsid w:val="00981FD7"/>
    <w:rsid w:val="009820F4"/>
    <w:rsid w:val="00982C4C"/>
    <w:rsid w:val="0098311B"/>
    <w:rsid w:val="00983521"/>
    <w:rsid w:val="009835A1"/>
    <w:rsid w:val="0098362A"/>
    <w:rsid w:val="0098390D"/>
    <w:rsid w:val="00983B15"/>
    <w:rsid w:val="009840D2"/>
    <w:rsid w:val="00984221"/>
    <w:rsid w:val="009842FC"/>
    <w:rsid w:val="009846D5"/>
    <w:rsid w:val="00984738"/>
    <w:rsid w:val="00984A8A"/>
    <w:rsid w:val="00984D19"/>
    <w:rsid w:val="00984EF7"/>
    <w:rsid w:val="0098508F"/>
    <w:rsid w:val="00985253"/>
    <w:rsid w:val="009853B3"/>
    <w:rsid w:val="009854D9"/>
    <w:rsid w:val="00985796"/>
    <w:rsid w:val="00985879"/>
    <w:rsid w:val="00986635"/>
    <w:rsid w:val="009866A1"/>
    <w:rsid w:val="00986B3C"/>
    <w:rsid w:val="00986E3E"/>
    <w:rsid w:val="009870B6"/>
    <w:rsid w:val="00987439"/>
    <w:rsid w:val="00987D50"/>
    <w:rsid w:val="00987F9C"/>
    <w:rsid w:val="009900E5"/>
    <w:rsid w:val="00990194"/>
    <w:rsid w:val="00990630"/>
    <w:rsid w:val="0099093F"/>
    <w:rsid w:val="00990B5A"/>
    <w:rsid w:val="009911DF"/>
    <w:rsid w:val="00991761"/>
    <w:rsid w:val="00991D38"/>
    <w:rsid w:val="0099235B"/>
    <w:rsid w:val="0099266D"/>
    <w:rsid w:val="00992C14"/>
    <w:rsid w:val="00992C63"/>
    <w:rsid w:val="00992CDF"/>
    <w:rsid w:val="00993321"/>
    <w:rsid w:val="009935E5"/>
    <w:rsid w:val="00993AA7"/>
    <w:rsid w:val="00993D8D"/>
    <w:rsid w:val="00994309"/>
    <w:rsid w:val="00994B02"/>
    <w:rsid w:val="00994DCA"/>
    <w:rsid w:val="00995017"/>
    <w:rsid w:val="009955D8"/>
    <w:rsid w:val="00995692"/>
    <w:rsid w:val="00995B06"/>
    <w:rsid w:val="0099603E"/>
    <w:rsid w:val="009965BD"/>
    <w:rsid w:val="009966F5"/>
    <w:rsid w:val="009966F8"/>
    <w:rsid w:val="0099682A"/>
    <w:rsid w:val="00996BDC"/>
    <w:rsid w:val="009970DD"/>
    <w:rsid w:val="009977EF"/>
    <w:rsid w:val="009A005D"/>
    <w:rsid w:val="009A0722"/>
    <w:rsid w:val="009A0A9C"/>
    <w:rsid w:val="009A0FAB"/>
    <w:rsid w:val="009A0FBA"/>
    <w:rsid w:val="009A0FE1"/>
    <w:rsid w:val="009A10D6"/>
    <w:rsid w:val="009A13D5"/>
    <w:rsid w:val="009A1601"/>
    <w:rsid w:val="009A1C6E"/>
    <w:rsid w:val="009A1F67"/>
    <w:rsid w:val="009A24C8"/>
    <w:rsid w:val="009A257B"/>
    <w:rsid w:val="009A2F3C"/>
    <w:rsid w:val="009A31D4"/>
    <w:rsid w:val="009A3AA2"/>
    <w:rsid w:val="009A3EE8"/>
    <w:rsid w:val="009A42E3"/>
    <w:rsid w:val="009A462D"/>
    <w:rsid w:val="009A48BB"/>
    <w:rsid w:val="009A4D54"/>
    <w:rsid w:val="009A4D84"/>
    <w:rsid w:val="009A58CF"/>
    <w:rsid w:val="009A5CBA"/>
    <w:rsid w:val="009A6274"/>
    <w:rsid w:val="009A627F"/>
    <w:rsid w:val="009A645B"/>
    <w:rsid w:val="009A663F"/>
    <w:rsid w:val="009A6738"/>
    <w:rsid w:val="009A6914"/>
    <w:rsid w:val="009A6C0B"/>
    <w:rsid w:val="009A71C9"/>
    <w:rsid w:val="009A747D"/>
    <w:rsid w:val="009A755E"/>
    <w:rsid w:val="009A7801"/>
    <w:rsid w:val="009B0D91"/>
    <w:rsid w:val="009B111D"/>
    <w:rsid w:val="009B13D8"/>
    <w:rsid w:val="009B14FE"/>
    <w:rsid w:val="009B3104"/>
    <w:rsid w:val="009B396D"/>
    <w:rsid w:val="009B3AC2"/>
    <w:rsid w:val="009B3B3E"/>
    <w:rsid w:val="009B3BD4"/>
    <w:rsid w:val="009B4103"/>
    <w:rsid w:val="009B44CE"/>
    <w:rsid w:val="009B45BC"/>
    <w:rsid w:val="009B4750"/>
    <w:rsid w:val="009B47DE"/>
    <w:rsid w:val="009B4A4D"/>
    <w:rsid w:val="009B4DF4"/>
    <w:rsid w:val="009B4E5C"/>
    <w:rsid w:val="009B564E"/>
    <w:rsid w:val="009B5DC8"/>
    <w:rsid w:val="009B63E2"/>
    <w:rsid w:val="009B6662"/>
    <w:rsid w:val="009B6725"/>
    <w:rsid w:val="009B67E7"/>
    <w:rsid w:val="009B6871"/>
    <w:rsid w:val="009B6ADC"/>
    <w:rsid w:val="009B6F63"/>
    <w:rsid w:val="009B6F97"/>
    <w:rsid w:val="009B7902"/>
    <w:rsid w:val="009B7AA5"/>
    <w:rsid w:val="009B7ADC"/>
    <w:rsid w:val="009B7B75"/>
    <w:rsid w:val="009B7E87"/>
    <w:rsid w:val="009C0587"/>
    <w:rsid w:val="009C153C"/>
    <w:rsid w:val="009C19B7"/>
    <w:rsid w:val="009C205A"/>
    <w:rsid w:val="009C21A2"/>
    <w:rsid w:val="009C273D"/>
    <w:rsid w:val="009C2BC5"/>
    <w:rsid w:val="009C2DAB"/>
    <w:rsid w:val="009C30B2"/>
    <w:rsid w:val="009C403E"/>
    <w:rsid w:val="009C4923"/>
    <w:rsid w:val="009C4BB8"/>
    <w:rsid w:val="009C5410"/>
    <w:rsid w:val="009C5948"/>
    <w:rsid w:val="009C59CF"/>
    <w:rsid w:val="009C5A31"/>
    <w:rsid w:val="009C5A65"/>
    <w:rsid w:val="009C61B2"/>
    <w:rsid w:val="009C62EF"/>
    <w:rsid w:val="009C659F"/>
    <w:rsid w:val="009C6647"/>
    <w:rsid w:val="009C6698"/>
    <w:rsid w:val="009C6704"/>
    <w:rsid w:val="009C6B59"/>
    <w:rsid w:val="009C6D8B"/>
    <w:rsid w:val="009C6F05"/>
    <w:rsid w:val="009C742A"/>
    <w:rsid w:val="009C78AC"/>
    <w:rsid w:val="009D0714"/>
    <w:rsid w:val="009D111B"/>
    <w:rsid w:val="009D17AD"/>
    <w:rsid w:val="009D1829"/>
    <w:rsid w:val="009D2044"/>
    <w:rsid w:val="009D2091"/>
    <w:rsid w:val="009D2613"/>
    <w:rsid w:val="009D2ACB"/>
    <w:rsid w:val="009D31CD"/>
    <w:rsid w:val="009D34E4"/>
    <w:rsid w:val="009D378A"/>
    <w:rsid w:val="009D3FDC"/>
    <w:rsid w:val="009D3FEA"/>
    <w:rsid w:val="009D460D"/>
    <w:rsid w:val="009D492B"/>
    <w:rsid w:val="009D4D49"/>
    <w:rsid w:val="009D4F5A"/>
    <w:rsid w:val="009D4FF0"/>
    <w:rsid w:val="009D5262"/>
    <w:rsid w:val="009D58A2"/>
    <w:rsid w:val="009D58E2"/>
    <w:rsid w:val="009D5BB6"/>
    <w:rsid w:val="009D5DD5"/>
    <w:rsid w:val="009D62ED"/>
    <w:rsid w:val="009D67C7"/>
    <w:rsid w:val="009D6C0B"/>
    <w:rsid w:val="009D6C52"/>
    <w:rsid w:val="009D6CD8"/>
    <w:rsid w:val="009D6FE7"/>
    <w:rsid w:val="009D703C"/>
    <w:rsid w:val="009D70FA"/>
    <w:rsid w:val="009D718F"/>
    <w:rsid w:val="009D75B7"/>
    <w:rsid w:val="009D7788"/>
    <w:rsid w:val="009D7E42"/>
    <w:rsid w:val="009E0213"/>
    <w:rsid w:val="009E068F"/>
    <w:rsid w:val="009E07DE"/>
    <w:rsid w:val="009E0B09"/>
    <w:rsid w:val="009E0C0A"/>
    <w:rsid w:val="009E138A"/>
    <w:rsid w:val="009E16E5"/>
    <w:rsid w:val="009E1B36"/>
    <w:rsid w:val="009E1EAB"/>
    <w:rsid w:val="009E23F6"/>
    <w:rsid w:val="009E35DB"/>
    <w:rsid w:val="009E3618"/>
    <w:rsid w:val="009E371A"/>
    <w:rsid w:val="009E3889"/>
    <w:rsid w:val="009E3F07"/>
    <w:rsid w:val="009E3F28"/>
    <w:rsid w:val="009E4004"/>
    <w:rsid w:val="009E47A3"/>
    <w:rsid w:val="009E4AF8"/>
    <w:rsid w:val="009E4E22"/>
    <w:rsid w:val="009E5072"/>
    <w:rsid w:val="009E5B30"/>
    <w:rsid w:val="009E5D88"/>
    <w:rsid w:val="009E602D"/>
    <w:rsid w:val="009E642F"/>
    <w:rsid w:val="009E650D"/>
    <w:rsid w:val="009E6A70"/>
    <w:rsid w:val="009E6AD5"/>
    <w:rsid w:val="009E7CEA"/>
    <w:rsid w:val="009F0211"/>
    <w:rsid w:val="009F0370"/>
    <w:rsid w:val="009F04F7"/>
    <w:rsid w:val="009F08F3"/>
    <w:rsid w:val="009F09EF"/>
    <w:rsid w:val="009F0A74"/>
    <w:rsid w:val="009F0D16"/>
    <w:rsid w:val="009F1A8F"/>
    <w:rsid w:val="009F1B7E"/>
    <w:rsid w:val="009F2089"/>
    <w:rsid w:val="009F217D"/>
    <w:rsid w:val="009F2AE7"/>
    <w:rsid w:val="009F2AF7"/>
    <w:rsid w:val="009F2B2C"/>
    <w:rsid w:val="009F2BF3"/>
    <w:rsid w:val="009F2E03"/>
    <w:rsid w:val="009F3011"/>
    <w:rsid w:val="009F3137"/>
    <w:rsid w:val="009F344F"/>
    <w:rsid w:val="009F348C"/>
    <w:rsid w:val="009F3AEE"/>
    <w:rsid w:val="009F3B1B"/>
    <w:rsid w:val="009F3C3D"/>
    <w:rsid w:val="009F4396"/>
    <w:rsid w:val="009F448E"/>
    <w:rsid w:val="009F469F"/>
    <w:rsid w:val="009F4892"/>
    <w:rsid w:val="009F6082"/>
    <w:rsid w:val="009F63D2"/>
    <w:rsid w:val="009F6BA1"/>
    <w:rsid w:val="009F6E68"/>
    <w:rsid w:val="009F74EE"/>
    <w:rsid w:val="009F753B"/>
    <w:rsid w:val="009F7847"/>
    <w:rsid w:val="009F7BA1"/>
    <w:rsid w:val="009F7BDB"/>
    <w:rsid w:val="009F7C5C"/>
    <w:rsid w:val="009F7DAD"/>
    <w:rsid w:val="00A00254"/>
    <w:rsid w:val="00A0026D"/>
    <w:rsid w:val="00A0039D"/>
    <w:rsid w:val="00A0060F"/>
    <w:rsid w:val="00A0201C"/>
    <w:rsid w:val="00A021CA"/>
    <w:rsid w:val="00A02377"/>
    <w:rsid w:val="00A02B1A"/>
    <w:rsid w:val="00A02D6D"/>
    <w:rsid w:val="00A02FBF"/>
    <w:rsid w:val="00A0325B"/>
    <w:rsid w:val="00A03794"/>
    <w:rsid w:val="00A03A96"/>
    <w:rsid w:val="00A03F57"/>
    <w:rsid w:val="00A04232"/>
    <w:rsid w:val="00A04367"/>
    <w:rsid w:val="00A047D2"/>
    <w:rsid w:val="00A048A8"/>
    <w:rsid w:val="00A04968"/>
    <w:rsid w:val="00A04DCB"/>
    <w:rsid w:val="00A05B47"/>
    <w:rsid w:val="00A066D3"/>
    <w:rsid w:val="00A06DB0"/>
    <w:rsid w:val="00A071D3"/>
    <w:rsid w:val="00A071F0"/>
    <w:rsid w:val="00A079D6"/>
    <w:rsid w:val="00A10B1A"/>
    <w:rsid w:val="00A10F17"/>
    <w:rsid w:val="00A10FBB"/>
    <w:rsid w:val="00A110BC"/>
    <w:rsid w:val="00A11BA9"/>
    <w:rsid w:val="00A12492"/>
    <w:rsid w:val="00A12858"/>
    <w:rsid w:val="00A13A81"/>
    <w:rsid w:val="00A13DBC"/>
    <w:rsid w:val="00A13DD6"/>
    <w:rsid w:val="00A13E54"/>
    <w:rsid w:val="00A1420D"/>
    <w:rsid w:val="00A144B1"/>
    <w:rsid w:val="00A147B5"/>
    <w:rsid w:val="00A147FB"/>
    <w:rsid w:val="00A14872"/>
    <w:rsid w:val="00A149B8"/>
    <w:rsid w:val="00A15385"/>
    <w:rsid w:val="00A157AC"/>
    <w:rsid w:val="00A163E3"/>
    <w:rsid w:val="00A164E3"/>
    <w:rsid w:val="00A168B5"/>
    <w:rsid w:val="00A16D58"/>
    <w:rsid w:val="00A16D7C"/>
    <w:rsid w:val="00A16EE6"/>
    <w:rsid w:val="00A17099"/>
    <w:rsid w:val="00A17F63"/>
    <w:rsid w:val="00A200EF"/>
    <w:rsid w:val="00A202B8"/>
    <w:rsid w:val="00A20E4F"/>
    <w:rsid w:val="00A2149F"/>
    <w:rsid w:val="00A214F4"/>
    <w:rsid w:val="00A2162A"/>
    <w:rsid w:val="00A2193B"/>
    <w:rsid w:val="00A21B62"/>
    <w:rsid w:val="00A2209A"/>
    <w:rsid w:val="00A229BF"/>
    <w:rsid w:val="00A22EE1"/>
    <w:rsid w:val="00A2351A"/>
    <w:rsid w:val="00A23C5A"/>
    <w:rsid w:val="00A23DFC"/>
    <w:rsid w:val="00A23F25"/>
    <w:rsid w:val="00A24349"/>
    <w:rsid w:val="00A2479F"/>
    <w:rsid w:val="00A24A88"/>
    <w:rsid w:val="00A24EAC"/>
    <w:rsid w:val="00A2501E"/>
    <w:rsid w:val="00A253A7"/>
    <w:rsid w:val="00A25887"/>
    <w:rsid w:val="00A264A9"/>
    <w:rsid w:val="00A26637"/>
    <w:rsid w:val="00A2663B"/>
    <w:rsid w:val="00A26849"/>
    <w:rsid w:val="00A269B0"/>
    <w:rsid w:val="00A26D12"/>
    <w:rsid w:val="00A26DD2"/>
    <w:rsid w:val="00A27785"/>
    <w:rsid w:val="00A27A7B"/>
    <w:rsid w:val="00A27C27"/>
    <w:rsid w:val="00A30187"/>
    <w:rsid w:val="00A308C3"/>
    <w:rsid w:val="00A30920"/>
    <w:rsid w:val="00A30B84"/>
    <w:rsid w:val="00A30C0E"/>
    <w:rsid w:val="00A30D72"/>
    <w:rsid w:val="00A30ECA"/>
    <w:rsid w:val="00A30EE3"/>
    <w:rsid w:val="00A315E6"/>
    <w:rsid w:val="00A318D6"/>
    <w:rsid w:val="00A319C8"/>
    <w:rsid w:val="00A31D70"/>
    <w:rsid w:val="00A320BF"/>
    <w:rsid w:val="00A323CE"/>
    <w:rsid w:val="00A325D3"/>
    <w:rsid w:val="00A33041"/>
    <w:rsid w:val="00A33D37"/>
    <w:rsid w:val="00A33EF5"/>
    <w:rsid w:val="00A3413D"/>
    <w:rsid w:val="00A34314"/>
    <w:rsid w:val="00A3431B"/>
    <w:rsid w:val="00A3448A"/>
    <w:rsid w:val="00A35160"/>
    <w:rsid w:val="00A35469"/>
    <w:rsid w:val="00A35D03"/>
    <w:rsid w:val="00A35EC7"/>
    <w:rsid w:val="00A36297"/>
    <w:rsid w:val="00A36EAD"/>
    <w:rsid w:val="00A37342"/>
    <w:rsid w:val="00A3755F"/>
    <w:rsid w:val="00A37E7B"/>
    <w:rsid w:val="00A4060A"/>
    <w:rsid w:val="00A408D4"/>
    <w:rsid w:val="00A40E1E"/>
    <w:rsid w:val="00A41763"/>
    <w:rsid w:val="00A419C2"/>
    <w:rsid w:val="00A41E2B"/>
    <w:rsid w:val="00A42250"/>
    <w:rsid w:val="00A4252A"/>
    <w:rsid w:val="00A4264A"/>
    <w:rsid w:val="00A43013"/>
    <w:rsid w:val="00A4318D"/>
    <w:rsid w:val="00A43E2C"/>
    <w:rsid w:val="00A43ECE"/>
    <w:rsid w:val="00A44BC9"/>
    <w:rsid w:val="00A453DB"/>
    <w:rsid w:val="00A45AD5"/>
    <w:rsid w:val="00A45B74"/>
    <w:rsid w:val="00A45BB0"/>
    <w:rsid w:val="00A460E8"/>
    <w:rsid w:val="00A4665B"/>
    <w:rsid w:val="00A4678B"/>
    <w:rsid w:val="00A469EB"/>
    <w:rsid w:val="00A469ED"/>
    <w:rsid w:val="00A46A95"/>
    <w:rsid w:val="00A46C61"/>
    <w:rsid w:val="00A473FB"/>
    <w:rsid w:val="00A47A09"/>
    <w:rsid w:val="00A50156"/>
    <w:rsid w:val="00A50F41"/>
    <w:rsid w:val="00A510C1"/>
    <w:rsid w:val="00A5140E"/>
    <w:rsid w:val="00A51508"/>
    <w:rsid w:val="00A51622"/>
    <w:rsid w:val="00A51827"/>
    <w:rsid w:val="00A51D60"/>
    <w:rsid w:val="00A51E32"/>
    <w:rsid w:val="00A51F20"/>
    <w:rsid w:val="00A51FE3"/>
    <w:rsid w:val="00A522DB"/>
    <w:rsid w:val="00A523A0"/>
    <w:rsid w:val="00A52558"/>
    <w:rsid w:val="00A525A0"/>
    <w:rsid w:val="00A525C9"/>
    <w:rsid w:val="00A52839"/>
    <w:rsid w:val="00A5299E"/>
    <w:rsid w:val="00A52A91"/>
    <w:rsid w:val="00A52B3E"/>
    <w:rsid w:val="00A52E1D"/>
    <w:rsid w:val="00A52F16"/>
    <w:rsid w:val="00A5341A"/>
    <w:rsid w:val="00A53632"/>
    <w:rsid w:val="00A538F0"/>
    <w:rsid w:val="00A54049"/>
    <w:rsid w:val="00A54350"/>
    <w:rsid w:val="00A54975"/>
    <w:rsid w:val="00A549DB"/>
    <w:rsid w:val="00A54A43"/>
    <w:rsid w:val="00A55667"/>
    <w:rsid w:val="00A55844"/>
    <w:rsid w:val="00A55EE6"/>
    <w:rsid w:val="00A56605"/>
    <w:rsid w:val="00A56674"/>
    <w:rsid w:val="00A56688"/>
    <w:rsid w:val="00A56C21"/>
    <w:rsid w:val="00A5705E"/>
    <w:rsid w:val="00A57099"/>
    <w:rsid w:val="00A57B0E"/>
    <w:rsid w:val="00A57D9D"/>
    <w:rsid w:val="00A601E5"/>
    <w:rsid w:val="00A60244"/>
    <w:rsid w:val="00A60DBF"/>
    <w:rsid w:val="00A6126F"/>
    <w:rsid w:val="00A61499"/>
    <w:rsid w:val="00A61DAB"/>
    <w:rsid w:val="00A61E54"/>
    <w:rsid w:val="00A623D0"/>
    <w:rsid w:val="00A62703"/>
    <w:rsid w:val="00A62C1F"/>
    <w:rsid w:val="00A63483"/>
    <w:rsid w:val="00A64043"/>
    <w:rsid w:val="00A64603"/>
    <w:rsid w:val="00A647D1"/>
    <w:rsid w:val="00A64AFE"/>
    <w:rsid w:val="00A64DD4"/>
    <w:rsid w:val="00A64E27"/>
    <w:rsid w:val="00A65943"/>
    <w:rsid w:val="00A65B6B"/>
    <w:rsid w:val="00A660AC"/>
    <w:rsid w:val="00A66720"/>
    <w:rsid w:val="00A66740"/>
    <w:rsid w:val="00A670EF"/>
    <w:rsid w:val="00A67B0E"/>
    <w:rsid w:val="00A67D49"/>
    <w:rsid w:val="00A67E6C"/>
    <w:rsid w:val="00A70054"/>
    <w:rsid w:val="00A7014E"/>
    <w:rsid w:val="00A705D7"/>
    <w:rsid w:val="00A70AF3"/>
    <w:rsid w:val="00A71528"/>
    <w:rsid w:val="00A71557"/>
    <w:rsid w:val="00A71B99"/>
    <w:rsid w:val="00A71E0A"/>
    <w:rsid w:val="00A7246D"/>
    <w:rsid w:val="00A72A7B"/>
    <w:rsid w:val="00A72E81"/>
    <w:rsid w:val="00A73989"/>
    <w:rsid w:val="00A739D0"/>
    <w:rsid w:val="00A73D7E"/>
    <w:rsid w:val="00A746CE"/>
    <w:rsid w:val="00A74F54"/>
    <w:rsid w:val="00A74F7D"/>
    <w:rsid w:val="00A754EE"/>
    <w:rsid w:val="00A7557E"/>
    <w:rsid w:val="00A761D4"/>
    <w:rsid w:val="00A761F0"/>
    <w:rsid w:val="00A773F0"/>
    <w:rsid w:val="00A776B4"/>
    <w:rsid w:val="00A77C40"/>
    <w:rsid w:val="00A77EC4"/>
    <w:rsid w:val="00A805CE"/>
    <w:rsid w:val="00A80633"/>
    <w:rsid w:val="00A807B8"/>
    <w:rsid w:val="00A81327"/>
    <w:rsid w:val="00A81391"/>
    <w:rsid w:val="00A819AD"/>
    <w:rsid w:val="00A82369"/>
    <w:rsid w:val="00A83B47"/>
    <w:rsid w:val="00A843A4"/>
    <w:rsid w:val="00A8445F"/>
    <w:rsid w:val="00A8496C"/>
    <w:rsid w:val="00A85031"/>
    <w:rsid w:val="00A852ED"/>
    <w:rsid w:val="00A8531C"/>
    <w:rsid w:val="00A855C3"/>
    <w:rsid w:val="00A85A38"/>
    <w:rsid w:val="00A85D63"/>
    <w:rsid w:val="00A871A3"/>
    <w:rsid w:val="00A8722C"/>
    <w:rsid w:val="00A8722D"/>
    <w:rsid w:val="00A877A9"/>
    <w:rsid w:val="00A87D6A"/>
    <w:rsid w:val="00A87DC0"/>
    <w:rsid w:val="00A87EF0"/>
    <w:rsid w:val="00A90B2A"/>
    <w:rsid w:val="00A91938"/>
    <w:rsid w:val="00A91E00"/>
    <w:rsid w:val="00A91F23"/>
    <w:rsid w:val="00A920C7"/>
    <w:rsid w:val="00A924AA"/>
    <w:rsid w:val="00A92879"/>
    <w:rsid w:val="00A92A9D"/>
    <w:rsid w:val="00A92B43"/>
    <w:rsid w:val="00A92EC0"/>
    <w:rsid w:val="00A93D59"/>
    <w:rsid w:val="00A94CBB"/>
    <w:rsid w:val="00A9544C"/>
    <w:rsid w:val="00A9568B"/>
    <w:rsid w:val="00A956A5"/>
    <w:rsid w:val="00A9594B"/>
    <w:rsid w:val="00A96109"/>
    <w:rsid w:val="00A96357"/>
    <w:rsid w:val="00A977DC"/>
    <w:rsid w:val="00A97883"/>
    <w:rsid w:val="00A9789F"/>
    <w:rsid w:val="00A979EE"/>
    <w:rsid w:val="00A97EE2"/>
    <w:rsid w:val="00AA010A"/>
    <w:rsid w:val="00AA0156"/>
    <w:rsid w:val="00AA016F"/>
    <w:rsid w:val="00AA05E2"/>
    <w:rsid w:val="00AA0EDA"/>
    <w:rsid w:val="00AA1D8A"/>
    <w:rsid w:val="00AA1ED6"/>
    <w:rsid w:val="00AA20E0"/>
    <w:rsid w:val="00AA2187"/>
    <w:rsid w:val="00AA23DA"/>
    <w:rsid w:val="00AA2901"/>
    <w:rsid w:val="00AA2D9C"/>
    <w:rsid w:val="00AA34ED"/>
    <w:rsid w:val="00AA3748"/>
    <w:rsid w:val="00AA446F"/>
    <w:rsid w:val="00AA4F37"/>
    <w:rsid w:val="00AA51D6"/>
    <w:rsid w:val="00AA5389"/>
    <w:rsid w:val="00AA548E"/>
    <w:rsid w:val="00AA5C57"/>
    <w:rsid w:val="00AA5D17"/>
    <w:rsid w:val="00AA64E2"/>
    <w:rsid w:val="00AA6A05"/>
    <w:rsid w:val="00AA73C9"/>
    <w:rsid w:val="00AA76CD"/>
    <w:rsid w:val="00AA78F0"/>
    <w:rsid w:val="00AB0138"/>
    <w:rsid w:val="00AB0338"/>
    <w:rsid w:val="00AB04D2"/>
    <w:rsid w:val="00AB0BC8"/>
    <w:rsid w:val="00AB0D46"/>
    <w:rsid w:val="00AB11CA"/>
    <w:rsid w:val="00AB1387"/>
    <w:rsid w:val="00AB143E"/>
    <w:rsid w:val="00AB14D9"/>
    <w:rsid w:val="00AB186E"/>
    <w:rsid w:val="00AB19C7"/>
    <w:rsid w:val="00AB1B76"/>
    <w:rsid w:val="00AB1C24"/>
    <w:rsid w:val="00AB1C41"/>
    <w:rsid w:val="00AB20F6"/>
    <w:rsid w:val="00AB2F4D"/>
    <w:rsid w:val="00AB3026"/>
    <w:rsid w:val="00AB3137"/>
    <w:rsid w:val="00AB32E4"/>
    <w:rsid w:val="00AB3848"/>
    <w:rsid w:val="00AB3B29"/>
    <w:rsid w:val="00AB3CD8"/>
    <w:rsid w:val="00AB4AB8"/>
    <w:rsid w:val="00AB4BAA"/>
    <w:rsid w:val="00AB5469"/>
    <w:rsid w:val="00AB655E"/>
    <w:rsid w:val="00AB693B"/>
    <w:rsid w:val="00AB6CBA"/>
    <w:rsid w:val="00AB6EAE"/>
    <w:rsid w:val="00AB77AF"/>
    <w:rsid w:val="00AB7DA2"/>
    <w:rsid w:val="00AC007F"/>
    <w:rsid w:val="00AC06B0"/>
    <w:rsid w:val="00AC06D3"/>
    <w:rsid w:val="00AC0822"/>
    <w:rsid w:val="00AC158C"/>
    <w:rsid w:val="00AC1AB7"/>
    <w:rsid w:val="00AC1D55"/>
    <w:rsid w:val="00AC2ECD"/>
    <w:rsid w:val="00AC3119"/>
    <w:rsid w:val="00AC3124"/>
    <w:rsid w:val="00AC38AE"/>
    <w:rsid w:val="00AC3FEF"/>
    <w:rsid w:val="00AC42DD"/>
    <w:rsid w:val="00AC49FB"/>
    <w:rsid w:val="00AC4E1C"/>
    <w:rsid w:val="00AC5199"/>
    <w:rsid w:val="00AC5569"/>
    <w:rsid w:val="00AC5A10"/>
    <w:rsid w:val="00AC5B90"/>
    <w:rsid w:val="00AC630A"/>
    <w:rsid w:val="00AC6962"/>
    <w:rsid w:val="00AC69A1"/>
    <w:rsid w:val="00AC70C1"/>
    <w:rsid w:val="00AC76DF"/>
    <w:rsid w:val="00AC786A"/>
    <w:rsid w:val="00AD01BD"/>
    <w:rsid w:val="00AD0460"/>
    <w:rsid w:val="00AD048C"/>
    <w:rsid w:val="00AD0AA3"/>
    <w:rsid w:val="00AD0B4E"/>
    <w:rsid w:val="00AD1023"/>
    <w:rsid w:val="00AD107B"/>
    <w:rsid w:val="00AD129F"/>
    <w:rsid w:val="00AD12C9"/>
    <w:rsid w:val="00AD1564"/>
    <w:rsid w:val="00AD167C"/>
    <w:rsid w:val="00AD17E6"/>
    <w:rsid w:val="00AD198E"/>
    <w:rsid w:val="00AD19F9"/>
    <w:rsid w:val="00AD1BCB"/>
    <w:rsid w:val="00AD20C2"/>
    <w:rsid w:val="00AD2100"/>
    <w:rsid w:val="00AD2361"/>
    <w:rsid w:val="00AD2423"/>
    <w:rsid w:val="00AD2BC9"/>
    <w:rsid w:val="00AD3296"/>
    <w:rsid w:val="00AD3535"/>
    <w:rsid w:val="00AD395E"/>
    <w:rsid w:val="00AD3DC4"/>
    <w:rsid w:val="00AD3F6F"/>
    <w:rsid w:val="00AD3F94"/>
    <w:rsid w:val="00AD4389"/>
    <w:rsid w:val="00AD489C"/>
    <w:rsid w:val="00AD4A5A"/>
    <w:rsid w:val="00AD5247"/>
    <w:rsid w:val="00AD574E"/>
    <w:rsid w:val="00AD5AEA"/>
    <w:rsid w:val="00AD5F33"/>
    <w:rsid w:val="00AD6059"/>
    <w:rsid w:val="00AD696E"/>
    <w:rsid w:val="00AD748F"/>
    <w:rsid w:val="00AD753F"/>
    <w:rsid w:val="00AD7ABF"/>
    <w:rsid w:val="00AD7D2A"/>
    <w:rsid w:val="00AD7F4A"/>
    <w:rsid w:val="00AE01BF"/>
    <w:rsid w:val="00AE02D4"/>
    <w:rsid w:val="00AE0416"/>
    <w:rsid w:val="00AE0455"/>
    <w:rsid w:val="00AE0A60"/>
    <w:rsid w:val="00AE150B"/>
    <w:rsid w:val="00AE1722"/>
    <w:rsid w:val="00AE1849"/>
    <w:rsid w:val="00AE19F1"/>
    <w:rsid w:val="00AE27AC"/>
    <w:rsid w:val="00AE34E7"/>
    <w:rsid w:val="00AE360D"/>
    <w:rsid w:val="00AE3890"/>
    <w:rsid w:val="00AE39D2"/>
    <w:rsid w:val="00AE3A48"/>
    <w:rsid w:val="00AE3D3C"/>
    <w:rsid w:val="00AE3FA0"/>
    <w:rsid w:val="00AE40E0"/>
    <w:rsid w:val="00AE43C6"/>
    <w:rsid w:val="00AE4DBA"/>
    <w:rsid w:val="00AE4F07"/>
    <w:rsid w:val="00AE5783"/>
    <w:rsid w:val="00AE6492"/>
    <w:rsid w:val="00AE66E0"/>
    <w:rsid w:val="00AE7103"/>
    <w:rsid w:val="00AE71F0"/>
    <w:rsid w:val="00AE7707"/>
    <w:rsid w:val="00AF06AE"/>
    <w:rsid w:val="00AF0E08"/>
    <w:rsid w:val="00AF0F3A"/>
    <w:rsid w:val="00AF104B"/>
    <w:rsid w:val="00AF1BE8"/>
    <w:rsid w:val="00AF1C5D"/>
    <w:rsid w:val="00AF1E22"/>
    <w:rsid w:val="00AF201F"/>
    <w:rsid w:val="00AF2419"/>
    <w:rsid w:val="00AF2619"/>
    <w:rsid w:val="00AF26E4"/>
    <w:rsid w:val="00AF271A"/>
    <w:rsid w:val="00AF3219"/>
    <w:rsid w:val="00AF3576"/>
    <w:rsid w:val="00AF429B"/>
    <w:rsid w:val="00AF42D7"/>
    <w:rsid w:val="00AF44E2"/>
    <w:rsid w:val="00AF474B"/>
    <w:rsid w:val="00AF4AFF"/>
    <w:rsid w:val="00AF4F17"/>
    <w:rsid w:val="00AF530A"/>
    <w:rsid w:val="00AF557A"/>
    <w:rsid w:val="00AF643F"/>
    <w:rsid w:val="00AF67CA"/>
    <w:rsid w:val="00AF6DA0"/>
    <w:rsid w:val="00AF795D"/>
    <w:rsid w:val="00B006FE"/>
    <w:rsid w:val="00B007CB"/>
    <w:rsid w:val="00B00A65"/>
    <w:rsid w:val="00B01371"/>
    <w:rsid w:val="00B02AA9"/>
    <w:rsid w:val="00B02D93"/>
    <w:rsid w:val="00B02FA3"/>
    <w:rsid w:val="00B03281"/>
    <w:rsid w:val="00B037A1"/>
    <w:rsid w:val="00B038D2"/>
    <w:rsid w:val="00B043E5"/>
    <w:rsid w:val="00B04F0D"/>
    <w:rsid w:val="00B05084"/>
    <w:rsid w:val="00B05732"/>
    <w:rsid w:val="00B05E15"/>
    <w:rsid w:val="00B06362"/>
    <w:rsid w:val="00B0636A"/>
    <w:rsid w:val="00B069D3"/>
    <w:rsid w:val="00B0775C"/>
    <w:rsid w:val="00B07EBE"/>
    <w:rsid w:val="00B10276"/>
    <w:rsid w:val="00B102A3"/>
    <w:rsid w:val="00B103C4"/>
    <w:rsid w:val="00B10477"/>
    <w:rsid w:val="00B10EEB"/>
    <w:rsid w:val="00B11356"/>
    <w:rsid w:val="00B11379"/>
    <w:rsid w:val="00B1177A"/>
    <w:rsid w:val="00B11D83"/>
    <w:rsid w:val="00B1230C"/>
    <w:rsid w:val="00B12447"/>
    <w:rsid w:val="00B128C5"/>
    <w:rsid w:val="00B132FF"/>
    <w:rsid w:val="00B13FDC"/>
    <w:rsid w:val="00B14057"/>
    <w:rsid w:val="00B14356"/>
    <w:rsid w:val="00B143FA"/>
    <w:rsid w:val="00B146E4"/>
    <w:rsid w:val="00B14B52"/>
    <w:rsid w:val="00B14DD4"/>
    <w:rsid w:val="00B15674"/>
    <w:rsid w:val="00B15781"/>
    <w:rsid w:val="00B157F9"/>
    <w:rsid w:val="00B159ED"/>
    <w:rsid w:val="00B15EB8"/>
    <w:rsid w:val="00B163B6"/>
    <w:rsid w:val="00B16527"/>
    <w:rsid w:val="00B168FB"/>
    <w:rsid w:val="00B169C0"/>
    <w:rsid w:val="00B17242"/>
    <w:rsid w:val="00B1739D"/>
    <w:rsid w:val="00B17846"/>
    <w:rsid w:val="00B17D61"/>
    <w:rsid w:val="00B200BB"/>
    <w:rsid w:val="00B200EB"/>
    <w:rsid w:val="00B20256"/>
    <w:rsid w:val="00B206FF"/>
    <w:rsid w:val="00B20D09"/>
    <w:rsid w:val="00B20DD9"/>
    <w:rsid w:val="00B21D5E"/>
    <w:rsid w:val="00B21F50"/>
    <w:rsid w:val="00B220EB"/>
    <w:rsid w:val="00B2233F"/>
    <w:rsid w:val="00B223A0"/>
    <w:rsid w:val="00B22634"/>
    <w:rsid w:val="00B231A3"/>
    <w:rsid w:val="00B233BC"/>
    <w:rsid w:val="00B233DF"/>
    <w:rsid w:val="00B23473"/>
    <w:rsid w:val="00B23755"/>
    <w:rsid w:val="00B23D38"/>
    <w:rsid w:val="00B2409E"/>
    <w:rsid w:val="00B24598"/>
    <w:rsid w:val="00B24D34"/>
    <w:rsid w:val="00B25A7A"/>
    <w:rsid w:val="00B25C41"/>
    <w:rsid w:val="00B25FA4"/>
    <w:rsid w:val="00B263DB"/>
    <w:rsid w:val="00B26C1E"/>
    <w:rsid w:val="00B26FA3"/>
    <w:rsid w:val="00B27318"/>
    <w:rsid w:val="00B2763F"/>
    <w:rsid w:val="00B27AAC"/>
    <w:rsid w:val="00B27EF6"/>
    <w:rsid w:val="00B30016"/>
    <w:rsid w:val="00B300E8"/>
    <w:rsid w:val="00B30309"/>
    <w:rsid w:val="00B30462"/>
    <w:rsid w:val="00B306DC"/>
    <w:rsid w:val="00B30887"/>
    <w:rsid w:val="00B30929"/>
    <w:rsid w:val="00B30CDC"/>
    <w:rsid w:val="00B30D68"/>
    <w:rsid w:val="00B31023"/>
    <w:rsid w:val="00B314A8"/>
    <w:rsid w:val="00B318DF"/>
    <w:rsid w:val="00B31A5E"/>
    <w:rsid w:val="00B32210"/>
    <w:rsid w:val="00B3262E"/>
    <w:rsid w:val="00B327BA"/>
    <w:rsid w:val="00B3285F"/>
    <w:rsid w:val="00B32BC1"/>
    <w:rsid w:val="00B32F87"/>
    <w:rsid w:val="00B33671"/>
    <w:rsid w:val="00B337BC"/>
    <w:rsid w:val="00B34A46"/>
    <w:rsid w:val="00B356E2"/>
    <w:rsid w:val="00B35997"/>
    <w:rsid w:val="00B35999"/>
    <w:rsid w:val="00B3635D"/>
    <w:rsid w:val="00B36823"/>
    <w:rsid w:val="00B36BFB"/>
    <w:rsid w:val="00B36F25"/>
    <w:rsid w:val="00B36F3A"/>
    <w:rsid w:val="00B372AA"/>
    <w:rsid w:val="00B377A3"/>
    <w:rsid w:val="00B37E84"/>
    <w:rsid w:val="00B40445"/>
    <w:rsid w:val="00B40B51"/>
    <w:rsid w:val="00B410F7"/>
    <w:rsid w:val="00B415A5"/>
    <w:rsid w:val="00B41888"/>
    <w:rsid w:val="00B425E1"/>
    <w:rsid w:val="00B43ACA"/>
    <w:rsid w:val="00B43B76"/>
    <w:rsid w:val="00B44019"/>
    <w:rsid w:val="00B444D3"/>
    <w:rsid w:val="00B44A42"/>
    <w:rsid w:val="00B44B37"/>
    <w:rsid w:val="00B459C2"/>
    <w:rsid w:val="00B45A52"/>
    <w:rsid w:val="00B46175"/>
    <w:rsid w:val="00B4650C"/>
    <w:rsid w:val="00B46833"/>
    <w:rsid w:val="00B46CA5"/>
    <w:rsid w:val="00B47435"/>
    <w:rsid w:val="00B47446"/>
    <w:rsid w:val="00B477B8"/>
    <w:rsid w:val="00B47803"/>
    <w:rsid w:val="00B4791A"/>
    <w:rsid w:val="00B47C29"/>
    <w:rsid w:val="00B47D21"/>
    <w:rsid w:val="00B50584"/>
    <w:rsid w:val="00B50916"/>
    <w:rsid w:val="00B50ABF"/>
    <w:rsid w:val="00B51008"/>
    <w:rsid w:val="00B51031"/>
    <w:rsid w:val="00B51D73"/>
    <w:rsid w:val="00B52318"/>
    <w:rsid w:val="00B5250A"/>
    <w:rsid w:val="00B5286A"/>
    <w:rsid w:val="00B53325"/>
    <w:rsid w:val="00B53485"/>
    <w:rsid w:val="00B537CE"/>
    <w:rsid w:val="00B53861"/>
    <w:rsid w:val="00B53924"/>
    <w:rsid w:val="00B54858"/>
    <w:rsid w:val="00B54A32"/>
    <w:rsid w:val="00B556DC"/>
    <w:rsid w:val="00B558AD"/>
    <w:rsid w:val="00B568F3"/>
    <w:rsid w:val="00B56BC0"/>
    <w:rsid w:val="00B57004"/>
    <w:rsid w:val="00B57291"/>
    <w:rsid w:val="00B575E0"/>
    <w:rsid w:val="00B57A4E"/>
    <w:rsid w:val="00B57B83"/>
    <w:rsid w:val="00B57D38"/>
    <w:rsid w:val="00B57D49"/>
    <w:rsid w:val="00B57FF9"/>
    <w:rsid w:val="00B60031"/>
    <w:rsid w:val="00B60441"/>
    <w:rsid w:val="00B60762"/>
    <w:rsid w:val="00B60BB3"/>
    <w:rsid w:val="00B60BE7"/>
    <w:rsid w:val="00B62199"/>
    <w:rsid w:val="00B6248A"/>
    <w:rsid w:val="00B62BEF"/>
    <w:rsid w:val="00B630FC"/>
    <w:rsid w:val="00B63246"/>
    <w:rsid w:val="00B63658"/>
    <w:rsid w:val="00B63B96"/>
    <w:rsid w:val="00B63CEF"/>
    <w:rsid w:val="00B64357"/>
    <w:rsid w:val="00B643C1"/>
    <w:rsid w:val="00B64A5E"/>
    <w:rsid w:val="00B64B37"/>
    <w:rsid w:val="00B64B6F"/>
    <w:rsid w:val="00B64B93"/>
    <w:rsid w:val="00B65A30"/>
    <w:rsid w:val="00B66456"/>
    <w:rsid w:val="00B664BF"/>
    <w:rsid w:val="00B664C7"/>
    <w:rsid w:val="00B6659C"/>
    <w:rsid w:val="00B66EBD"/>
    <w:rsid w:val="00B66F4E"/>
    <w:rsid w:val="00B67119"/>
    <w:rsid w:val="00B7019D"/>
    <w:rsid w:val="00B70936"/>
    <w:rsid w:val="00B70A57"/>
    <w:rsid w:val="00B7285B"/>
    <w:rsid w:val="00B72868"/>
    <w:rsid w:val="00B7293C"/>
    <w:rsid w:val="00B731CF"/>
    <w:rsid w:val="00B7331C"/>
    <w:rsid w:val="00B73583"/>
    <w:rsid w:val="00B736C8"/>
    <w:rsid w:val="00B739F6"/>
    <w:rsid w:val="00B750BF"/>
    <w:rsid w:val="00B75541"/>
    <w:rsid w:val="00B758A1"/>
    <w:rsid w:val="00B75F5A"/>
    <w:rsid w:val="00B76D2A"/>
    <w:rsid w:val="00B777F2"/>
    <w:rsid w:val="00B77FFB"/>
    <w:rsid w:val="00B801F3"/>
    <w:rsid w:val="00B804B5"/>
    <w:rsid w:val="00B81462"/>
    <w:rsid w:val="00B81A7B"/>
    <w:rsid w:val="00B81FF6"/>
    <w:rsid w:val="00B8209E"/>
    <w:rsid w:val="00B82C42"/>
    <w:rsid w:val="00B82C77"/>
    <w:rsid w:val="00B82D5A"/>
    <w:rsid w:val="00B830CB"/>
    <w:rsid w:val="00B83969"/>
    <w:rsid w:val="00B8397C"/>
    <w:rsid w:val="00B84C08"/>
    <w:rsid w:val="00B85203"/>
    <w:rsid w:val="00B852E5"/>
    <w:rsid w:val="00B85920"/>
    <w:rsid w:val="00B85A43"/>
    <w:rsid w:val="00B85CCF"/>
    <w:rsid w:val="00B85DE5"/>
    <w:rsid w:val="00B85F55"/>
    <w:rsid w:val="00B85F9D"/>
    <w:rsid w:val="00B86343"/>
    <w:rsid w:val="00B863E8"/>
    <w:rsid w:val="00B866B2"/>
    <w:rsid w:val="00B86AEA"/>
    <w:rsid w:val="00B86D43"/>
    <w:rsid w:val="00B870C6"/>
    <w:rsid w:val="00B87A0F"/>
    <w:rsid w:val="00B87D4D"/>
    <w:rsid w:val="00B9021E"/>
    <w:rsid w:val="00B905B4"/>
    <w:rsid w:val="00B909B5"/>
    <w:rsid w:val="00B90BFF"/>
    <w:rsid w:val="00B90E29"/>
    <w:rsid w:val="00B90F73"/>
    <w:rsid w:val="00B911CA"/>
    <w:rsid w:val="00B91287"/>
    <w:rsid w:val="00B91449"/>
    <w:rsid w:val="00B915F9"/>
    <w:rsid w:val="00B917F9"/>
    <w:rsid w:val="00B91D56"/>
    <w:rsid w:val="00B92509"/>
    <w:rsid w:val="00B92C7A"/>
    <w:rsid w:val="00B92CED"/>
    <w:rsid w:val="00B92FF8"/>
    <w:rsid w:val="00B93454"/>
    <w:rsid w:val="00B93A56"/>
    <w:rsid w:val="00B93B59"/>
    <w:rsid w:val="00B93E70"/>
    <w:rsid w:val="00B9406A"/>
    <w:rsid w:val="00B942F0"/>
    <w:rsid w:val="00B94676"/>
    <w:rsid w:val="00B94CF9"/>
    <w:rsid w:val="00B95811"/>
    <w:rsid w:val="00B95C20"/>
    <w:rsid w:val="00B95DF2"/>
    <w:rsid w:val="00B95EE9"/>
    <w:rsid w:val="00B95F33"/>
    <w:rsid w:val="00B9659A"/>
    <w:rsid w:val="00B96A6F"/>
    <w:rsid w:val="00B97BB4"/>
    <w:rsid w:val="00B97C21"/>
    <w:rsid w:val="00B97D91"/>
    <w:rsid w:val="00B97EC2"/>
    <w:rsid w:val="00BA0038"/>
    <w:rsid w:val="00BA08A3"/>
    <w:rsid w:val="00BA1458"/>
    <w:rsid w:val="00BA1DFD"/>
    <w:rsid w:val="00BA1EFD"/>
    <w:rsid w:val="00BA2280"/>
    <w:rsid w:val="00BA229E"/>
    <w:rsid w:val="00BA27B1"/>
    <w:rsid w:val="00BA2A08"/>
    <w:rsid w:val="00BA33E1"/>
    <w:rsid w:val="00BA48BF"/>
    <w:rsid w:val="00BA4908"/>
    <w:rsid w:val="00BA4E8B"/>
    <w:rsid w:val="00BA5484"/>
    <w:rsid w:val="00BA552C"/>
    <w:rsid w:val="00BA56D2"/>
    <w:rsid w:val="00BA5887"/>
    <w:rsid w:val="00BA58F5"/>
    <w:rsid w:val="00BA5A66"/>
    <w:rsid w:val="00BA6D4A"/>
    <w:rsid w:val="00BA6F8B"/>
    <w:rsid w:val="00BA70BB"/>
    <w:rsid w:val="00BA76E0"/>
    <w:rsid w:val="00BB017F"/>
    <w:rsid w:val="00BB0416"/>
    <w:rsid w:val="00BB04F1"/>
    <w:rsid w:val="00BB066E"/>
    <w:rsid w:val="00BB0A24"/>
    <w:rsid w:val="00BB0DE4"/>
    <w:rsid w:val="00BB0E7E"/>
    <w:rsid w:val="00BB11AE"/>
    <w:rsid w:val="00BB194E"/>
    <w:rsid w:val="00BB1B23"/>
    <w:rsid w:val="00BB21B4"/>
    <w:rsid w:val="00BB25C6"/>
    <w:rsid w:val="00BB2863"/>
    <w:rsid w:val="00BB2A25"/>
    <w:rsid w:val="00BB2B8E"/>
    <w:rsid w:val="00BB2BED"/>
    <w:rsid w:val="00BB2EEF"/>
    <w:rsid w:val="00BB30F3"/>
    <w:rsid w:val="00BB3CD1"/>
    <w:rsid w:val="00BB42DE"/>
    <w:rsid w:val="00BB4A33"/>
    <w:rsid w:val="00BB51F7"/>
    <w:rsid w:val="00BB56A9"/>
    <w:rsid w:val="00BB61B4"/>
    <w:rsid w:val="00BB6BE1"/>
    <w:rsid w:val="00BB6E21"/>
    <w:rsid w:val="00BB703C"/>
    <w:rsid w:val="00BB71B3"/>
    <w:rsid w:val="00BB7ACF"/>
    <w:rsid w:val="00BC024D"/>
    <w:rsid w:val="00BC025E"/>
    <w:rsid w:val="00BC0742"/>
    <w:rsid w:val="00BC0979"/>
    <w:rsid w:val="00BC0BC7"/>
    <w:rsid w:val="00BC0CE6"/>
    <w:rsid w:val="00BC0F31"/>
    <w:rsid w:val="00BC0FC0"/>
    <w:rsid w:val="00BC0FDC"/>
    <w:rsid w:val="00BC1353"/>
    <w:rsid w:val="00BC1A21"/>
    <w:rsid w:val="00BC1B66"/>
    <w:rsid w:val="00BC2469"/>
    <w:rsid w:val="00BC2494"/>
    <w:rsid w:val="00BC27EE"/>
    <w:rsid w:val="00BC30D1"/>
    <w:rsid w:val="00BC31CC"/>
    <w:rsid w:val="00BC4D2E"/>
    <w:rsid w:val="00BC4E54"/>
    <w:rsid w:val="00BC5AD6"/>
    <w:rsid w:val="00BC5E5A"/>
    <w:rsid w:val="00BC67E7"/>
    <w:rsid w:val="00BC6A3C"/>
    <w:rsid w:val="00BC71AA"/>
    <w:rsid w:val="00BC74D1"/>
    <w:rsid w:val="00BD0073"/>
    <w:rsid w:val="00BD07BA"/>
    <w:rsid w:val="00BD10B7"/>
    <w:rsid w:val="00BD18D6"/>
    <w:rsid w:val="00BD3DF3"/>
    <w:rsid w:val="00BD48AC"/>
    <w:rsid w:val="00BD4A4B"/>
    <w:rsid w:val="00BD4AE4"/>
    <w:rsid w:val="00BD5504"/>
    <w:rsid w:val="00BD55BA"/>
    <w:rsid w:val="00BD5659"/>
    <w:rsid w:val="00BD5762"/>
    <w:rsid w:val="00BD5F1A"/>
    <w:rsid w:val="00BD6165"/>
    <w:rsid w:val="00BD6240"/>
    <w:rsid w:val="00BD6C3D"/>
    <w:rsid w:val="00BD7BFC"/>
    <w:rsid w:val="00BD7DE3"/>
    <w:rsid w:val="00BE0277"/>
    <w:rsid w:val="00BE079A"/>
    <w:rsid w:val="00BE0B8C"/>
    <w:rsid w:val="00BE1234"/>
    <w:rsid w:val="00BE1583"/>
    <w:rsid w:val="00BE1799"/>
    <w:rsid w:val="00BE1C72"/>
    <w:rsid w:val="00BE1CD1"/>
    <w:rsid w:val="00BE260D"/>
    <w:rsid w:val="00BE28D1"/>
    <w:rsid w:val="00BE29A9"/>
    <w:rsid w:val="00BE2FA6"/>
    <w:rsid w:val="00BE333F"/>
    <w:rsid w:val="00BE35D4"/>
    <w:rsid w:val="00BE3E92"/>
    <w:rsid w:val="00BE4111"/>
    <w:rsid w:val="00BE4265"/>
    <w:rsid w:val="00BE4831"/>
    <w:rsid w:val="00BE514C"/>
    <w:rsid w:val="00BE53E5"/>
    <w:rsid w:val="00BE550C"/>
    <w:rsid w:val="00BE5C23"/>
    <w:rsid w:val="00BE5CFC"/>
    <w:rsid w:val="00BE5E9B"/>
    <w:rsid w:val="00BE6040"/>
    <w:rsid w:val="00BE6144"/>
    <w:rsid w:val="00BE6A98"/>
    <w:rsid w:val="00BE7406"/>
    <w:rsid w:val="00BE7603"/>
    <w:rsid w:val="00BE77BF"/>
    <w:rsid w:val="00BE78D7"/>
    <w:rsid w:val="00BF1168"/>
    <w:rsid w:val="00BF17FD"/>
    <w:rsid w:val="00BF192B"/>
    <w:rsid w:val="00BF1EDF"/>
    <w:rsid w:val="00BF1EE5"/>
    <w:rsid w:val="00BF25A9"/>
    <w:rsid w:val="00BF265F"/>
    <w:rsid w:val="00BF2A6A"/>
    <w:rsid w:val="00BF2E9A"/>
    <w:rsid w:val="00BF3279"/>
    <w:rsid w:val="00BF3CBA"/>
    <w:rsid w:val="00BF3F37"/>
    <w:rsid w:val="00BF45FB"/>
    <w:rsid w:val="00BF4B69"/>
    <w:rsid w:val="00BF4BBF"/>
    <w:rsid w:val="00BF512B"/>
    <w:rsid w:val="00BF51F4"/>
    <w:rsid w:val="00BF6454"/>
    <w:rsid w:val="00BF657B"/>
    <w:rsid w:val="00BF6EEA"/>
    <w:rsid w:val="00BF6FD7"/>
    <w:rsid w:val="00BF74C7"/>
    <w:rsid w:val="00BF7BF6"/>
    <w:rsid w:val="00BF7E6A"/>
    <w:rsid w:val="00C00C1C"/>
    <w:rsid w:val="00C00CCF"/>
    <w:rsid w:val="00C014D9"/>
    <w:rsid w:val="00C015F1"/>
    <w:rsid w:val="00C01CD7"/>
    <w:rsid w:val="00C01E7A"/>
    <w:rsid w:val="00C01F33"/>
    <w:rsid w:val="00C0209C"/>
    <w:rsid w:val="00C0213C"/>
    <w:rsid w:val="00C02309"/>
    <w:rsid w:val="00C024F1"/>
    <w:rsid w:val="00C02729"/>
    <w:rsid w:val="00C02917"/>
    <w:rsid w:val="00C02CC6"/>
    <w:rsid w:val="00C02D1A"/>
    <w:rsid w:val="00C0342D"/>
    <w:rsid w:val="00C035C2"/>
    <w:rsid w:val="00C040F7"/>
    <w:rsid w:val="00C0414E"/>
    <w:rsid w:val="00C044AB"/>
    <w:rsid w:val="00C04579"/>
    <w:rsid w:val="00C04B99"/>
    <w:rsid w:val="00C04C9F"/>
    <w:rsid w:val="00C05458"/>
    <w:rsid w:val="00C05706"/>
    <w:rsid w:val="00C05984"/>
    <w:rsid w:val="00C06071"/>
    <w:rsid w:val="00C06386"/>
    <w:rsid w:val="00C063D5"/>
    <w:rsid w:val="00C06638"/>
    <w:rsid w:val="00C07118"/>
    <w:rsid w:val="00C07377"/>
    <w:rsid w:val="00C073D5"/>
    <w:rsid w:val="00C0744C"/>
    <w:rsid w:val="00C1034F"/>
    <w:rsid w:val="00C10478"/>
    <w:rsid w:val="00C10506"/>
    <w:rsid w:val="00C109BC"/>
    <w:rsid w:val="00C11103"/>
    <w:rsid w:val="00C11633"/>
    <w:rsid w:val="00C11AF4"/>
    <w:rsid w:val="00C11E79"/>
    <w:rsid w:val="00C12107"/>
    <w:rsid w:val="00C12AF8"/>
    <w:rsid w:val="00C12B1B"/>
    <w:rsid w:val="00C12CBB"/>
    <w:rsid w:val="00C1349A"/>
    <w:rsid w:val="00C138A7"/>
    <w:rsid w:val="00C13905"/>
    <w:rsid w:val="00C13962"/>
    <w:rsid w:val="00C14011"/>
    <w:rsid w:val="00C1492C"/>
    <w:rsid w:val="00C14D4B"/>
    <w:rsid w:val="00C14D92"/>
    <w:rsid w:val="00C14EA3"/>
    <w:rsid w:val="00C152C6"/>
    <w:rsid w:val="00C154BB"/>
    <w:rsid w:val="00C157CF"/>
    <w:rsid w:val="00C15D1A"/>
    <w:rsid w:val="00C1608A"/>
    <w:rsid w:val="00C16757"/>
    <w:rsid w:val="00C172FE"/>
    <w:rsid w:val="00C17316"/>
    <w:rsid w:val="00C17A61"/>
    <w:rsid w:val="00C2056D"/>
    <w:rsid w:val="00C2219C"/>
    <w:rsid w:val="00C22548"/>
    <w:rsid w:val="00C226CD"/>
    <w:rsid w:val="00C22A66"/>
    <w:rsid w:val="00C22B85"/>
    <w:rsid w:val="00C23826"/>
    <w:rsid w:val="00C23EAD"/>
    <w:rsid w:val="00C24AA4"/>
    <w:rsid w:val="00C24D21"/>
    <w:rsid w:val="00C24FC1"/>
    <w:rsid w:val="00C25C48"/>
    <w:rsid w:val="00C26007"/>
    <w:rsid w:val="00C260D1"/>
    <w:rsid w:val="00C2671D"/>
    <w:rsid w:val="00C27022"/>
    <w:rsid w:val="00C27556"/>
    <w:rsid w:val="00C279B5"/>
    <w:rsid w:val="00C27C45"/>
    <w:rsid w:val="00C27C8E"/>
    <w:rsid w:val="00C3137E"/>
    <w:rsid w:val="00C3171B"/>
    <w:rsid w:val="00C31BA5"/>
    <w:rsid w:val="00C31D66"/>
    <w:rsid w:val="00C321D2"/>
    <w:rsid w:val="00C3248C"/>
    <w:rsid w:val="00C32FA7"/>
    <w:rsid w:val="00C331F5"/>
    <w:rsid w:val="00C3366C"/>
    <w:rsid w:val="00C33C76"/>
    <w:rsid w:val="00C33FE6"/>
    <w:rsid w:val="00C3443D"/>
    <w:rsid w:val="00C34465"/>
    <w:rsid w:val="00C3457A"/>
    <w:rsid w:val="00C348D9"/>
    <w:rsid w:val="00C34D28"/>
    <w:rsid w:val="00C34D4F"/>
    <w:rsid w:val="00C34E2A"/>
    <w:rsid w:val="00C34EA1"/>
    <w:rsid w:val="00C35418"/>
    <w:rsid w:val="00C355C5"/>
    <w:rsid w:val="00C35901"/>
    <w:rsid w:val="00C35AAF"/>
    <w:rsid w:val="00C35D71"/>
    <w:rsid w:val="00C36199"/>
    <w:rsid w:val="00C36539"/>
    <w:rsid w:val="00C36940"/>
    <w:rsid w:val="00C3719D"/>
    <w:rsid w:val="00C375B4"/>
    <w:rsid w:val="00C376E6"/>
    <w:rsid w:val="00C4082F"/>
    <w:rsid w:val="00C40976"/>
    <w:rsid w:val="00C40E5F"/>
    <w:rsid w:val="00C41535"/>
    <w:rsid w:val="00C4168E"/>
    <w:rsid w:val="00C41892"/>
    <w:rsid w:val="00C41EB7"/>
    <w:rsid w:val="00C42467"/>
    <w:rsid w:val="00C42E43"/>
    <w:rsid w:val="00C436A2"/>
    <w:rsid w:val="00C43A6C"/>
    <w:rsid w:val="00C43D2A"/>
    <w:rsid w:val="00C43FCC"/>
    <w:rsid w:val="00C44972"/>
    <w:rsid w:val="00C44CA7"/>
    <w:rsid w:val="00C44F4B"/>
    <w:rsid w:val="00C45190"/>
    <w:rsid w:val="00C45574"/>
    <w:rsid w:val="00C45739"/>
    <w:rsid w:val="00C45F08"/>
    <w:rsid w:val="00C46B52"/>
    <w:rsid w:val="00C46B7B"/>
    <w:rsid w:val="00C46BB7"/>
    <w:rsid w:val="00C46D56"/>
    <w:rsid w:val="00C4721B"/>
    <w:rsid w:val="00C47842"/>
    <w:rsid w:val="00C479CE"/>
    <w:rsid w:val="00C47EED"/>
    <w:rsid w:val="00C500B5"/>
    <w:rsid w:val="00C5010D"/>
    <w:rsid w:val="00C504D3"/>
    <w:rsid w:val="00C5097D"/>
    <w:rsid w:val="00C515C8"/>
    <w:rsid w:val="00C51C09"/>
    <w:rsid w:val="00C520DD"/>
    <w:rsid w:val="00C5269D"/>
    <w:rsid w:val="00C529A6"/>
    <w:rsid w:val="00C52B72"/>
    <w:rsid w:val="00C53264"/>
    <w:rsid w:val="00C537C2"/>
    <w:rsid w:val="00C53AD2"/>
    <w:rsid w:val="00C53FA7"/>
    <w:rsid w:val="00C54995"/>
    <w:rsid w:val="00C54D41"/>
    <w:rsid w:val="00C54D88"/>
    <w:rsid w:val="00C550B0"/>
    <w:rsid w:val="00C55464"/>
    <w:rsid w:val="00C55617"/>
    <w:rsid w:val="00C55922"/>
    <w:rsid w:val="00C55D80"/>
    <w:rsid w:val="00C55E1C"/>
    <w:rsid w:val="00C56BDD"/>
    <w:rsid w:val="00C57D8A"/>
    <w:rsid w:val="00C57E2F"/>
    <w:rsid w:val="00C60114"/>
    <w:rsid w:val="00C604E6"/>
    <w:rsid w:val="00C60783"/>
    <w:rsid w:val="00C610C4"/>
    <w:rsid w:val="00C61623"/>
    <w:rsid w:val="00C61B00"/>
    <w:rsid w:val="00C61F29"/>
    <w:rsid w:val="00C62052"/>
    <w:rsid w:val="00C62185"/>
    <w:rsid w:val="00C6223E"/>
    <w:rsid w:val="00C62844"/>
    <w:rsid w:val="00C62910"/>
    <w:rsid w:val="00C629EE"/>
    <w:rsid w:val="00C62B74"/>
    <w:rsid w:val="00C63025"/>
    <w:rsid w:val="00C630A3"/>
    <w:rsid w:val="00C634E4"/>
    <w:rsid w:val="00C63540"/>
    <w:rsid w:val="00C6360A"/>
    <w:rsid w:val="00C63627"/>
    <w:rsid w:val="00C63D4E"/>
    <w:rsid w:val="00C63F84"/>
    <w:rsid w:val="00C6407F"/>
    <w:rsid w:val="00C645C3"/>
    <w:rsid w:val="00C64672"/>
    <w:rsid w:val="00C654C6"/>
    <w:rsid w:val="00C65560"/>
    <w:rsid w:val="00C65666"/>
    <w:rsid w:val="00C65765"/>
    <w:rsid w:val="00C65EBC"/>
    <w:rsid w:val="00C65F0C"/>
    <w:rsid w:val="00C6622C"/>
    <w:rsid w:val="00C66383"/>
    <w:rsid w:val="00C66472"/>
    <w:rsid w:val="00C668F7"/>
    <w:rsid w:val="00C6692D"/>
    <w:rsid w:val="00C66C33"/>
    <w:rsid w:val="00C671CA"/>
    <w:rsid w:val="00C6761B"/>
    <w:rsid w:val="00C67D98"/>
    <w:rsid w:val="00C70486"/>
    <w:rsid w:val="00C70697"/>
    <w:rsid w:val="00C70D2F"/>
    <w:rsid w:val="00C715A1"/>
    <w:rsid w:val="00C71759"/>
    <w:rsid w:val="00C71EEB"/>
    <w:rsid w:val="00C7259E"/>
    <w:rsid w:val="00C72861"/>
    <w:rsid w:val="00C728F3"/>
    <w:rsid w:val="00C72EF4"/>
    <w:rsid w:val="00C72F4E"/>
    <w:rsid w:val="00C73AEE"/>
    <w:rsid w:val="00C73DC2"/>
    <w:rsid w:val="00C7412A"/>
    <w:rsid w:val="00C74A09"/>
    <w:rsid w:val="00C753A6"/>
    <w:rsid w:val="00C754E8"/>
    <w:rsid w:val="00C754F8"/>
    <w:rsid w:val="00C755E3"/>
    <w:rsid w:val="00C757EC"/>
    <w:rsid w:val="00C75AFE"/>
    <w:rsid w:val="00C75D2F"/>
    <w:rsid w:val="00C76052"/>
    <w:rsid w:val="00C76290"/>
    <w:rsid w:val="00C76D0F"/>
    <w:rsid w:val="00C76D90"/>
    <w:rsid w:val="00C76E3C"/>
    <w:rsid w:val="00C77624"/>
    <w:rsid w:val="00C776B1"/>
    <w:rsid w:val="00C776E0"/>
    <w:rsid w:val="00C77895"/>
    <w:rsid w:val="00C80063"/>
    <w:rsid w:val="00C806ED"/>
    <w:rsid w:val="00C8085D"/>
    <w:rsid w:val="00C81568"/>
    <w:rsid w:val="00C817BA"/>
    <w:rsid w:val="00C8222F"/>
    <w:rsid w:val="00C82387"/>
    <w:rsid w:val="00C82578"/>
    <w:rsid w:val="00C82773"/>
    <w:rsid w:val="00C829BB"/>
    <w:rsid w:val="00C82DFE"/>
    <w:rsid w:val="00C830E3"/>
    <w:rsid w:val="00C8320C"/>
    <w:rsid w:val="00C83A87"/>
    <w:rsid w:val="00C83FA2"/>
    <w:rsid w:val="00C84341"/>
    <w:rsid w:val="00C84C4B"/>
    <w:rsid w:val="00C857B3"/>
    <w:rsid w:val="00C85DC0"/>
    <w:rsid w:val="00C860EE"/>
    <w:rsid w:val="00C8655A"/>
    <w:rsid w:val="00C86846"/>
    <w:rsid w:val="00C86C7E"/>
    <w:rsid w:val="00C86CFF"/>
    <w:rsid w:val="00C86D06"/>
    <w:rsid w:val="00C87226"/>
    <w:rsid w:val="00C87AD6"/>
    <w:rsid w:val="00C87B8F"/>
    <w:rsid w:val="00C90163"/>
    <w:rsid w:val="00C901EC"/>
    <w:rsid w:val="00C9025E"/>
    <w:rsid w:val="00C9027A"/>
    <w:rsid w:val="00C9068E"/>
    <w:rsid w:val="00C90AD6"/>
    <w:rsid w:val="00C90B1C"/>
    <w:rsid w:val="00C91171"/>
    <w:rsid w:val="00C91176"/>
    <w:rsid w:val="00C929F7"/>
    <w:rsid w:val="00C9322A"/>
    <w:rsid w:val="00C93490"/>
    <w:rsid w:val="00C93BC6"/>
    <w:rsid w:val="00C93C4B"/>
    <w:rsid w:val="00C93EBA"/>
    <w:rsid w:val="00C93ECC"/>
    <w:rsid w:val="00C94083"/>
    <w:rsid w:val="00C944AB"/>
    <w:rsid w:val="00C9469F"/>
    <w:rsid w:val="00C956A1"/>
    <w:rsid w:val="00C95B40"/>
    <w:rsid w:val="00C966F9"/>
    <w:rsid w:val="00C96B2C"/>
    <w:rsid w:val="00C97567"/>
    <w:rsid w:val="00C97A5F"/>
    <w:rsid w:val="00C97EA2"/>
    <w:rsid w:val="00CA0036"/>
    <w:rsid w:val="00CA0831"/>
    <w:rsid w:val="00CA0A65"/>
    <w:rsid w:val="00CA17EF"/>
    <w:rsid w:val="00CA1ED8"/>
    <w:rsid w:val="00CA2CE3"/>
    <w:rsid w:val="00CA2FF9"/>
    <w:rsid w:val="00CA3026"/>
    <w:rsid w:val="00CA384C"/>
    <w:rsid w:val="00CA38D6"/>
    <w:rsid w:val="00CA39A2"/>
    <w:rsid w:val="00CA3A68"/>
    <w:rsid w:val="00CA3DFD"/>
    <w:rsid w:val="00CA3E47"/>
    <w:rsid w:val="00CA442C"/>
    <w:rsid w:val="00CA4724"/>
    <w:rsid w:val="00CA4C54"/>
    <w:rsid w:val="00CA4E1A"/>
    <w:rsid w:val="00CA4E58"/>
    <w:rsid w:val="00CA4FF6"/>
    <w:rsid w:val="00CA560D"/>
    <w:rsid w:val="00CA583E"/>
    <w:rsid w:val="00CA59E2"/>
    <w:rsid w:val="00CA5D20"/>
    <w:rsid w:val="00CA6781"/>
    <w:rsid w:val="00CA6AE8"/>
    <w:rsid w:val="00CB0523"/>
    <w:rsid w:val="00CB0F89"/>
    <w:rsid w:val="00CB1F63"/>
    <w:rsid w:val="00CB2067"/>
    <w:rsid w:val="00CB213A"/>
    <w:rsid w:val="00CB37DE"/>
    <w:rsid w:val="00CB46C6"/>
    <w:rsid w:val="00CB4899"/>
    <w:rsid w:val="00CB4CAF"/>
    <w:rsid w:val="00CB4D5A"/>
    <w:rsid w:val="00CB4EF3"/>
    <w:rsid w:val="00CB55D2"/>
    <w:rsid w:val="00CB63CF"/>
    <w:rsid w:val="00CB6403"/>
    <w:rsid w:val="00CB6855"/>
    <w:rsid w:val="00CB6997"/>
    <w:rsid w:val="00CB778C"/>
    <w:rsid w:val="00CB79B1"/>
    <w:rsid w:val="00CC040E"/>
    <w:rsid w:val="00CC05E6"/>
    <w:rsid w:val="00CC0E37"/>
    <w:rsid w:val="00CC111F"/>
    <w:rsid w:val="00CC183B"/>
    <w:rsid w:val="00CC1E1C"/>
    <w:rsid w:val="00CC2A50"/>
    <w:rsid w:val="00CC30E5"/>
    <w:rsid w:val="00CC3806"/>
    <w:rsid w:val="00CC3E12"/>
    <w:rsid w:val="00CC3EA0"/>
    <w:rsid w:val="00CC4098"/>
    <w:rsid w:val="00CC4501"/>
    <w:rsid w:val="00CC469C"/>
    <w:rsid w:val="00CC4C1F"/>
    <w:rsid w:val="00CC4E43"/>
    <w:rsid w:val="00CC51F4"/>
    <w:rsid w:val="00CC54AC"/>
    <w:rsid w:val="00CC5C3E"/>
    <w:rsid w:val="00CC5D4D"/>
    <w:rsid w:val="00CC66DC"/>
    <w:rsid w:val="00CC66FA"/>
    <w:rsid w:val="00CC67A1"/>
    <w:rsid w:val="00CC6C91"/>
    <w:rsid w:val="00CC71A0"/>
    <w:rsid w:val="00CC74FD"/>
    <w:rsid w:val="00CC79DB"/>
    <w:rsid w:val="00CC7B45"/>
    <w:rsid w:val="00CC7BFA"/>
    <w:rsid w:val="00CC7CDA"/>
    <w:rsid w:val="00CD040A"/>
    <w:rsid w:val="00CD0B1E"/>
    <w:rsid w:val="00CD0D82"/>
    <w:rsid w:val="00CD1188"/>
    <w:rsid w:val="00CD15BB"/>
    <w:rsid w:val="00CD1A73"/>
    <w:rsid w:val="00CD2774"/>
    <w:rsid w:val="00CD2954"/>
    <w:rsid w:val="00CD2ED1"/>
    <w:rsid w:val="00CD30B5"/>
    <w:rsid w:val="00CD337B"/>
    <w:rsid w:val="00CD3D40"/>
    <w:rsid w:val="00CD40DC"/>
    <w:rsid w:val="00CD4CD9"/>
    <w:rsid w:val="00CD58DB"/>
    <w:rsid w:val="00CD5E76"/>
    <w:rsid w:val="00CD63B2"/>
    <w:rsid w:val="00CD652C"/>
    <w:rsid w:val="00CD6B8F"/>
    <w:rsid w:val="00CD6CA5"/>
    <w:rsid w:val="00CD6FCC"/>
    <w:rsid w:val="00CD7B72"/>
    <w:rsid w:val="00CE0744"/>
    <w:rsid w:val="00CE085A"/>
    <w:rsid w:val="00CE0F52"/>
    <w:rsid w:val="00CE1237"/>
    <w:rsid w:val="00CE1A49"/>
    <w:rsid w:val="00CE277C"/>
    <w:rsid w:val="00CE27CD"/>
    <w:rsid w:val="00CE2812"/>
    <w:rsid w:val="00CE292F"/>
    <w:rsid w:val="00CE2A71"/>
    <w:rsid w:val="00CE2AF5"/>
    <w:rsid w:val="00CE2C47"/>
    <w:rsid w:val="00CE3020"/>
    <w:rsid w:val="00CE3575"/>
    <w:rsid w:val="00CE4552"/>
    <w:rsid w:val="00CE48D5"/>
    <w:rsid w:val="00CE4A12"/>
    <w:rsid w:val="00CE4B16"/>
    <w:rsid w:val="00CE53CD"/>
    <w:rsid w:val="00CE5502"/>
    <w:rsid w:val="00CE56A9"/>
    <w:rsid w:val="00CE59DC"/>
    <w:rsid w:val="00CE5ACE"/>
    <w:rsid w:val="00CE5B18"/>
    <w:rsid w:val="00CE5EBF"/>
    <w:rsid w:val="00CE6FF2"/>
    <w:rsid w:val="00CE7561"/>
    <w:rsid w:val="00CE75E3"/>
    <w:rsid w:val="00CE7ED1"/>
    <w:rsid w:val="00CE7FA7"/>
    <w:rsid w:val="00CF07BD"/>
    <w:rsid w:val="00CF0924"/>
    <w:rsid w:val="00CF0C35"/>
    <w:rsid w:val="00CF11F6"/>
    <w:rsid w:val="00CF1354"/>
    <w:rsid w:val="00CF1BDF"/>
    <w:rsid w:val="00CF23E2"/>
    <w:rsid w:val="00CF3203"/>
    <w:rsid w:val="00CF3750"/>
    <w:rsid w:val="00CF3B1F"/>
    <w:rsid w:val="00CF3BF6"/>
    <w:rsid w:val="00CF3C36"/>
    <w:rsid w:val="00CF422C"/>
    <w:rsid w:val="00CF44A8"/>
    <w:rsid w:val="00CF4F5B"/>
    <w:rsid w:val="00CF4FCC"/>
    <w:rsid w:val="00CF5022"/>
    <w:rsid w:val="00CF5117"/>
    <w:rsid w:val="00CF5672"/>
    <w:rsid w:val="00CF57A9"/>
    <w:rsid w:val="00CF5FB7"/>
    <w:rsid w:val="00CF625B"/>
    <w:rsid w:val="00CF6712"/>
    <w:rsid w:val="00CF687E"/>
    <w:rsid w:val="00CF6A94"/>
    <w:rsid w:val="00CF743E"/>
    <w:rsid w:val="00CF74F0"/>
    <w:rsid w:val="00D00283"/>
    <w:rsid w:val="00D018A7"/>
    <w:rsid w:val="00D01A7D"/>
    <w:rsid w:val="00D01D27"/>
    <w:rsid w:val="00D01D31"/>
    <w:rsid w:val="00D02803"/>
    <w:rsid w:val="00D03175"/>
    <w:rsid w:val="00D0349B"/>
    <w:rsid w:val="00D0362E"/>
    <w:rsid w:val="00D03830"/>
    <w:rsid w:val="00D038F8"/>
    <w:rsid w:val="00D03D31"/>
    <w:rsid w:val="00D03F83"/>
    <w:rsid w:val="00D04556"/>
    <w:rsid w:val="00D04EAA"/>
    <w:rsid w:val="00D04F97"/>
    <w:rsid w:val="00D0525A"/>
    <w:rsid w:val="00D0567E"/>
    <w:rsid w:val="00D05A48"/>
    <w:rsid w:val="00D060A1"/>
    <w:rsid w:val="00D0634C"/>
    <w:rsid w:val="00D063E8"/>
    <w:rsid w:val="00D06D04"/>
    <w:rsid w:val="00D07567"/>
    <w:rsid w:val="00D076D4"/>
    <w:rsid w:val="00D07C8C"/>
    <w:rsid w:val="00D07D39"/>
    <w:rsid w:val="00D10249"/>
    <w:rsid w:val="00D10659"/>
    <w:rsid w:val="00D10960"/>
    <w:rsid w:val="00D10EB5"/>
    <w:rsid w:val="00D115C3"/>
    <w:rsid w:val="00D11897"/>
    <w:rsid w:val="00D11F63"/>
    <w:rsid w:val="00D120C4"/>
    <w:rsid w:val="00D121BA"/>
    <w:rsid w:val="00D1269E"/>
    <w:rsid w:val="00D1276E"/>
    <w:rsid w:val="00D128A7"/>
    <w:rsid w:val="00D12CFF"/>
    <w:rsid w:val="00D13135"/>
    <w:rsid w:val="00D136C1"/>
    <w:rsid w:val="00D13A7C"/>
    <w:rsid w:val="00D13E4E"/>
    <w:rsid w:val="00D1413F"/>
    <w:rsid w:val="00D14227"/>
    <w:rsid w:val="00D14672"/>
    <w:rsid w:val="00D14973"/>
    <w:rsid w:val="00D149FA"/>
    <w:rsid w:val="00D14DCC"/>
    <w:rsid w:val="00D14E15"/>
    <w:rsid w:val="00D14F1B"/>
    <w:rsid w:val="00D14F42"/>
    <w:rsid w:val="00D15492"/>
    <w:rsid w:val="00D156ED"/>
    <w:rsid w:val="00D158F0"/>
    <w:rsid w:val="00D15D68"/>
    <w:rsid w:val="00D16209"/>
    <w:rsid w:val="00D16579"/>
    <w:rsid w:val="00D16B9D"/>
    <w:rsid w:val="00D16E89"/>
    <w:rsid w:val="00D17F3B"/>
    <w:rsid w:val="00D205FE"/>
    <w:rsid w:val="00D20A27"/>
    <w:rsid w:val="00D20C89"/>
    <w:rsid w:val="00D212E2"/>
    <w:rsid w:val="00D21443"/>
    <w:rsid w:val="00D2164B"/>
    <w:rsid w:val="00D22013"/>
    <w:rsid w:val="00D232E8"/>
    <w:rsid w:val="00D235FD"/>
    <w:rsid w:val="00D2366F"/>
    <w:rsid w:val="00D239A7"/>
    <w:rsid w:val="00D23F47"/>
    <w:rsid w:val="00D24400"/>
    <w:rsid w:val="00D245A2"/>
    <w:rsid w:val="00D248DC"/>
    <w:rsid w:val="00D24B5D"/>
    <w:rsid w:val="00D25297"/>
    <w:rsid w:val="00D25641"/>
    <w:rsid w:val="00D25DF2"/>
    <w:rsid w:val="00D25F93"/>
    <w:rsid w:val="00D269FC"/>
    <w:rsid w:val="00D26BD8"/>
    <w:rsid w:val="00D26C60"/>
    <w:rsid w:val="00D26F3D"/>
    <w:rsid w:val="00D26F4D"/>
    <w:rsid w:val="00D27341"/>
    <w:rsid w:val="00D27938"/>
    <w:rsid w:val="00D27BE2"/>
    <w:rsid w:val="00D27DA6"/>
    <w:rsid w:val="00D3122B"/>
    <w:rsid w:val="00D31303"/>
    <w:rsid w:val="00D31732"/>
    <w:rsid w:val="00D31C11"/>
    <w:rsid w:val="00D32001"/>
    <w:rsid w:val="00D32390"/>
    <w:rsid w:val="00D324BC"/>
    <w:rsid w:val="00D32F1F"/>
    <w:rsid w:val="00D33B3C"/>
    <w:rsid w:val="00D33F40"/>
    <w:rsid w:val="00D341A0"/>
    <w:rsid w:val="00D3467D"/>
    <w:rsid w:val="00D34951"/>
    <w:rsid w:val="00D352F6"/>
    <w:rsid w:val="00D3599E"/>
    <w:rsid w:val="00D35C37"/>
    <w:rsid w:val="00D36040"/>
    <w:rsid w:val="00D3655B"/>
    <w:rsid w:val="00D36931"/>
    <w:rsid w:val="00D36E71"/>
    <w:rsid w:val="00D37053"/>
    <w:rsid w:val="00D3771F"/>
    <w:rsid w:val="00D37D87"/>
    <w:rsid w:val="00D40629"/>
    <w:rsid w:val="00D4076A"/>
    <w:rsid w:val="00D40B33"/>
    <w:rsid w:val="00D4102D"/>
    <w:rsid w:val="00D417B1"/>
    <w:rsid w:val="00D41A3F"/>
    <w:rsid w:val="00D42335"/>
    <w:rsid w:val="00D4318F"/>
    <w:rsid w:val="00D4329B"/>
    <w:rsid w:val="00D434F3"/>
    <w:rsid w:val="00D438BF"/>
    <w:rsid w:val="00D43CCD"/>
    <w:rsid w:val="00D440F8"/>
    <w:rsid w:val="00D449D7"/>
    <w:rsid w:val="00D44B0A"/>
    <w:rsid w:val="00D44CF6"/>
    <w:rsid w:val="00D4526B"/>
    <w:rsid w:val="00D45C61"/>
    <w:rsid w:val="00D45FE4"/>
    <w:rsid w:val="00D467F7"/>
    <w:rsid w:val="00D46B66"/>
    <w:rsid w:val="00D46B84"/>
    <w:rsid w:val="00D47486"/>
    <w:rsid w:val="00D4754A"/>
    <w:rsid w:val="00D47DFC"/>
    <w:rsid w:val="00D5019F"/>
    <w:rsid w:val="00D50B5C"/>
    <w:rsid w:val="00D50E90"/>
    <w:rsid w:val="00D50F05"/>
    <w:rsid w:val="00D50FC4"/>
    <w:rsid w:val="00D515AB"/>
    <w:rsid w:val="00D5198F"/>
    <w:rsid w:val="00D52010"/>
    <w:rsid w:val="00D52236"/>
    <w:rsid w:val="00D5274F"/>
    <w:rsid w:val="00D528BB"/>
    <w:rsid w:val="00D52E65"/>
    <w:rsid w:val="00D53014"/>
    <w:rsid w:val="00D532C3"/>
    <w:rsid w:val="00D53494"/>
    <w:rsid w:val="00D53636"/>
    <w:rsid w:val="00D53BE4"/>
    <w:rsid w:val="00D53E84"/>
    <w:rsid w:val="00D53EA6"/>
    <w:rsid w:val="00D540C1"/>
    <w:rsid w:val="00D54131"/>
    <w:rsid w:val="00D5425F"/>
    <w:rsid w:val="00D54352"/>
    <w:rsid w:val="00D5437E"/>
    <w:rsid w:val="00D546FF"/>
    <w:rsid w:val="00D54E3E"/>
    <w:rsid w:val="00D55085"/>
    <w:rsid w:val="00D551ED"/>
    <w:rsid w:val="00D55346"/>
    <w:rsid w:val="00D556AB"/>
    <w:rsid w:val="00D5574A"/>
    <w:rsid w:val="00D557A5"/>
    <w:rsid w:val="00D558CB"/>
    <w:rsid w:val="00D55AD5"/>
    <w:rsid w:val="00D55DC1"/>
    <w:rsid w:val="00D5692E"/>
    <w:rsid w:val="00D5757C"/>
    <w:rsid w:val="00D576CA"/>
    <w:rsid w:val="00D57FA3"/>
    <w:rsid w:val="00D57FFB"/>
    <w:rsid w:val="00D60405"/>
    <w:rsid w:val="00D60605"/>
    <w:rsid w:val="00D60661"/>
    <w:rsid w:val="00D61AF5"/>
    <w:rsid w:val="00D61E32"/>
    <w:rsid w:val="00D62095"/>
    <w:rsid w:val="00D62520"/>
    <w:rsid w:val="00D62C4D"/>
    <w:rsid w:val="00D6300E"/>
    <w:rsid w:val="00D631C2"/>
    <w:rsid w:val="00D63251"/>
    <w:rsid w:val="00D632E4"/>
    <w:rsid w:val="00D63531"/>
    <w:rsid w:val="00D63633"/>
    <w:rsid w:val="00D636BB"/>
    <w:rsid w:val="00D6385E"/>
    <w:rsid w:val="00D63D1A"/>
    <w:rsid w:val="00D64B69"/>
    <w:rsid w:val="00D65200"/>
    <w:rsid w:val="00D652B5"/>
    <w:rsid w:val="00D6558D"/>
    <w:rsid w:val="00D657F4"/>
    <w:rsid w:val="00D65966"/>
    <w:rsid w:val="00D65C07"/>
    <w:rsid w:val="00D65C62"/>
    <w:rsid w:val="00D65D90"/>
    <w:rsid w:val="00D66499"/>
    <w:rsid w:val="00D66961"/>
    <w:rsid w:val="00D66C6B"/>
    <w:rsid w:val="00D6722F"/>
    <w:rsid w:val="00D67AB9"/>
    <w:rsid w:val="00D67E03"/>
    <w:rsid w:val="00D708B0"/>
    <w:rsid w:val="00D70C0D"/>
    <w:rsid w:val="00D70F20"/>
    <w:rsid w:val="00D713FD"/>
    <w:rsid w:val="00D7149A"/>
    <w:rsid w:val="00D71C2E"/>
    <w:rsid w:val="00D71C55"/>
    <w:rsid w:val="00D72120"/>
    <w:rsid w:val="00D721C5"/>
    <w:rsid w:val="00D722DE"/>
    <w:rsid w:val="00D72BCC"/>
    <w:rsid w:val="00D72E0F"/>
    <w:rsid w:val="00D72FEB"/>
    <w:rsid w:val="00D73397"/>
    <w:rsid w:val="00D733FA"/>
    <w:rsid w:val="00D73412"/>
    <w:rsid w:val="00D7389E"/>
    <w:rsid w:val="00D748F9"/>
    <w:rsid w:val="00D74C2F"/>
    <w:rsid w:val="00D753C0"/>
    <w:rsid w:val="00D75620"/>
    <w:rsid w:val="00D75632"/>
    <w:rsid w:val="00D75BA0"/>
    <w:rsid w:val="00D75E3D"/>
    <w:rsid w:val="00D75FF4"/>
    <w:rsid w:val="00D77B1D"/>
    <w:rsid w:val="00D800BC"/>
    <w:rsid w:val="00D80216"/>
    <w:rsid w:val="00D8021F"/>
    <w:rsid w:val="00D80383"/>
    <w:rsid w:val="00D80BDA"/>
    <w:rsid w:val="00D81017"/>
    <w:rsid w:val="00D810D2"/>
    <w:rsid w:val="00D8178B"/>
    <w:rsid w:val="00D82186"/>
    <w:rsid w:val="00D823C6"/>
    <w:rsid w:val="00D83480"/>
    <w:rsid w:val="00D83497"/>
    <w:rsid w:val="00D84566"/>
    <w:rsid w:val="00D84A54"/>
    <w:rsid w:val="00D84E2F"/>
    <w:rsid w:val="00D85917"/>
    <w:rsid w:val="00D85D70"/>
    <w:rsid w:val="00D85FB3"/>
    <w:rsid w:val="00D862E4"/>
    <w:rsid w:val="00D86482"/>
    <w:rsid w:val="00D86B5D"/>
    <w:rsid w:val="00D871CE"/>
    <w:rsid w:val="00D87270"/>
    <w:rsid w:val="00D8772D"/>
    <w:rsid w:val="00D87736"/>
    <w:rsid w:val="00D879FA"/>
    <w:rsid w:val="00D87A94"/>
    <w:rsid w:val="00D90375"/>
    <w:rsid w:val="00D90C91"/>
    <w:rsid w:val="00D91041"/>
    <w:rsid w:val="00D91078"/>
    <w:rsid w:val="00D9127D"/>
    <w:rsid w:val="00D91733"/>
    <w:rsid w:val="00D9196D"/>
    <w:rsid w:val="00D9199D"/>
    <w:rsid w:val="00D92036"/>
    <w:rsid w:val="00D92982"/>
    <w:rsid w:val="00D934A2"/>
    <w:rsid w:val="00D9383B"/>
    <w:rsid w:val="00D9396B"/>
    <w:rsid w:val="00D93D31"/>
    <w:rsid w:val="00D93DEC"/>
    <w:rsid w:val="00D9460B"/>
    <w:rsid w:val="00D950CB"/>
    <w:rsid w:val="00D9537D"/>
    <w:rsid w:val="00D9570D"/>
    <w:rsid w:val="00D95A1E"/>
    <w:rsid w:val="00D9613D"/>
    <w:rsid w:val="00D96579"/>
    <w:rsid w:val="00D968B3"/>
    <w:rsid w:val="00D9704D"/>
    <w:rsid w:val="00D970BA"/>
    <w:rsid w:val="00D977E9"/>
    <w:rsid w:val="00D97B8A"/>
    <w:rsid w:val="00DA0221"/>
    <w:rsid w:val="00DA0BEC"/>
    <w:rsid w:val="00DA1064"/>
    <w:rsid w:val="00DA1168"/>
    <w:rsid w:val="00DA1904"/>
    <w:rsid w:val="00DA1E71"/>
    <w:rsid w:val="00DA2323"/>
    <w:rsid w:val="00DA24FA"/>
    <w:rsid w:val="00DA2688"/>
    <w:rsid w:val="00DA2891"/>
    <w:rsid w:val="00DA2A4E"/>
    <w:rsid w:val="00DA2D31"/>
    <w:rsid w:val="00DA305E"/>
    <w:rsid w:val="00DA3927"/>
    <w:rsid w:val="00DA39A9"/>
    <w:rsid w:val="00DA4236"/>
    <w:rsid w:val="00DA46AD"/>
    <w:rsid w:val="00DA4769"/>
    <w:rsid w:val="00DA4A9B"/>
    <w:rsid w:val="00DA4E27"/>
    <w:rsid w:val="00DA5417"/>
    <w:rsid w:val="00DA548D"/>
    <w:rsid w:val="00DA56E8"/>
    <w:rsid w:val="00DA5B30"/>
    <w:rsid w:val="00DA6066"/>
    <w:rsid w:val="00DA63B5"/>
    <w:rsid w:val="00DA64C6"/>
    <w:rsid w:val="00DA6990"/>
    <w:rsid w:val="00DA70FE"/>
    <w:rsid w:val="00DA716E"/>
    <w:rsid w:val="00DB0292"/>
    <w:rsid w:val="00DB0C01"/>
    <w:rsid w:val="00DB0D66"/>
    <w:rsid w:val="00DB19A3"/>
    <w:rsid w:val="00DB1C9B"/>
    <w:rsid w:val="00DB24E0"/>
    <w:rsid w:val="00DB27F9"/>
    <w:rsid w:val="00DB2945"/>
    <w:rsid w:val="00DB2DF7"/>
    <w:rsid w:val="00DB377D"/>
    <w:rsid w:val="00DB4579"/>
    <w:rsid w:val="00DB4B4C"/>
    <w:rsid w:val="00DB50C5"/>
    <w:rsid w:val="00DB58B9"/>
    <w:rsid w:val="00DB59AD"/>
    <w:rsid w:val="00DB6054"/>
    <w:rsid w:val="00DB68F0"/>
    <w:rsid w:val="00DB6E10"/>
    <w:rsid w:val="00DB6FD5"/>
    <w:rsid w:val="00DC0BB6"/>
    <w:rsid w:val="00DC112E"/>
    <w:rsid w:val="00DC1234"/>
    <w:rsid w:val="00DC1732"/>
    <w:rsid w:val="00DC1B84"/>
    <w:rsid w:val="00DC1F5E"/>
    <w:rsid w:val="00DC2D36"/>
    <w:rsid w:val="00DC31C1"/>
    <w:rsid w:val="00DC3D86"/>
    <w:rsid w:val="00DC45B2"/>
    <w:rsid w:val="00DC4E12"/>
    <w:rsid w:val="00DC4F13"/>
    <w:rsid w:val="00DC51C5"/>
    <w:rsid w:val="00DC53EF"/>
    <w:rsid w:val="00DC5E99"/>
    <w:rsid w:val="00DC5FB3"/>
    <w:rsid w:val="00DC6129"/>
    <w:rsid w:val="00DC631A"/>
    <w:rsid w:val="00DC63D6"/>
    <w:rsid w:val="00DC6DC7"/>
    <w:rsid w:val="00DC7F51"/>
    <w:rsid w:val="00DD017F"/>
    <w:rsid w:val="00DD07D8"/>
    <w:rsid w:val="00DD126B"/>
    <w:rsid w:val="00DD13EB"/>
    <w:rsid w:val="00DD1710"/>
    <w:rsid w:val="00DD1AE7"/>
    <w:rsid w:val="00DD2F58"/>
    <w:rsid w:val="00DD2F69"/>
    <w:rsid w:val="00DD3166"/>
    <w:rsid w:val="00DD3666"/>
    <w:rsid w:val="00DD3A6E"/>
    <w:rsid w:val="00DD3F06"/>
    <w:rsid w:val="00DD410F"/>
    <w:rsid w:val="00DD4E2B"/>
    <w:rsid w:val="00DD4E4F"/>
    <w:rsid w:val="00DD581D"/>
    <w:rsid w:val="00DD5EB5"/>
    <w:rsid w:val="00DD6064"/>
    <w:rsid w:val="00DD6826"/>
    <w:rsid w:val="00DD698D"/>
    <w:rsid w:val="00DD72E3"/>
    <w:rsid w:val="00DD7314"/>
    <w:rsid w:val="00DD7666"/>
    <w:rsid w:val="00DD781B"/>
    <w:rsid w:val="00DD7E75"/>
    <w:rsid w:val="00DE0333"/>
    <w:rsid w:val="00DE05D2"/>
    <w:rsid w:val="00DE0A16"/>
    <w:rsid w:val="00DE0ED8"/>
    <w:rsid w:val="00DE110B"/>
    <w:rsid w:val="00DE11C9"/>
    <w:rsid w:val="00DE1CCA"/>
    <w:rsid w:val="00DE1D9D"/>
    <w:rsid w:val="00DE1E23"/>
    <w:rsid w:val="00DE1E69"/>
    <w:rsid w:val="00DE1F4C"/>
    <w:rsid w:val="00DE20D1"/>
    <w:rsid w:val="00DE23DC"/>
    <w:rsid w:val="00DE24BA"/>
    <w:rsid w:val="00DE3187"/>
    <w:rsid w:val="00DE3510"/>
    <w:rsid w:val="00DE3C1B"/>
    <w:rsid w:val="00DE48BD"/>
    <w:rsid w:val="00DE5176"/>
    <w:rsid w:val="00DE5608"/>
    <w:rsid w:val="00DE58D0"/>
    <w:rsid w:val="00DE5F62"/>
    <w:rsid w:val="00DE602F"/>
    <w:rsid w:val="00DE654F"/>
    <w:rsid w:val="00DE6863"/>
    <w:rsid w:val="00DE6BFB"/>
    <w:rsid w:val="00DE7133"/>
    <w:rsid w:val="00DF0054"/>
    <w:rsid w:val="00DF0280"/>
    <w:rsid w:val="00DF059F"/>
    <w:rsid w:val="00DF0F77"/>
    <w:rsid w:val="00DF1016"/>
    <w:rsid w:val="00DF10A0"/>
    <w:rsid w:val="00DF12BB"/>
    <w:rsid w:val="00DF15E0"/>
    <w:rsid w:val="00DF165E"/>
    <w:rsid w:val="00DF1A70"/>
    <w:rsid w:val="00DF2398"/>
    <w:rsid w:val="00DF2A7B"/>
    <w:rsid w:val="00DF2DFD"/>
    <w:rsid w:val="00DF32AC"/>
    <w:rsid w:val="00DF37A0"/>
    <w:rsid w:val="00DF47EF"/>
    <w:rsid w:val="00DF4819"/>
    <w:rsid w:val="00DF4927"/>
    <w:rsid w:val="00DF507A"/>
    <w:rsid w:val="00DF57C3"/>
    <w:rsid w:val="00DF5CEF"/>
    <w:rsid w:val="00DF5F19"/>
    <w:rsid w:val="00DF62BA"/>
    <w:rsid w:val="00DF695B"/>
    <w:rsid w:val="00DF6C7A"/>
    <w:rsid w:val="00DF6FCF"/>
    <w:rsid w:val="00DF717D"/>
    <w:rsid w:val="00DF7DB1"/>
    <w:rsid w:val="00DF7F58"/>
    <w:rsid w:val="00E00F27"/>
    <w:rsid w:val="00E0126A"/>
    <w:rsid w:val="00E013F8"/>
    <w:rsid w:val="00E01521"/>
    <w:rsid w:val="00E015F1"/>
    <w:rsid w:val="00E0203C"/>
    <w:rsid w:val="00E022FC"/>
    <w:rsid w:val="00E02F50"/>
    <w:rsid w:val="00E034B9"/>
    <w:rsid w:val="00E04387"/>
    <w:rsid w:val="00E04A62"/>
    <w:rsid w:val="00E04BB2"/>
    <w:rsid w:val="00E05116"/>
    <w:rsid w:val="00E05500"/>
    <w:rsid w:val="00E05C5C"/>
    <w:rsid w:val="00E060FC"/>
    <w:rsid w:val="00E0713C"/>
    <w:rsid w:val="00E07799"/>
    <w:rsid w:val="00E078E2"/>
    <w:rsid w:val="00E07CBA"/>
    <w:rsid w:val="00E07E6C"/>
    <w:rsid w:val="00E10567"/>
    <w:rsid w:val="00E105A7"/>
    <w:rsid w:val="00E10B42"/>
    <w:rsid w:val="00E10E81"/>
    <w:rsid w:val="00E10E95"/>
    <w:rsid w:val="00E110E7"/>
    <w:rsid w:val="00E119B2"/>
    <w:rsid w:val="00E11B20"/>
    <w:rsid w:val="00E123E4"/>
    <w:rsid w:val="00E12763"/>
    <w:rsid w:val="00E128BD"/>
    <w:rsid w:val="00E12923"/>
    <w:rsid w:val="00E13310"/>
    <w:rsid w:val="00E13AB8"/>
    <w:rsid w:val="00E140BD"/>
    <w:rsid w:val="00E14C1C"/>
    <w:rsid w:val="00E14C9A"/>
    <w:rsid w:val="00E151C0"/>
    <w:rsid w:val="00E15432"/>
    <w:rsid w:val="00E155C6"/>
    <w:rsid w:val="00E157BB"/>
    <w:rsid w:val="00E158A7"/>
    <w:rsid w:val="00E158E4"/>
    <w:rsid w:val="00E168BA"/>
    <w:rsid w:val="00E16C70"/>
    <w:rsid w:val="00E16E11"/>
    <w:rsid w:val="00E17419"/>
    <w:rsid w:val="00E17A3B"/>
    <w:rsid w:val="00E17C4C"/>
    <w:rsid w:val="00E17CA0"/>
    <w:rsid w:val="00E17E39"/>
    <w:rsid w:val="00E17FA2"/>
    <w:rsid w:val="00E17FDD"/>
    <w:rsid w:val="00E20025"/>
    <w:rsid w:val="00E2063D"/>
    <w:rsid w:val="00E207FA"/>
    <w:rsid w:val="00E208E9"/>
    <w:rsid w:val="00E2104C"/>
    <w:rsid w:val="00E2105A"/>
    <w:rsid w:val="00E21343"/>
    <w:rsid w:val="00E21399"/>
    <w:rsid w:val="00E21520"/>
    <w:rsid w:val="00E2171D"/>
    <w:rsid w:val="00E21DD4"/>
    <w:rsid w:val="00E226AF"/>
    <w:rsid w:val="00E22B08"/>
    <w:rsid w:val="00E22F46"/>
    <w:rsid w:val="00E23A38"/>
    <w:rsid w:val="00E23CD9"/>
    <w:rsid w:val="00E23EA9"/>
    <w:rsid w:val="00E240D2"/>
    <w:rsid w:val="00E240D8"/>
    <w:rsid w:val="00E246F8"/>
    <w:rsid w:val="00E2479C"/>
    <w:rsid w:val="00E24CA8"/>
    <w:rsid w:val="00E253D6"/>
    <w:rsid w:val="00E2599D"/>
    <w:rsid w:val="00E25C1B"/>
    <w:rsid w:val="00E25DE2"/>
    <w:rsid w:val="00E26389"/>
    <w:rsid w:val="00E26429"/>
    <w:rsid w:val="00E26610"/>
    <w:rsid w:val="00E266B7"/>
    <w:rsid w:val="00E26727"/>
    <w:rsid w:val="00E26A95"/>
    <w:rsid w:val="00E26C8B"/>
    <w:rsid w:val="00E271A1"/>
    <w:rsid w:val="00E27883"/>
    <w:rsid w:val="00E303AE"/>
    <w:rsid w:val="00E303F6"/>
    <w:rsid w:val="00E30B5A"/>
    <w:rsid w:val="00E310B0"/>
    <w:rsid w:val="00E3123D"/>
    <w:rsid w:val="00E31461"/>
    <w:rsid w:val="00E31C0E"/>
    <w:rsid w:val="00E31D43"/>
    <w:rsid w:val="00E31E5D"/>
    <w:rsid w:val="00E31F8C"/>
    <w:rsid w:val="00E3224A"/>
    <w:rsid w:val="00E32608"/>
    <w:rsid w:val="00E32B0C"/>
    <w:rsid w:val="00E32B8E"/>
    <w:rsid w:val="00E33458"/>
    <w:rsid w:val="00E33530"/>
    <w:rsid w:val="00E3370E"/>
    <w:rsid w:val="00E33DD7"/>
    <w:rsid w:val="00E3484E"/>
    <w:rsid w:val="00E34B57"/>
    <w:rsid w:val="00E34B6E"/>
    <w:rsid w:val="00E3526B"/>
    <w:rsid w:val="00E364CC"/>
    <w:rsid w:val="00E36728"/>
    <w:rsid w:val="00E36987"/>
    <w:rsid w:val="00E36E64"/>
    <w:rsid w:val="00E3723A"/>
    <w:rsid w:val="00E377B0"/>
    <w:rsid w:val="00E377FD"/>
    <w:rsid w:val="00E37860"/>
    <w:rsid w:val="00E40640"/>
    <w:rsid w:val="00E40755"/>
    <w:rsid w:val="00E40A4E"/>
    <w:rsid w:val="00E410E5"/>
    <w:rsid w:val="00E412BB"/>
    <w:rsid w:val="00E41343"/>
    <w:rsid w:val="00E416BE"/>
    <w:rsid w:val="00E417CB"/>
    <w:rsid w:val="00E419BA"/>
    <w:rsid w:val="00E41B61"/>
    <w:rsid w:val="00E41D36"/>
    <w:rsid w:val="00E421CE"/>
    <w:rsid w:val="00E421D0"/>
    <w:rsid w:val="00E422F7"/>
    <w:rsid w:val="00E4231D"/>
    <w:rsid w:val="00E42586"/>
    <w:rsid w:val="00E4266E"/>
    <w:rsid w:val="00E426D8"/>
    <w:rsid w:val="00E427F9"/>
    <w:rsid w:val="00E42B52"/>
    <w:rsid w:val="00E42E89"/>
    <w:rsid w:val="00E432F2"/>
    <w:rsid w:val="00E43359"/>
    <w:rsid w:val="00E43595"/>
    <w:rsid w:val="00E43D21"/>
    <w:rsid w:val="00E44154"/>
    <w:rsid w:val="00E443CD"/>
    <w:rsid w:val="00E446F1"/>
    <w:rsid w:val="00E44802"/>
    <w:rsid w:val="00E44E55"/>
    <w:rsid w:val="00E4545A"/>
    <w:rsid w:val="00E46243"/>
    <w:rsid w:val="00E46886"/>
    <w:rsid w:val="00E46A7A"/>
    <w:rsid w:val="00E47AEF"/>
    <w:rsid w:val="00E50125"/>
    <w:rsid w:val="00E5019A"/>
    <w:rsid w:val="00E50506"/>
    <w:rsid w:val="00E512D9"/>
    <w:rsid w:val="00E5133A"/>
    <w:rsid w:val="00E517C3"/>
    <w:rsid w:val="00E5216A"/>
    <w:rsid w:val="00E5219A"/>
    <w:rsid w:val="00E52EB2"/>
    <w:rsid w:val="00E53B75"/>
    <w:rsid w:val="00E540DF"/>
    <w:rsid w:val="00E5410D"/>
    <w:rsid w:val="00E542A7"/>
    <w:rsid w:val="00E543D1"/>
    <w:rsid w:val="00E54E3B"/>
    <w:rsid w:val="00E555B5"/>
    <w:rsid w:val="00E55BAF"/>
    <w:rsid w:val="00E55C28"/>
    <w:rsid w:val="00E55C2C"/>
    <w:rsid w:val="00E5616D"/>
    <w:rsid w:val="00E56245"/>
    <w:rsid w:val="00E56555"/>
    <w:rsid w:val="00E570AD"/>
    <w:rsid w:val="00E57565"/>
    <w:rsid w:val="00E579A7"/>
    <w:rsid w:val="00E60439"/>
    <w:rsid w:val="00E60ABF"/>
    <w:rsid w:val="00E60E64"/>
    <w:rsid w:val="00E6114E"/>
    <w:rsid w:val="00E618B3"/>
    <w:rsid w:val="00E61B94"/>
    <w:rsid w:val="00E61BAF"/>
    <w:rsid w:val="00E622FB"/>
    <w:rsid w:val="00E62374"/>
    <w:rsid w:val="00E626F3"/>
    <w:rsid w:val="00E629CA"/>
    <w:rsid w:val="00E634B0"/>
    <w:rsid w:val="00E63838"/>
    <w:rsid w:val="00E63E10"/>
    <w:rsid w:val="00E64434"/>
    <w:rsid w:val="00E6485E"/>
    <w:rsid w:val="00E64D8B"/>
    <w:rsid w:val="00E65019"/>
    <w:rsid w:val="00E6515D"/>
    <w:rsid w:val="00E65502"/>
    <w:rsid w:val="00E65D80"/>
    <w:rsid w:val="00E66A77"/>
    <w:rsid w:val="00E66A97"/>
    <w:rsid w:val="00E67C51"/>
    <w:rsid w:val="00E67E2C"/>
    <w:rsid w:val="00E67E5D"/>
    <w:rsid w:val="00E702D6"/>
    <w:rsid w:val="00E703CA"/>
    <w:rsid w:val="00E70E4F"/>
    <w:rsid w:val="00E71515"/>
    <w:rsid w:val="00E71A10"/>
    <w:rsid w:val="00E71B86"/>
    <w:rsid w:val="00E7265D"/>
    <w:rsid w:val="00E72EFC"/>
    <w:rsid w:val="00E73FC0"/>
    <w:rsid w:val="00E749C9"/>
    <w:rsid w:val="00E751EB"/>
    <w:rsid w:val="00E758EC"/>
    <w:rsid w:val="00E75B4D"/>
    <w:rsid w:val="00E762CD"/>
    <w:rsid w:val="00E76421"/>
    <w:rsid w:val="00E764A3"/>
    <w:rsid w:val="00E7713E"/>
    <w:rsid w:val="00E771F9"/>
    <w:rsid w:val="00E7776E"/>
    <w:rsid w:val="00E77CE1"/>
    <w:rsid w:val="00E77E62"/>
    <w:rsid w:val="00E800FF"/>
    <w:rsid w:val="00E805BE"/>
    <w:rsid w:val="00E80928"/>
    <w:rsid w:val="00E80F82"/>
    <w:rsid w:val="00E8100C"/>
    <w:rsid w:val="00E81ACF"/>
    <w:rsid w:val="00E8234C"/>
    <w:rsid w:val="00E823A5"/>
    <w:rsid w:val="00E824BF"/>
    <w:rsid w:val="00E82936"/>
    <w:rsid w:val="00E82B16"/>
    <w:rsid w:val="00E82D25"/>
    <w:rsid w:val="00E82FA4"/>
    <w:rsid w:val="00E83542"/>
    <w:rsid w:val="00E8360C"/>
    <w:rsid w:val="00E83B48"/>
    <w:rsid w:val="00E84706"/>
    <w:rsid w:val="00E8496A"/>
    <w:rsid w:val="00E849F6"/>
    <w:rsid w:val="00E84A04"/>
    <w:rsid w:val="00E84B86"/>
    <w:rsid w:val="00E84C7E"/>
    <w:rsid w:val="00E84FE8"/>
    <w:rsid w:val="00E8504A"/>
    <w:rsid w:val="00E851D4"/>
    <w:rsid w:val="00E85443"/>
    <w:rsid w:val="00E856F5"/>
    <w:rsid w:val="00E85928"/>
    <w:rsid w:val="00E85D89"/>
    <w:rsid w:val="00E85FE4"/>
    <w:rsid w:val="00E8622E"/>
    <w:rsid w:val="00E86612"/>
    <w:rsid w:val="00E8682E"/>
    <w:rsid w:val="00E870F5"/>
    <w:rsid w:val="00E8723F"/>
    <w:rsid w:val="00E87822"/>
    <w:rsid w:val="00E87A9B"/>
    <w:rsid w:val="00E87D7F"/>
    <w:rsid w:val="00E90395"/>
    <w:rsid w:val="00E906F5"/>
    <w:rsid w:val="00E90719"/>
    <w:rsid w:val="00E90727"/>
    <w:rsid w:val="00E90922"/>
    <w:rsid w:val="00E90A93"/>
    <w:rsid w:val="00E90D76"/>
    <w:rsid w:val="00E90E49"/>
    <w:rsid w:val="00E917F9"/>
    <w:rsid w:val="00E918EB"/>
    <w:rsid w:val="00E91F03"/>
    <w:rsid w:val="00E91FEA"/>
    <w:rsid w:val="00E92003"/>
    <w:rsid w:val="00E92273"/>
    <w:rsid w:val="00E9291C"/>
    <w:rsid w:val="00E92D1C"/>
    <w:rsid w:val="00E935DE"/>
    <w:rsid w:val="00E938CE"/>
    <w:rsid w:val="00E93D7F"/>
    <w:rsid w:val="00E93FFE"/>
    <w:rsid w:val="00E943EC"/>
    <w:rsid w:val="00E944E7"/>
    <w:rsid w:val="00E94CAF"/>
    <w:rsid w:val="00E94D8F"/>
    <w:rsid w:val="00E94F8A"/>
    <w:rsid w:val="00E9533A"/>
    <w:rsid w:val="00E9535B"/>
    <w:rsid w:val="00E95FE7"/>
    <w:rsid w:val="00E96A1D"/>
    <w:rsid w:val="00E96AD5"/>
    <w:rsid w:val="00E96D87"/>
    <w:rsid w:val="00E9708E"/>
    <w:rsid w:val="00E970A8"/>
    <w:rsid w:val="00E973CE"/>
    <w:rsid w:val="00EA0829"/>
    <w:rsid w:val="00EA0BDF"/>
    <w:rsid w:val="00EA162D"/>
    <w:rsid w:val="00EA1C83"/>
    <w:rsid w:val="00EA1F15"/>
    <w:rsid w:val="00EA276E"/>
    <w:rsid w:val="00EA2847"/>
    <w:rsid w:val="00EA2949"/>
    <w:rsid w:val="00EA29CF"/>
    <w:rsid w:val="00EA29F2"/>
    <w:rsid w:val="00EA2B3C"/>
    <w:rsid w:val="00EA320E"/>
    <w:rsid w:val="00EA3939"/>
    <w:rsid w:val="00EA438B"/>
    <w:rsid w:val="00EA487E"/>
    <w:rsid w:val="00EA5120"/>
    <w:rsid w:val="00EA5283"/>
    <w:rsid w:val="00EA5461"/>
    <w:rsid w:val="00EA580E"/>
    <w:rsid w:val="00EA5CE2"/>
    <w:rsid w:val="00EA64B0"/>
    <w:rsid w:val="00EA65A2"/>
    <w:rsid w:val="00EA6677"/>
    <w:rsid w:val="00EA6B68"/>
    <w:rsid w:val="00EA6F3F"/>
    <w:rsid w:val="00EA745A"/>
    <w:rsid w:val="00EA75C8"/>
    <w:rsid w:val="00EA7A41"/>
    <w:rsid w:val="00EB0111"/>
    <w:rsid w:val="00EB0523"/>
    <w:rsid w:val="00EB077B"/>
    <w:rsid w:val="00EB0AEE"/>
    <w:rsid w:val="00EB0D24"/>
    <w:rsid w:val="00EB105F"/>
    <w:rsid w:val="00EB1344"/>
    <w:rsid w:val="00EB21CF"/>
    <w:rsid w:val="00EB235D"/>
    <w:rsid w:val="00EB24A5"/>
    <w:rsid w:val="00EB24A9"/>
    <w:rsid w:val="00EB272C"/>
    <w:rsid w:val="00EB2D48"/>
    <w:rsid w:val="00EB325F"/>
    <w:rsid w:val="00EB3D70"/>
    <w:rsid w:val="00EB3E22"/>
    <w:rsid w:val="00EB3E69"/>
    <w:rsid w:val="00EB41B5"/>
    <w:rsid w:val="00EB4456"/>
    <w:rsid w:val="00EB4530"/>
    <w:rsid w:val="00EB48E5"/>
    <w:rsid w:val="00EB4C35"/>
    <w:rsid w:val="00EB4C84"/>
    <w:rsid w:val="00EB4DC7"/>
    <w:rsid w:val="00EB4EA2"/>
    <w:rsid w:val="00EB5B44"/>
    <w:rsid w:val="00EB6685"/>
    <w:rsid w:val="00EB7237"/>
    <w:rsid w:val="00EB737B"/>
    <w:rsid w:val="00EB73C3"/>
    <w:rsid w:val="00EB742B"/>
    <w:rsid w:val="00EB7B69"/>
    <w:rsid w:val="00EC156B"/>
    <w:rsid w:val="00EC168A"/>
    <w:rsid w:val="00EC1D1E"/>
    <w:rsid w:val="00EC1DF7"/>
    <w:rsid w:val="00EC2605"/>
    <w:rsid w:val="00EC27AE"/>
    <w:rsid w:val="00EC27C6"/>
    <w:rsid w:val="00EC3553"/>
    <w:rsid w:val="00EC39C8"/>
    <w:rsid w:val="00EC3A2B"/>
    <w:rsid w:val="00EC3D1F"/>
    <w:rsid w:val="00EC3F7B"/>
    <w:rsid w:val="00EC4207"/>
    <w:rsid w:val="00EC42F0"/>
    <w:rsid w:val="00EC4436"/>
    <w:rsid w:val="00EC464B"/>
    <w:rsid w:val="00EC4696"/>
    <w:rsid w:val="00EC4937"/>
    <w:rsid w:val="00EC49A3"/>
    <w:rsid w:val="00EC4EBC"/>
    <w:rsid w:val="00EC5653"/>
    <w:rsid w:val="00EC5A8C"/>
    <w:rsid w:val="00EC5D24"/>
    <w:rsid w:val="00EC60AE"/>
    <w:rsid w:val="00EC61BC"/>
    <w:rsid w:val="00EC657C"/>
    <w:rsid w:val="00EC71CE"/>
    <w:rsid w:val="00EC743E"/>
    <w:rsid w:val="00EC75E8"/>
    <w:rsid w:val="00EC7858"/>
    <w:rsid w:val="00ED00DD"/>
    <w:rsid w:val="00ED021B"/>
    <w:rsid w:val="00ED0958"/>
    <w:rsid w:val="00ED0A8D"/>
    <w:rsid w:val="00ED1006"/>
    <w:rsid w:val="00ED1EED"/>
    <w:rsid w:val="00ED27F9"/>
    <w:rsid w:val="00ED2A60"/>
    <w:rsid w:val="00ED3160"/>
    <w:rsid w:val="00ED37A9"/>
    <w:rsid w:val="00ED3808"/>
    <w:rsid w:val="00ED3D46"/>
    <w:rsid w:val="00ED3D6D"/>
    <w:rsid w:val="00ED454D"/>
    <w:rsid w:val="00ED4A40"/>
    <w:rsid w:val="00ED4AFA"/>
    <w:rsid w:val="00ED4B81"/>
    <w:rsid w:val="00ED4E20"/>
    <w:rsid w:val="00ED50DD"/>
    <w:rsid w:val="00ED52CE"/>
    <w:rsid w:val="00ED570A"/>
    <w:rsid w:val="00ED5E07"/>
    <w:rsid w:val="00ED635F"/>
    <w:rsid w:val="00ED67CD"/>
    <w:rsid w:val="00ED6BD6"/>
    <w:rsid w:val="00ED6E55"/>
    <w:rsid w:val="00ED78C9"/>
    <w:rsid w:val="00EE0624"/>
    <w:rsid w:val="00EE0D13"/>
    <w:rsid w:val="00EE0DE7"/>
    <w:rsid w:val="00EE1F98"/>
    <w:rsid w:val="00EE280C"/>
    <w:rsid w:val="00EE28F5"/>
    <w:rsid w:val="00EE35AB"/>
    <w:rsid w:val="00EE3D18"/>
    <w:rsid w:val="00EE4346"/>
    <w:rsid w:val="00EE45A6"/>
    <w:rsid w:val="00EE4EFD"/>
    <w:rsid w:val="00EE52E8"/>
    <w:rsid w:val="00EE590D"/>
    <w:rsid w:val="00EE593B"/>
    <w:rsid w:val="00EE5985"/>
    <w:rsid w:val="00EE5D34"/>
    <w:rsid w:val="00EE628C"/>
    <w:rsid w:val="00EE66A0"/>
    <w:rsid w:val="00EE6880"/>
    <w:rsid w:val="00EE6B5A"/>
    <w:rsid w:val="00EE6D51"/>
    <w:rsid w:val="00EE72C9"/>
    <w:rsid w:val="00EE75BD"/>
    <w:rsid w:val="00EE7CE1"/>
    <w:rsid w:val="00EF00FF"/>
    <w:rsid w:val="00EF0408"/>
    <w:rsid w:val="00EF04D5"/>
    <w:rsid w:val="00EF07FA"/>
    <w:rsid w:val="00EF0812"/>
    <w:rsid w:val="00EF0987"/>
    <w:rsid w:val="00EF18FE"/>
    <w:rsid w:val="00EF19CA"/>
    <w:rsid w:val="00EF1B8B"/>
    <w:rsid w:val="00EF1F73"/>
    <w:rsid w:val="00EF2069"/>
    <w:rsid w:val="00EF2160"/>
    <w:rsid w:val="00EF2981"/>
    <w:rsid w:val="00EF29C2"/>
    <w:rsid w:val="00EF3591"/>
    <w:rsid w:val="00EF3795"/>
    <w:rsid w:val="00EF3AD5"/>
    <w:rsid w:val="00EF3D20"/>
    <w:rsid w:val="00EF3DD8"/>
    <w:rsid w:val="00EF42A1"/>
    <w:rsid w:val="00EF48A4"/>
    <w:rsid w:val="00EF4DAF"/>
    <w:rsid w:val="00EF4ED6"/>
    <w:rsid w:val="00EF5302"/>
    <w:rsid w:val="00EF53CD"/>
    <w:rsid w:val="00EF5787"/>
    <w:rsid w:val="00EF5E6B"/>
    <w:rsid w:val="00EF60D0"/>
    <w:rsid w:val="00EF7C03"/>
    <w:rsid w:val="00EF7DF7"/>
    <w:rsid w:val="00EF7F6B"/>
    <w:rsid w:val="00F00073"/>
    <w:rsid w:val="00F00459"/>
    <w:rsid w:val="00F00A11"/>
    <w:rsid w:val="00F00DC8"/>
    <w:rsid w:val="00F0106A"/>
    <w:rsid w:val="00F01A5F"/>
    <w:rsid w:val="00F01AA2"/>
    <w:rsid w:val="00F038F0"/>
    <w:rsid w:val="00F03E59"/>
    <w:rsid w:val="00F0404A"/>
    <w:rsid w:val="00F041D8"/>
    <w:rsid w:val="00F047BD"/>
    <w:rsid w:val="00F04A03"/>
    <w:rsid w:val="00F04AF7"/>
    <w:rsid w:val="00F04D4B"/>
    <w:rsid w:val="00F04DD5"/>
    <w:rsid w:val="00F0501A"/>
    <w:rsid w:val="00F0528D"/>
    <w:rsid w:val="00F053A1"/>
    <w:rsid w:val="00F05802"/>
    <w:rsid w:val="00F05A55"/>
    <w:rsid w:val="00F05EC2"/>
    <w:rsid w:val="00F05EF0"/>
    <w:rsid w:val="00F0617C"/>
    <w:rsid w:val="00F061DF"/>
    <w:rsid w:val="00F06C67"/>
    <w:rsid w:val="00F06CB0"/>
    <w:rsid w:val="00F06DFD"/>
    <w:rsid w:val="00F071D1"/>
    <w:rsid w:val="00F07533"/>
    <w:rsid w:val="00F10336"/>
    <w:rsid w:val="00F10629"/>
    <w:rsid w:val="00F10CC8"/>
    <w:rsid w:val="00F10CD3"/>
    <w:rsid w:val="00F110AC"/>
    <w:rsid w:val="00F11372"/>
    <w:rsid w:val="00F11645"/>
    <w:rsid w:val="00F118C9"/>
    <w:rsid w:val="00F11C86"/>
    <w:rsid w:val="00F12093"/>
    <w:rsid w:val="00F12A0D"/>
    <w:rsid w:val="00F12EC0"/>
    <w:rsid w:val="00F1321C"/>
    <w:rsid w:val="00F13364"/>
    <w:rsid w:val="00F135D2"/>
    <w:rsid w:val="00F13946"/>
    <w:rsid w:val="00F151AF"/>
    <w:rsid w:val="00F15491"/>
    <w:rsid w:val="00F15FA5"/>
    <w:rsid w:val="00F163C6"/>
    <w:rsid w:val="00F1664B"/>
    <w:rsid w:val="00F1673A"/>
    <w:rsid w:val="00F168FA"/>
    <w:rsid w:val="00F16A6F"/>
    <w:rsid w:val="00F16F27"/>
    <w:rsid w:val="00F16F51"/>
    <w:rsid w:val="00F16FD2"/>
    <w:rsid w:val="00F1733E"/>
    <w:rsid w:val="00F17C46"/>
    <w:rsid w:val="00F20827"/>
    <w:rsid w:val="00F209B7"/>
    <w:rsid w:val="00F20E6F"/>
    <w:rsid w:val="00F21135"/>
    <w:rsid w:val="00F213C1"/>
    <w:rsid w:val="00F21B0F"/>
    <w:rsid w:val="00F21C5E"/>
    <w:rsid w:val="00F21FF6"/>
    <w:rsid w:val="00F22CD5"/>
    <w:rsid w:val="00F234B8"/>
    <w:rsid w:val="00F23D23"/>
    <w:rsid w:val="00F243D8"/>
    <w:rsid w:val="00F243E4"/>
    <w:rsid w:val="00F24889"/>
    <w:rsid w:val="00F257F3"/>
    <w:rsid w:val="00F25858"/>
    <w:rsid w:val="00F26E23"/>
    <w:rsid w:val="00F276AD"/>
    <w:rsid w:val="00F27994"/>
    <w:rsid w:val="00F27A0D"/>
    <w:rsid w:val="00F27A4B"/>
    <w:rsid w:val="00F27F1D"/>
    <w:rsid w:val="00F27FAF"/>
    <w:rsid w:val="00F304B0"/>
    <w:rsid w:val="00F30648"/>
    <w:rsid w:val="00F30828"/>
    <w:rsid w:val="00F313D6"/>
    <w:rsid w:val="00F31A35"/>
    <w:rsid w:val="00F31AED"/>
    <w:rsid w:val="00F31E95"/>
    <w:rsid w:val="00F31EE4"/>
    <w:rsid w:val="00F32194"/>
    <w:rsid w:val="00F32FF2"/>
    <w:rsid w:val="00F33134"/>
    <w:rsid w:val="00F33417"/>
    <w:rsid w:val="00F33674"/>
    <w:rsid w:val="00F3387A"/>
    <w:rsid w:val="00F34480"/>
    <w:rsid w:val="00F34B14"/>
    <w:rsid w:val="00F34D4D"/>
    <w:rsid w:val="00F34D9C"/>
    <w:rsid w:val="00F34EDE"/>
    <w:rsid w:val="00F35075"/>
    <w:rsid w:val="00F351B8"/>
    <w:rsid w:val="00F35876"/>
    <w:rsid w:val="00F35D41"/>
    <w:rsid w:val="00F35DDC"/>
    <w:rsid w:val="00F35F56"/>
    <w:rsid w:val="00F36E1A"/>
    <w:rsid w:val="00F37451"/>
    <w:rsid w:val="00F375CE"/>
    <w:rsid w:val="00F376AF"/>
    <w:rsid w:val="00F3773E"/>
    <w:rsid w:val="00F40473"/>
    <w:rsid w:val="00F407B2"/>
    <w:rsid w:val="00F41114"/>
    <w:rsid w:val="00F411BE"/>
    <w:rsid w:val="00F41333"/>
    <w:rsid w:val="00F413BB"/>
    <w:rsid w:val="00F413CC"/>
    <w:rsid w:val="00F41583"/>
    <w:rsid w:val="00F434C6"/>
    <w:rsid w:val="00F43D4A"/>
    <w:rsid w:val="00F43E18"/>
    <w:rsid w:val="00F43F65"/>
    <w:rsid w:val="00F4469F"/>
    <w:rsid w:val="00F45475"/>
    <w:rsid w:val="00F457DA"/>
    <w:rsid w:val="00F45CA5"/>
    <w:rsid w:val="00F468C8"/>
    <w:rsid w:val="00F4766C"/>
    <w:rsid w:val="00F477F2"/>
    <w:rsid w:val="00F478F2"/>
    <w:rsid w:val="00F5062E"/>
    <w:rsid w:val="00F507D1"/>
    <w:rsid w:val="00F50984"/>
    <w:rsid w:val="00F5103C"/>
    <w:rsid w:val="00F514A1"/>
    <w:rsid w:val="00F517C5"/>
    <w:rsid w:val="00F519CE"/>
    <w:rsid w:val="00F51ADA"/>
    <w:rsid w:val="00F51C70"/>
    <w:rsid w:val="00F52496"/>
    <w:rsid w:val="00F527D0"/>
    <w:rsid w:val="00F528D3"/>
    <w:rsid w:val="00F5295E"/>
    <w:rsid w:val="00F53352"/>
    <w:rsid w:val="00F537AF"/>
    <w:rsid w:val="00F53AFE"/>
    <w:rsid w:val="00F5408A"/>
    <w:rsid w:val="00F54216"/>
    <w:rsid w:val="00F54253"/>
    <w:rsid w:val="00F5450F"/>
    <w:rsid w:val="00F54D17"/>
    <w:rsid w:val="00F54F08"/>
    <w:rsid w:val="00F5557B"/>
    <w:rsid w:val="00F55644"/>
    <w:rsid w:val="00F55B75"/>
    <w:rsid w:val="00F55C20"/>
    <w:rsid w:val="00F55D60"/>
    <w:rsid w:val="00F562AF"/>
    <w:rsid w:val="00F568FB"/>
    <w:rsid w:val="00F56E26"/>
    <w:rsid w:val="00F570BF"/>
    <w:rsid w:val="00F57485"/>
    <w:rsid w:val="00F57752"/>
    <w:rsid w:val="00F57D16"/>
    <w:rsid w:val="00F57FDB"/>
    <w:rsid w:val="00F602D1"/>
    <w:rsid w:val="00F607C5"/>
    <w:rsid w:val="00F60DEA"/>
    <w:rsid w:val="00F61363"/>
    <w:rsid w:val="00F61EC8"/>
    <w:rsid w:val="00F626F9"/>
    <w:rsid w:val="00F62E30"/>
    <w:rsid w:val="00F6302A"/>
    <w:rsid w:val="00F63838"/>
    <w:rsid w:val="00F63B1C"/>
    <w:rsid w:val="00F63DC0"/>
    <w:rsid w:val="00F643D1"/>
    <w:rsid w:val="00F64C2B"/>
    <w:rsid w:val="00F64DC0"/>
    <w:rsid w:val="00F651BE"/>
    <w:rsid w:val="00F65F27"/>
    <w:rsid w:val="00F65FD1"/>
    <w:rsid w:val="00F660C3"/>
    <w:rsid w:val="00F665DE"/>
    <w:rsid w:val="00F67A4B"/>
    <w:rsid w:val="00F67E37"/>
    <w:rsid w:val="00F67F53"/>
    <w:rsid w:val="00F70104"/>
    <w:rsid w:val="00F703BE"/>
    <w:rsid w:val="00F703CE"/>
    <w:rsid w:val="00F70460"/>
    <w:rsid w:val="00F706AB"/>
    <w:rsid w:val="00F71922"/>
    <w:rsid w:val="00F71C09"/>
    <w:rsid w:val="00F71F69"/>
    <w:rsid w:val="00F72B72"/>
    <w:rsid w:val="00F73595"/>
    <w:rsid w:val="00F736CB"/>
    <w:rsid w:val="00F7375A"/>
    <w:rsid w:val="00F745E4"/>
    <w:rsid w:val="00F74BB9"/>
    <w:rsid w:val="00F753BB"/>
    <w:rsid w:val="00F75582"/>
    <w:rsid w:val="00F755A8"/>
    <w:rsid w:val="00F7566A"/>
    <w:rsid w:val="00F75791"/>
    <w:rsid w:val="00F75A12"/>
    <w:rsid w:val="00F76B99"/>
    <w:rsid w:val="00F76EFA"/>
    <w:rsid w:val="00F771F2"/>
    <w:rsid w:val="00F7756D"/>
    <w:rsid w:val="00F77EE6"/>
    <w:rsid w:val="00F80049"/>
    <w:rsid w:val="00F800BF"/>
    <w:rsid w:val="00F804BE"/>
    <w:rsid w:val="00F80ED8"/>
    <w:rsid w:val="00F80F50"/>
    <w:rsid w:val="00F817CE"/>
    <w:rsid w:val="00F81BF1"/>
    <w:rsid w:val="00F81DA0"/>
    <w:rsid w:val="00F82D94"/>
    <w:rsid w:val="00F82FBC"/>
    <w:rsid w:val="00F8345A"/>
    <w:rsid w:val="00F838AE"/>
    <w:rsid w:val="00F83DBC"/>
    <w:rsid w:val="00F84213"/>
    <w:rsid w:val="00F8456C"/>
    <w:rsid w:val="00F84EE1"/>
    <w:rsid w:val="00F859D8"/>
    <w:rsid w:val="00F85F8F"/>
    <w:rsid w:val="00F861CC"/>
    <w:rsid w:val="00F86516"/>
    <w:rsid w:val="00F868F5"/>
    <w:rsid w:val="00F872AD"/>
    <w:rsid w:val="00F874F0"/>
    <w:rsid w:val="00F87537"/>
    <w:rsid w:val="00F8769C"/>
    <w:rsid w:val="00F87A58"/>
    <w:rsid w:val="00F90344"/>
    <w:rsid w:val="00F9056A"/>
    <w:rsid w:val="00F90F8D"/>
    <w:rsid w:val="00F91497"/>
    <w:rsid w:val="00F918FA"/>
    <w:rsid w:val="00F91ADD"/>
    <w:rsid w:val="00F91C3C"/>
    <w:rsid w:val="00F91DF0"/>
    <w:rsid w:val="00F9201D"/>
    <w:rsid w:val="00F9223C"/>
    <w:rsid w:val="00F92746"/>
    <w:rsid w:val="00F92782"/>
    <w:rsid w:val="00F9288B"/>
    <w:rsid w:val="00F92F0C"/>
    <w:rsid w:val="00F92F61"/>
    <w:rsid w:val="00F9378A"/>
    <w:rsid w:val="00F938DB"/>
    <w:rsid w:val="00F93AA9"/>
    <w:rsid w:val="00F94161"/>
    <w:rsid w:val="00F95489"/>
    <w:rsid w:val="00F95C66"/>
    <w:rsid w:val="00F961A5"/>
    <w:rsid w:val="00F96204"/>
    <w:rsid w:val="00F962AF"/>
    <w:rsid w:val="00F963B0"/>
    <w:rsid w:val="00F96985"/>
    <w:rsid w:val="00F96B5B"/>
    <w:rsid w:val="00F96EA5"/>
    <w:rsid w:val="00F96F97"/>
    <w:rsid w:val="00F97228"/>
    <w:rsid w:val="00F97838"/>
    <w:rsid w:val="00FA007C"/>
    <w:rsid w:val="00FA0429"/>
    <w:rsid w:val="00FA070D"/>
    <w:rsid w:val="00FA0D0B"/>
    <w:rsid w:val="00FA1A18"/>
    <w:rsid w:val="00FA1C75"/>
    <w:rsid w:val="00FA20F7"/>
    <w:rsid w:val="00FA2205"/>
    <w:rsid w:val="00FA2283"/>
    <w:rsid w:val="00FA2285"/>
    <w:rsid w:val="00FA22F2"/>
    <w:rsid w:val="00FA22F8"/>
    <w:rsid w:val="00FA2A6C"/>
    <w:rsid w:val="00FA2A95"/>
    <w:rsid w:val="00FA2B9C"/>
    <w:rsid w:val="00FA2BB3"/>
    <w:rsid w:val="00FA3795"/>
    <w:rsid w:val="00FA389F"/>
    <w:rsid w:val="00FA4908"/>
    <w:rsid w:val="00FA4BEC"/>
    <w:rsid w:val="00FA5034"/>
    <w:rsid w:val="00FA55BB"/>
    <w:rsid w:val="00FA6109"/>
    <w:rsid w:val="00FA6698"/>
    <w:rsid w:val="00FA6709"/>
    <w:rsid w:val="00FA69FF"/>
    <w:rsid w:val="00FA6C4A"/>
    <w:rsid w:val="00FA6E5B"/>
    <w:rsid w:val="00FA7109"/>
    <w:rsid w:val="00FA7755"/>
    <w:rsid w:val="00FA7F00"/>
    <w:rsid w:val="00FB0AB2"/>
    <w:rsid w:val="00FB0B60"/>
    <w:rsid w:val="00FB0DAD"/>
    <w:rsid w:val="00FB0E2A"/>
    <w:rsid w:val="00FB12E4"/>
    <w:rsid w:val="00FB1640"/>
    <w:rsid w:val="00FB1B76"/>
    <w:rsid w:val="00FB1F0E"/>
    <w:rsid w:val="00FB1F8E"/>
    <w:rsid w:val="00FB2011"/>
    <w:rsid w:val="00FB250B"/>
    <w:rsid w:val="00FB26DB"/>
    <w:rsid w:val="00FB2893"/>
    <w:rsid w:val="00FB2BCD"/>
    <w:rsid w:val="00FB3344"/>
    <w:rsid w:val="00FB35EA"/>
    <w:rsid w:val="00FB3775"/>
    <w:rsid w:val="00FB3A2F"/>
    <w:rsid w:val="00FB3CA6"/>
    <w:rsid w:val="00FB413D"/>
    <w:rsid w:val="00FB4C80"/>
    <w:rsid w:val="00FB5944"/>
    <w:rsid w:val="00FB5AE1"/>
    <w:rsid w:val="00FB5F73"/>
    <w:rsid w:val="00FB6087"/>
    <w:rsid w:val="00FB6BA8"/>
    <w:rsid w:val="00FB7389"/>
    <w:rsid w:val="00FB7986"/>
    <w:rsid w:val="00FC0035"/>
    <w:rsid w:val="00FC09E3"/>
    <w:rsid w:val="00FC0C7D"/>
    <w:rsid w:val="00FC1394"/>
    <w:rsid w:val="00FC186B"/>
    <w:rsid w:val="00FC1DCB"/>
    <w:rsid w:val="00FC2019"/>
    <w:rsid w:val="00FC20B8"/>
    <w:rsid w:val="00FC2E17"/>
    <w:rsid w:val="00FC3355"/>
    <w:rsid w:val="00FC3620"/>
    <w:rsid w:val="00FC4002"/>
    <w:rsid w:val="00FC4A12"/>
    <w:rsid w:val="00FC4B11"/>
    <w:rsid w:val="00FC4B8F"/>
    <w:rsid w:val="00FC58D4"/>
    <w:rsid w:val="00FC5A27"/>
    <w:rsid w:val="00FC5AAB"/>
    <w:rsid w:val="00FC5DE8"/>
    <w:rsid w:val="00FC5E13"/>
    <w:rsid w:val="00FC6469"/>
    <w:rsid w:val="00FC6848"/>
    <w:rsid w:val="00FC68A8"/>
    <w:rsid w:val="00FC6D90"/>
    <w:rsid w:val="00FC7349"/>
    <w:rsid w:val="00FC739B"/>
    <w:rsid w:val="00FC7426"/>
    <w:rsid w:val="00FC7429"/>
    <w:rsid w:val="00FC754C"/>
    <w:rsid w:val="00FC75C1"/>
    <w:rsid w:val="00FC766A"/>
    <w:rsid w:val="00FC7952"/>
    <w:rsid w:val="00FC79F9"/>
    <w:rsid w:val="00FD07F6"/>
    <w:rsid w:val="00FD096B"/>
    <w:rsid w:val="00FD0C76"/>
    <w:rsid w:val="00FD0F09"/>
    <w:rsid w:val="00FD0FCB"/>
    <w:rsid w:val="00FD1719"/>
    <w:rsid w:val="00FD1872"/>
    <w:rsid w:val="00FD1912"/>
    <w:rsid w:val="00FD1EC8"/>
    <w:rsid w:val="00FD21DD"/>
    <w:rsid w:val="00FD2A73"/>
    <w:rsid w:val="00FD2E88"/>
    <w:rsid w:val="00FD3055"/>
    <w:rsid w:val="00FD33A6"/>
    <w:rsid w:val="00FD38A7"/>
    <w:rsid w:val="00FD3B87"/>
    <w:rsid w:val="00FD4578"/>
    <w:rsid w:val="00FD4686"/>
    <w:rsid w:val="00FD47ED"/>
    <w:rsid w:val="00FD4CE5"/>
    <w:rsid w:val="00FD4CE7"/>
    <w:rsid w:val="00FD4EC9"/>
    <w:rsid w:val="00FD5270"/>
    <w:rsid w:val="00FD539F"/>
    <w:rsid w:val="00FD5871"/>
    <w:rsid w:val="00FD5D8C"/>
    <w:rsid w:val="00FD5E0A"/>
    <w:rsid w:val="00FD677E"/>
    <w:rsid w:val="00FD67EC"/>
    <w:rsid w:val="00FD69B1"/>
    <w:rsid w:val="00FD710F"/>
    <w:rsid w:val="00FD74DB"/>
    <w:rsid w:val="00FD75E6"/>
    <w:rsid w:val="00FD7660"/>
    <w:rsid w:val="00FD7894"/>
    <w:rsid w:val="00FD7BE1"/>
    <w:rsid w:val="00FE0490"/>
    <w:rsid w:val="00FE0522"/>
    <w:rsid w:val="00FE0655"/>
    <w:rsid w:val="00FE17A2"/>
    <w:rsid w:val="00FE17F7"/>
    <w:rsid w:val="00FE1F53"/>
    <w:rsid w:val="00FE220A"/>
    <w:rsid w:val="00FE2365"/>
    <w:rsid w:val="00FE2648"/>
    <w:rsid w:val="00FE299E"/>
    <w:rsid w:val="00FE2CCF"/>
    <w:rsid w:val="00FE32C1"/>
    <w:rsid w:val="00FE362E"/>
    <w:rsid w:val="00FE37D0"/>
    <w:rsid w:val="00FE3C61"/>
    <w:rsid w:val="00FE3F1B"/>
    <w:rsid w:val="00FE3FFB"/>
    <w:rsid w:val="00FE48CA"/>
    <w:rsid w:val="00FE48EB"/>
    <w:rsid w:val="00FE4C7B"/>
    <w:rsid w:val="00FE4CA9"/>
    <w:rsid w:val="00FE4D7E"/>
    <w:rsid w:val="00FE4F47"/>
    <w:rsid w:val="00FE4F89"/>
    <w:rsid w:val="00FE5445"/>
    <w:rsid w:val="00FE55A8"/>
    <w:rsid w:val="00FE5659"/>
    <w:rsid w:val="00FE57B9"/>
    <w:rsid w:val="00FE5FB3"/>
    <w:rsid w:val="00FE61D9"/>
    <w:rsid w:val="00FE67E0"/>
    <w:rsid w:val="00FE6B82"/>
    <w:rsid w:val="00FE7336"/>
    <w:rsid w:val="00FE76C0"/>
    <w:rsid w:val="00FE787C"/>
    <w:rsid w:val="00FE7C33"/>
    <w:rsid w:val="00FF0249"/>
    <w:rsid w:val="00FF0292"/>
    <w:rsid w:val="00FF0385"/>
    <w:rsid w:val="00FF07B8"/>
    <w:rsid w:val="00FF0AFB"/>
    <w:rsid w:val="00FF1098"/>
    <w:rsid w:val="00FF10FD"/>
    <w:rsid w:val="00FF1222"/>
    <w:rsid w:val="00FF1AE8"/>
    <w:rsid w:val="00FF1F6E"/>
    <w:rsid w:val="00FF2BE3"/>
    <w:rsid w:val="00FF302A"/>
    <w:rsid w:val="00FF310E"/>
    <w:rsid w:val="00FF3BB8"/>
    <w:rsid w:val="00FF3FFA"/>
    <w:rsid w:val="00FF45A5"/>
    <w:rsid w:val="00FF47E7"/>
    <w:rsid w:val="00FF48A3"/>
    <w:rsid w:val="00FF4955"/>
    <w:rsid w:val="00FF4CD9"/>
    <w:rsid w:val="00FF4F60"/>
    <w:rsid w:val="00FF4F61"/>
    <w:rsid w:val="00FF5673"/>
    <w:rsid w:val="00FF587A"/>
    <w:rsid w:val="00FF5C91"/>
    <w:rsid w:val="00FF5EB3"/>
    <w:rsid w:val="00FF5F78"/>
    <w:rsid w:val="00FF63BA"/>
    <w:rsid w:val="00FF6B26"/>
    <w:rsid w:val="00FF6B62"/>
    <w:rsid w:val="00FF7716"/>
    <w:rsid w:val="00FF77E2"/>
    <w:rsid w:val="00FF7D98"/>
    <w:rsid w:val="00FF7E8D"/>
    <w:rsid w:val="00FF7EC7"/>
    <w:rsid w:val="0AA34748"/>
    <w:rsid w:val="12F22E48"/>
    <w:rsid w:val="147017C7"/>
    <w:rsid w:val="173E1A9F"/>
    <w:rsid w:val="260B122E"/>
    <w:rsid w:val="29600878"/>
    <w:rsid w:val="31AB0453"/>
    <w:rsid w:val="34557F88"/>
    <w:rsid w:val="365438AA"/>
    <w:rsid w:val="3A793ACB"/>
    <w:rsid w:val="3F092029"/>
    <w:rsid w:val="483B2A56"/>
    <w:rsid w:val="4A6419BE"/>
    <w:rsid w:val="4C3D0EEC"/>
    <w:rsid w:val="4D4F0D80"/>
    <w:rsid w:val="547E4C60"/>
    <w:rsid w:val="587D6216"/>
    <w:rsid w:val="75B8760D"/>
    <w:rsid w:val="7C952C69"/>
    <w:rsid w:val="7E53033C"/>
    <w:rsid w:val="7ECB2D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A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7" w:semiHidden="1" w:unhideWhenUsed="1"/>
    <w:lsdException w:name="index 8" w:semiHidden="1" w:unhideWhenUsed="1"/>
    <w:lsdException w:name="index 9" w:semiHidden="1" w:unhideWhenUsed="1"/>
    <w:lsdException w:name="toc 1" w:uiPriority="39" w:qFormat="1"/>
    <w:lsdException w:name="toc 2" w:semiHidden="1"/>
    <w:lsdException w:name="toc 3" w:semiHidden="1"/>
    <w:lsdException w:name="toc 4" w:semiHidden="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lsdException w:name="annotation text" w:semiHidden="1"/>
    <w:lsdException w:name="header" w:qFormat="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67"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A3BA6"/>
    <w:pPr>
      <w:widowControl w:val="0"/>
      <w:jc w:val="both"/>
    </w:pPr>
    <w:rPr>
      <w:rFonts w:asciiTheme="minorHAnsi" w:eastAsiaTheme="minorEastAsia" w:hAnsiTheme="minorHAnsi" w:cstheme="minorBidi"/>
      <w:kern w:val="2"/>
      <w:sz w:val="21"/>
      <w:szCs w:val="22"/>
      <w:lang w:eastAsia="zh-CN"/>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ascii="Arial" w:hAnsi="Arial" w:cs="Arial"/>
    </w:rPr>
  </w:style>
  <w:style w:type="paragraph" w:styleId="7">
    <w:name w:val="heading 7"/>
    <w:basedOn w:val="a0"/>
    <w:next w:val="a0"/>
    <w:qFormat/>
    <w:pPr>
      <w:keepNext/>
      <w:keepLines/>
      <w:numPr>
        <w:ilvl w:val="6"/>
        <w:numId w:val="1"/>
      </w:numPr>
      <w:spacing w:before="120"/>
      <w:outlineLvl w:val="6"/>
    </w:pPr>
    <w:rPr>
      <w:rFonts w:ascii="Arial" w:hAnsi="Arial"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6A3BA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A3BA6"/>
  </w:style>
  <w:style w:type="paragraph" w:styleId="a4">
    <w:name w:val="Balloon Text"/>
    <w:basedOn w:val="a0"/>
    <w:semiHidden/>
    <w:rPr>
      <w:rFonts w:ascii="Tahoma" w:hAnsi="Tahoma" w:cs="Tahoma"/>
      <w:sz w:val="16"/>
      <w:szCs w:val="16"/>
    </w:rPr>
  </w:style>
  <w:style w:type="paragraph" w:styleId="a5">
    <w:name w:val="Body Text"/>
    <w:basedOn w:val="a0"/>
    <w:link w:val="a6"/>
    <w:qFormat/>
    <w:rPr>
      <w:rFonts w:ascii="CG Times (WN)" w:hAnsi="CG Times (WN)"/>
    </w:rPr>
  </w:style>
  <w:style w:type="paragraph" w:styleId="a7">
    <w:name w:val="caption"/>
    <w:basedOn w:val="a0"/>
    <w:next w:val="a0"/>
    <w:link w:val="a8"/>
    <w:qFormat/>
    <w:pPr>
      <w:spacing w:after="240"/>
      <w:jc w:val="center"/>
    </w:pPr>
    <w:rPr>
      <w:b/>
      <w:bCs/>
    </w:rPr>
  </w:style>
  <w:style w:type="character" w:styleId="a9">
    <w:name w:val="annotation reference"/>
    <w:semiHidden/>
    <w:qFormat/>
    <w:rPr>
      <w:sz w:val="16"/>
      <w:szCs w:val="16"/>
    </w:rPr>
  </w:style>
  <w:style w:type="paragraph" w:styleId="aa">
    <w:name w:val="annotation text"/>
    <w:basedOn w:val="a0"/>
    <w:semiHidden/>
  </w:style>
  <w:style w:type="paragraph" w:styleId="ab">
    <w:name w:val="annotation subject"/>
    <w:basedOn w:val="aa"/>
    <w:next w:val="aa"/>
    <w:semiHidden/>
    <w:rPr>
      <w:b/>
      <w:bCs/>
    </w:rPr>
  </w:style>
  <w:style w:type="paragraph" w:styleId="ac">
    <w:name w:val="Document Map"/>
    <w:basedOn w:val="a0"/>
    <w:semiHidden/>
    <w:pPr>
      <w:shd w:val="clear" w:color="auto" w:fill="000080"/>
    </w:pPr>
    <w:rPr>
      <w:rFonts w:ascii="Tahoma" w:hAnsi="Tahoma" w:cs="Tahoma"/>
    </w:rPr>
  </w:style>
  <w:style w:type="character" w:styleId="ad">
    <w:name w:val="Emphasis"/>
    <w:qFormat/>
    <w:rPr>
      <w:i/>
      <w:iCs/>
    </w:rPr>
  </w:style>
  <w:style w:type="character" w:styleId="ae">
    <w:name w:val="FollowedHyperlink"/>
    <w:semiHidden/>
    <w:rPr>
      <w:color w:val="FF0000"/>
      <w:u w:val="single"/>
    </w:rPr>
  </w:style>
  <w:style w:type="paragraph" w:styleId="af">
    <w:name w:val="footer"/>
    <w:basedOn w:val="af0"/>
    <w:semiHidden/>
    <w:pPr>
      <w:jc w:val="center"/>
    </w:pPr>
    <w:rPr>
      <w:i/>
      <w:iCs/>
    </w:rPr>
  </w:style>
  <w:style w:type="paragraph" w:styleId="af0">
    <w:name w:val="header"/>
    <w:link w:val="af1"/>
    <w:qFormat/>
    <w:pPr>
      <w:widowControl w:val="0"/>
      <w:overflowPunct w:val="0"/>
      <w:autoSpaceDE w:val="0"/>
      <w:autoSpaceDN w:val="0"/>
      <w:adjustRightInd w:val="0"/>
      <w:spacing w:after="160" w:line="259" w:lineRule="auto"/>
      <w:textAlignment w:val="baseline"/>
    </w:pPr>
    <w:rPr>
      <w:rFonts w:ascii="Arial" w:hAnsi="Arial" w:cs="Arial"/>
      <w:b/>
      <w:bCs/>
      <w:sz w:val="18"/>
      <w:szCs w:val="18"/>
      <w:lang w:eastAsia="zh-CN"/>
    </w:rPr>
  </w:style>
  <w:style w:type="character" w:styleId="af2">
    <w:name w:val="footnote reference"/>
    <w:semiHidden/>
    <w:qFormat/>
    <w:rPr>
      <w:b/>
      <w:bCs/>
      <w:position w:val="6"/>
      <w:sz w:val="16"/>
      <w:szCs w:val="16"/>
    </w:rPr>
  </w:style>
  <w:style w:type="paragraph" w:styleId="af3">
    <w:name w:val="footnote text"/>
    <w:basedOn w:val="a0"/>
    <w:semiHidden/>
    <w:pPr>
      <w:keepLines/>
      <w:ind w:left="454" w:hanging="454"/>
    </w:pPr>
    <w:rPr>
      <w:sz w:val="16"/>
      <w:szCs w:val="16"/>
    </w:rPr>
  </w:style>
  <w:style w:type="character" w:styleId="af4">
    <w:name w:val="Hyperlink"/>
    <w:qFormat/>
    <w:rPr>
      <w:color w:val="0000FF"/>
      <w:u w:val="single"/>
    </w:rPr>
  </w:style>
  <w:style w:type="paragraph" w:styleId="11">
    <w:name w:val="index 1"/>
    <w:basedOn w:val="a0"/>
    <w:next w:val="a0"/>
    <w:semiHidden/>
    <w:pPr>
      <w:keepLines/>
    </w:pPr>
  </w:style>
  <w:style w:type="paragraph" w:styleId="22">
    <w:name w:val="index 2"/>
    <w:basedOn w:val="11"/>
    <w:next w:val="a0"/>
    <w:semiHidden/>
    <w:qFormat/>
    <w:pPr>
      <w:ind w:left="284"/>
    </w:pPr>
  </w:style>
  <w:style w:type="paragraph" w:styleId="af5">
    <w:name w:val="List"/>
    <w:basedOn w:val="a0"/>
    <w:pPr>
      <w:ind w:left="568" w:hanging="284"/>
    </w:pPr>
  </w:style>
  <w:style w:type="paragraph" w:styleId="23">
    <w:name w:val="List 2"/>
    <w:basedOn w:val="af5"/>
    <w:qFormat/>
    <w:pPr>
      <w:ind w:left="851"/>
    </w:pPr>
  </w:style>
  <w:style w:type="paragraph" w:styleId="31">
    <w:name w:val="List 3"/>
    <w:basedOn w:val="23"/>
    <w:pPr>
      <w:ind w:left="1135"/>
    </w:pPr>
  </w:style>
  <w:style w:type="paragraph" w:styleId="41">
    <w:name w:val="List 4"/>
    <w:basedOn w:val="31"/>
    <w:pPr>
      <w:ind w:left="1418"/>
    </w:pPr>
  </w:style>
  <w:style w:type="paragraph" w:styleId="51">
    <w:name w:val="List 5"/>
    <w:basedOn w:val="41"/>
    <w:qFormat/>
    <w:pPr>
      <w:ind w:left="1702"/>
    </w:pPr>
  </w:style>
  <w:style w:type="paragraph" w:styleId="a">
    <w:name w:val="List Bullet"/>
    <w:basedOn w:val="a5"/>
    <w:pPr>
      <w:numPr>
        <w:numId w:val="2"/>
      </w:numPr>
    </w:pPr>
  </w:style>
  <w:style w:type="paragraph" w:styleId="20">
    <w:name w:val="List Bullet 2"/>
    <w:basedOn w:val="a"/>
    <w:qFormat/>
    <w:pPr>
      <w:numPr>
        <w:numId w:val="3"/>
      </w:numPr>
    </w:pPr>
  </w:style>
  <w:style w:type="paragraph" w:styleId="30">
    <w:name w:val="List Bullet 3"/>
    <w:basedOn w:val="20"/>
    <w:qFormat/>
    <w:pPr>
      <w:numPr>
        <w:numId w:val="4"/>
      </w:numPr>
    </w:pPr>
  </w:style>
  <w:style w:type="paragraph" w:styleId="40">
    <w:name w:val="List Bullet 4"/>
    <w:basedOn w:val="30"/>
    <w:pPr>
      <w:numPr>
        <w:numId w:val="5"/>
      </w:numPr>
    </w:pPr>
  </w:style>
  <w:style w:type="paragraph" w:styleId="50">
    <w:name w:val="List Bullet 5"/>
    <w:basedOn w:val="40"/>
    <w:qFormat/>
    <w:pPr>
      <w:numPr>
        <w:numId w:val="6"/>
      </w:numPr>
    </w:pPr>
  </w:style>
  <w:style w:type="paragraph" w:styleId="af6">
    <w:name w:val="List Number"/>
    <w:basedOn w:val="af5"/>
  </w:style>
  <w:style w:type="paragraph" w:styleId="24">
    <w:name w:val="List Number 2"/>
    <w:basedOn w:val="af6"/>
    <w:qFormat/>
    <w:pPr>
      <w:ind w:left="851"/>
    </w:pPr>
  </w:style>
  <w:style w:type="paragraph" w:styleId="af7">
    <w:name w:val="Normal (Web)"/>
    <w:basedOn w:val="a0"/>
    <w:uiPriority w:val="99"/>
    <w:qFormat/>
    <w:pPr>
      <w:spacing w:before="100" w:beforeAutospacing="1" w:after="100" w:afterAutospacing="1"/>
    </w:pPr>
    <w:rPr>
      <w:rFonts w:eastAsia="Times New Roman"/>
    </w:rPr>
  </w:style>
  <w:style w:type="character" w:styleId="af8">
    <w:name w:val="page number"/>
    <w:basedOn w:val="a1"/>
    <w:semiHidden/>
    <w:qFormat/>
  </w:style>
  <w:style w:type="character" w:styleId="af9">
    <w:name w:val="Strong"/>
    <w:qFormat/>
    <w:rPr>
      <w:b/>
      <w:bCs/>
    </w:r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0"/>
    <w:next w:val="a0"/>
    <w:link w:val="afc"/>
    <w:uiPriority w:val="10"/>
    <w:qFormat/>
    <w:pPr>
      <w:contextualSpacing/>
    </w:pPr>
    <w:rPr>
      <w:rFonts w:ascii="Calibri Light" w:eastAsia="Times New Roman" w:hAnsi="Calibri Light"/>
      <w:spacing w:val="-10"/>
      <w:kern w:val="28"/>
      <w:sz w:val="56"/>
      <w:szCs w:val="56"/>
      <w:lang w:val="en-CA"/>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szCs w:val="22"/>
      <w:lang w:eastAsia="zh-CN"/>
    </w:rPr>
  </w:style>
  <w:style w:type="paragraph" w:styleId="TOC2">
    <w:name w:val="toc 2"/>
    <w:basedOn w:val="TOC1"/>
    <w:next w:val="a0"/>
    <w:semiHidden/>
    <w:pPr>
      <w:keepNext w:val="0"/>
      <w:spacing w:before="0"/>
      <w:ind w:left="851" w:hanging="851"/>
    </w:pPr>
    <w:rPr>
      <w:sz w:val="20"/>
      <w:szCs w:val="20"/>
    </w:rPr>
  </w:style>
  <w:style w:type="paragraph" w:styleId="TOC3">
    <w:name w:val="toc 3"/>
    <w:basedOn w:val="TOC2"/>
    <w:next w:val="a0"/>
    <w:semiHidden/>
    <w:pPr>
      <w:ind w:left="1134" w:hanging="1134"/>
    </w:pPr>
  </w:style>
  <w:style w:type="paragraph" w:styleId="TOC4">
    <w:name w:val="toc 4"/>
    <w:basedOn w:val="TOC3"/>
    <w:next w:val="a0"/>
    <w:semiHidden/>
    <w:pPr>
      <w:ind w:left="1418" w:hanging="1418"/>
    </w:pPr>
  </w:style>
  <w:style w:type="paragraph" w:styleId="TOC5">
    <w:name w:val="toc 5"/>
    <w:basedOn w:val="TOC4"/>
    <w:next w:val="a0"/>
    <w:semiHidden/>
    <w:qFormat/>
    <w:pPr>
      <w:ind w:left="1701" w:hanging="1701"/>
    </w:pPr>
  </w:style>
  <w:style w:type="paragraph" w:styleId="TOC6">
    <w:name w:val="toc 6"/>
    <w:basedOn w:val="TOC5"/>
    <w:next w:val="a0"/>
    <w:semiHidden/>
    <w:qFormat/>
    <w:pPr>
      <w:ind w:left="1985" w:hanging="1985"/>
    </w:pPr>
  </w:style>
  <w:style w:type="paragraph" w:styleId="TOC7">
    <w:name w:val="toc 7"/>
    <w:basedOn w:val="TOC6"/>
    <w:next w:val="a0"/>
    <w:semiHidden/>
    <w:qFormat/>
    <w:pPr>
      <w:ind w:left="2268" w:hanging="2268"/>
    </w:pPr>
  </w:style>
  <w:style w:type="paragraph" w:styleId="TOC8">
    <w:name w:val="toc 8"/>
    <w:basedOn w:val="TOC1"/>
    <w:next w:val="a0"/>
    <w:semiHidden/>
    <w:pPr>
      <w:spacing w:before="180"/>
      <w:ind w:left="2693" w:hanging="2693"/>
    </w:pPr>
    <w:rPr>
      <w:b/>
      <w:bCs/>
    </w:rPr>
  </w:style>
  <w:style w:type="paragraph" w:styleId="TOC9">
    <w:name w:val="toc 9"/>
    <w:basedOn w:val="TOC8"/>
    <w:next w:val="a0"/>
    <w:semiHidden/>
    <w:qFormat/>
    <w:pPr>
      <w:ind w:left="1418" w:hanging="1418"/>
    </w:pPr>
  </w:style>
  <w:style w:type="paragraph" w:customStyle="1" w:styleId="Figure">
    <w:name w:val="Figure"/>
    <w:basedOn w:val="a0"/>
    <w:next w:val="a7"/>
    <w:pPr>
      <w:keepNext/>
      <w:keepLines/>
      <w:spacing w:before="180"/>
      <w:jc w:val="center"/>
    </w:pPr>
  </w:style>
  <w:style w:type="paragraph" w:customStyle="1" w:styleId="3GPPHeader">
    <w:name w:val="3GPP_Header"/>
    <w:basedOn w:val="a0"/>
    <w:pPr>
      <w:tabs>
        <w:tab w:val="left" w:pos="1701"/>
        <w:tab w:val="right" w:pos="9639"/>
      </w:tabs>
      <w:spacing w:after="240"/>
    </w:pPr>
    <w:rPr>
      <w:b/>
    </w:rPr>
  </w:style>
  <w:style w:type="paragraph" w:customStyle="1" w:styleId="EQ">
    <w:name w:val="EQ"/>
    <w:basedOn w:val="a0"/>
    <w:next w:val="a0"/>
    <w:pPr>
      <w:keepLines/>
      <w:tabs>
        <w:tab w:val="center" w:pos="4536"/>
        <w:tab w:val="right" w:pos="9072"/>
      </w:tabs>
    </w:pPr>
  </w:style>
  <w:style w:type="paragraph" w:customStyle="1" w:styleId="EditorsNote">
    <w:name w:val="Editor's Note"/>
    <w:basedOn w:val="a0"/>
    <w:link w:val="EditorsNoteChar"/>
    <w:pPr>
      <w:keepLines/>
      <w:ind w:left="1135" w:hanging="851"/>
    </w:pPr>
    <w:rPr>
      <w:rFonts w:ascii="CG Times (WN)" w:hAnsi="CG Times (WN)"/>
      <w:color w:val="FF0000"/>
    </w:rPr>
  </w:style>
  <w:style w:type="paragraph" w:customStyle="1" w:styleId="Reference">
    <w:name w:val="Reference"/>
    <w:basedOn w:val="a0"/>
    <w:pPr>
      <w:numPr>
        <w:numId w:val="7"/>
      </w:numPr>
    </w:pPr>
  </w:style>
  <w:style w:type="character" w:customStyle="1" w:styleId="10">
    <w:name w:val="标题 1 字符"/>
    <w:link w:val="1"/>
    <w:rPr>
      <w:rFonts w:ascii="Arial" w:hAnsi="Arial"/>
      <w:sz w:val="36"/>
      <w:szCs w:val="36"/>
      <w:lang w:val="en-GB" w:eastAsia="zh-CN"/>
    </w:rPr>
  </w:style>
  <w:style w:type="paragraph" w:customStyle="1" w:styleId="TH">
    <w:name w:val="TH"/>
    <w:basedOn w:val="a0"/>
    <w:link w:val="THChar"/>
    <w:qFormat/>
    <w:pPr>
      <w:keepNext/>
      <w:keepLines/>
      <w:spacing w:before="60" w:after="180"/>
      <w:jc w:val="center"/>
    </w:pPr>
    <w:rPr>
      <w:rFonts w:ascii="Arial" w:hAnsi="Arial"/>
      <w:b/>
    </w:rPr>
  </w:style>
  <w:style w:type="paragraph" w:customStyle="1" w:styleId="TF">
    <w:name w:val="TF"/>
    <w:basedOn w:val="TH"/>
    <w:pPr>
      <w:keepNext w:val="0"/>
      <w:spacing w:before="0" w:after="240"/>
    </w:pPr>
  </w:style>
  <w:style w:type="character" w:customStyle="1" w:styleId="EditorsNoteChar">
    <w:name w:val="Editor's Note Char"/>
    <w:link w:val="EditorsNote"/>
    <w:rPr>
      <w:color w:val="FF0000"/>
      <w:sz w:val="22"/>
      <w:lang w:val="en-GB" w:eastAsia="zh-CN" w:bidi="ar-SA"/>
    </w:rPr>
  </w:style>
  <w:style w:type="paragraph" w:customStyle="1" w:styleId="CharCharCharCharCharCharCharCharChar">
    <w:name w:val="Char Char Char Char Char Char Char Char Char"/>
    <w:semiHidden/>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roposal">
    <w:name w:val="Proposal"/>
    <w:basedOn w:val="a0"/>
    <w:link w:val="ProposalChar"/>
    <w:qFormat/>
    <w:pPr>
      <w:numPr>
        <w:numId w:val="9"/>
      </w:numPr>
    </w:pPr>
    <w:rPr>
      <w:b/>
      <w:bCs/>
    </w:rPr>
  </w:style>
  <w:style w:type="character" w:customStyle="1" w:styleId="a6">
    <w:name w:val="正文文本 字符"/>
    <w:link w:val="a5"/>
    <w:rPr>
      <w:sz w:val="22"/>
      <w:lang w:val="en-GB" w:eastAsia="zh-CN" w:bidi="ar-SA"/>
    </w:rPr>
  </w:style>
  <w:style w:type="paragraph" w:customStyle="1" w:styleId="ZT">
    <w:name w:val="ZT"/>
    <w:pPr>
      <w:framePr w:wrap="notBeside" w:hAnchor="margin" w:yAlign="center"/>
      <w:widowControl w:val="0"/>
      <w:spacing w:after="160" w:line="240" w:lineRule="atLeast"/>
      <w:jc w:val="right"/>
    </w:pPr>
    <w:rPr>
      <w:rFonts w:ascii="Arial" w:hAnsi="Arial"/>
      <w:b/>
      <w:sz w:val="34"/>
      <w:lang w:val="en-GB"/>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sz w:val="16"/>
      <w:lang w:val="en-GB"/>
    </w:rPr>
  </w:style>
  <w:style w:type="character" w:customStyle="1" w:styleId="PLChar">
    <w:name w:val="PL Char"/>
    <w:link w:val="PL"/>
    <w:rPr>
      <w:rFonts w:ascii="Courier New" w:eastAsia="Times New Roman" w:hAnsi="Courier New"/>
      <w:sz w:val="16"/>
      <w:lang w:val="en-GB" w:eastAsia="en-US" w:bidi="ar-SA"/>
    </w:rPr>
  </w:style>
  <w:style w:type="paragraph" w:customStyle="1" w:styleId="TAL">
    <w:name w:val="TAL"/>
    <w:basedOn w:val="a0"/>
    <w:link w:val="TALCar"/>
    <w:qFormat/>
    <w:pPr>
      <w:keepNext/>
      <w:keepLines/>
    </w:pPr>
    <w:rPr>
      <w:rFonts w:ascii="Arial" w:hAnsi="Arial"/>
      <w:sz w:val="18"/>
    </w:rPr>
  </w:style>
  <w:style w:type="character" w:customStyle="1" w:styleId="TALCar">
    <w:name w:val="TAL Car"/>
    <w:link w:val="TAL"/>
    <w:rPr>
      <w:rFonts w:ascii="Arial" w:hAnsi="Arial"/>
      <w:sz w:val="18"/>
      <w:lang w:val="en-GB" w:eastAsia="en-US" w:bidi="ar-SA"/>
    </w:rPr>
  </w:style>
  <w:style w:type="paragraph" w:customStyle="1" w:styleId="TAH">
    <w:name w:val="TAH"/>
    <w:basedOn w:val="a0"/>
    <w:link w:val="TAHCar"/>
    <w:qFormat/>
    <w:pPr>
      <w:keepNext/>
      <w:keepLines/>
      <w:jc w:val="center"/>
    </w:pPr>
    <w:rPr>
      <w:rFonts w:ascii="Arial" w:eastAsia="Times New Roman" w:hAnsi="Arial"/>
      <w:b/>
      <w:sz w:val="18"/>
    </w:rPr>
  </w:style>
  <w:style w:type="paragraph" w:customStyle="1" w:styleId="TAN">
    <w:name w:val="TAN"/>
    <w:basedOn w:val="TAL"/>
    <w:pPr>
      <w:ind w:left="851" w:hanging="851"/>
    </w:pPr>
  </w:style>
  <w:style w:type="paragraph" w:customStyle="1" w:styleId="B1">
    <w:name w:val="B1"/>
    <w:basedOn w:val="af5"/>
    <w:link w:val="B1Char1"/>
    <w:qFormat/>
    <w:pPr>
      <w:spacing w:after="180"/>
    </w:pPr>
    <w:rPr>
      <w:rFonts w:ascii="CG Times (WN)" w:hAnsi="CG Times (WN)"/>
    </w:rPr>
  </w:style>
  <w:style w:type="character" w:customStyle="1" w:styleId="B1Char1">
    <w:name w:val="B1 Char1"/>
    <w:link w:val="B1"/>
    <w:qFormat/>
    <w:rPr>
      <w:lang w:val="en-GB" w:eastAsia="en-US" w:bidi="ar-SA"/>
    </w:rPr>
  </w:style>
  <w:style w:type="paragraph" w:customStyle="1" w:styleId="B2">
    <w:name w:val="B2"/>
    <w:basedOn w:val="23"/>
    <w:link w:val="B2Char"/>
    <w:pPr>
      <w:spacing w:after="180"/>
    </w:pPr>
    <w:rPr>
      <w:rFonts w:ascii="CG Times (WN)" w:hAnsi="CG Times (WN)"/>
    </w:rPr>
  </w:style>
  <w:style w:type="character" w:customStyle="1" w:styleId="B2Char">
    <w:name w:val="B2 Char"/>
    <w:link w:val="B2"/>
    <w:rPr>
      <w:lang w:val="en-GB" w:eastAsia="en-US" w:bidi="ar-SA"/>
    </w:rPr>
  </w:style>
  <w:style w:type="paragraph" w:customStyle="1" w:styleId="B3">
    <w:name w:val="B3"/>
    <w:basedOn w:val="31"/>
    <w:link w:val="B3Char2"/>
    <w:pPr>
      <w:spacing w:after="180"/>
    </w:pPr>
    <w:rPr>
      <w:rFonts w:ascii="CG Times (WN)" w:hAnsi="CG Times (WN)"/>
    </w:rPr>
  </w:style>
  <w:style w:type="character" w:customStyle="1" w:styleId="B3Char2">
    <w:name w:val="B3 Char2"/>
    <w:link w:val="B3"/>
    <w:rPr>
      <w:lang w:val="en-GB" w:eastAsia="en-US" w:bidi="ar-SA"/>
    </w:rPr>
  </w:style>
  <w:style w:type="paragraph" w:customStyle="1" w:styleId="B4">
    <w:name w:val="B4"/>
    <w:basedOn w:val="41"/>
    <w:link w:val="B4Char"/>
    <w:qFormat/>
    <w:pPr>
      <w:spacing w:after="180"/>
    </w:pPr>
    <w:rPr>
      <w:rFonts w:ascii="CG Times (WN)" w:hAnsi="CG Times (WN)"/>
    </w:rPr>
  </w:style>
  <w:style w:type="character" w:customStyle="1" w:styleId="B4Char">
    <w:name w:val="B4 Char"/>
    <w:link w:val="B4"/>
    <w:qFormat/>
    <w:rPr>
      <w:lang w:val="en-GB" w:eastAsia="en-US" w:bidi="ar-SA"/>
    </w:rPr>
  </w:style>
  <w:style w:type="paragraph" w:customStyle="1" w:styleId="TALCharChar">
    <w:name w:val="TAL Char Char"/>
    <w:basedOn w:val="a0"/>
    <w:link w:val="TALCharCharChar"/>
    <w:qFormat/>
    <w:pPr>
      <w:keepNext/>
      <w:keepLines/>
    </w:pPr>
    <w:rPr>
      <w:rFonts w:ascii="Arial" w:hAnsi="Arial"/>
      <w:sz w:val="18"/>
    </w:rPr>
  </w:style>
  <w:style w:type="character" w:customStyle="1" w:styleId="TALCharCharChar">
    <w:name w:val="TAL Char Char Char"/>
    <w:link w:val="TALCharChar"/>
    <w:qFormat/>
    <w:rPr>
      <w:rFonts w:ascii="Arial" w:hAnsi="Arial"/>
      <w:sz w:val="18"/>
      <w:lang w:val="en-GB" w:eastAsia="en-US" w:bidi="ar-SA"/>
    </w:rPr>
  </w:style>
  <w:style w:type="paragraph" w:customStyle="1" w:styleId="NO">
    <w:name w:val="NO"/>
    <w:basedOn w:val="a0"/>
    <w:link w:val="NOChar"/>
    <w:qFormat/>
    <w:pPr>
      <w:keepLines/>
      <w:spacing w:after="180"/>
      <w:ind w:left="1135" w:hanging="851"/>
    </w:pPr>
    <w:rPr>
      <w:rFonts w:ascii="CG Times (WN)" w:hAnsi="CG Times (WN)"/>
    </w:rPr>
  </w:style>
  <w:style w:type="paragraph" w:customStyle="1" w:styleId="B5">
    <w:name w:val="B5"/>
    <w:basedOn w:val="51"/>
    <w:qFormat/>
    <w:pPr>
      <w:spacing w:after="180"/>
    </w:pPr>
    <w:rPr>
      <w:rFonts w:eastAsia="Times New Roman"/>
    </w:rPr>
  </w:style>
  <w:style w:type="character" w:customStyle="1" w:styleId="NOChar">
    <w:name w:val="NO Char"/>
    <w:link w:val="NO"/>
    <w:qFormat/>
    <w:rPr>
      <w:lang w:val="en-GB" w:eastAsia="en-US" w:bidi="ar-SA"/>
    </w:rPr>
  </w:style>
  <w:style w:type="character" w:customStyle="1" w:styleId="THChar">
    <w:name w:val="TH Char"/>
    <w:link w:val="TH"/>
    <w:qFormat/>
    <w:rPr>
      <w:rFonts w:ascii="Arial" w:eastAsia="宋体" w:hAnsi="Arial"/>
      <w:b/>
      <w:lang w:val="en-GB" w:eastAsia="en-US" w:bidi="ar-SA"/>
    </w:rPr>
  </w:style>
  <w:style w:type="paragraph" w:customStyle="1" w:styleId="tah0">
    <w:name w:val="tah"/>
    <w:basedOn w:val="a0"/>
    <w:qFormat/>
    <w:pPr>
      <w:spacing w:before="100" w:beforeAutospacing="1" w:after="100" w:afterAutospacing="1"/>
    </w:pPr>
    <w:rPr>
      <w:rFonts w:eastAsia="Times New Roman"/>
    </w:rPr>
  </w:style>
  <w:style w:type="paragraph" w:customStyle="1" w:styleId="tal0">
    <w:name w:val="tal"/>
    <w:basedOn w:val="a0"/>
    <w:qFormat/>
    <w:pPr>
      <w:spacing w:before="100" w:beforeAutospacing="1" w:after="100" w:afterAutospacing="1"/>
    </w:pPr>
    <w:rPr>
      <w:rFonts w:eastAsia="Times New Roman"/>
    </w:rPr>
  </w:style>
  <w:style w:type="character" w:customStyle="1" w:styleId="21">
    <w:name w:val="标题 2 字符"/>
    <w:link w:val="2"/>
    <w:qFormat/>
    <w:rPr>
      <w:rFonts w:ascii="Arial" w:hAnsi="Arial"/>
      <w:sz w:val="32"/>
      <w:szCs w:val="32"/>
      <w:lang w:val="en-GB" w:eastAsia="zh-CN"/>
    </w:rPr>
  </w:style>
  <w:style w:type="paragraph" w:styleId="afd">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列表段"/>
    <w:basedOn w:val="a0"/>
    <w:link w:val="afe"/>
    <w:uiPriority w:val="34"/>
    <w:qFormat/>
    <w:pPr>
      <w:ind w:left="720"/>
    </w:pPr>
    <w:rPr>
      <w:rFonts w:ascii="Calibri" w:eastAsia="Calibri" w:hAnsi="Calibri"/>
    </w:rPr>
  </w:style>
  <w:style w:type="paragraph" w:customStyle="1" w:styleId="Revision1">
    <w:name w:val="Revision1"/>
    <w:hidden/>
    <w:uiPriority w:val="99"/>
    <w:semiHidden/>
    <w:qFormat/>
    <w:pPr>
      <w:spacing w:after="160" w:line="259" w:lineRule="auto"/>
    </w:pPr>
    <w:rPr>
      <w:rFonts w:ascii="Times New Roman" w:hAnsi="Times New Roman"/>
      <w:sz w:val="22"/>
      <w:lang w:val="en-GB" w:eastAsia="zh-CN"/>
    </w:rPr>
  </w:style>
  <w:style w:type="character" w:customStyle="1" w:styleId="B1Zchn">
    <w:name w:val="B1 Zchn"/>
    <w:qFormat/>
    <w:rPr>
      <w:lang w:val="en-GB" w:eastAsia="en-US"/>
    </w:rPr>
  </w:style>
  <w:style w:type="paragraph" w:customStyle="1" w:styleId="Comments">
    <w:name w:val="Comments"/>
    <w:basedOn w:val="a0"/>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RCoverPage">
    <w:name w:val="CR Cover Page"/>
    <w:qFormat/>
    <w:pPr>
      <w:spacing w:after="120" w:line="259" w:lineRule="auto"/>
    </w:pPr>
    <w:rPr>
      <w:rFonts w:ascii="Arial" w:eastAsia="MS Mincho" w:hAnsi="Arial"/>
      <w:lang w:val="en-GB"/>
    </w:rPr>
  </w:style>
  <w:style w:type="paragraph" w:customStyle="1" w:styleId="Doc-text2">
    <w:name w:val="Doc-text2"/>
    <w:basedOn w:val="a0"/>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ecxmsonormal">
    <w:name w:val="ecxmsonormal"/>
    <w:basedOn w:val="a0"/>
    <w:qFormat/>
    <w:pPr>
      <w:spacing w:before="100" w:beforeAutospacing="1" w:after="100" w:afterAutospacing="1"/>
    </w:pPr>
    <w:rPr>
      <w:rFonts w:eastAsia="Times New Roman"/>
      <w:lang w:val="sv-SE" w:eastAsia="sv-SE"/>
    </w:rPr>
  </w:style>
  <w:style w:type="paragraph" w:customStyle="1" w:styleId="ecxmsolistparagraph">
    <w:name w:val="ecxmsolistparagraph"/>
    <w:basedOn w:val="a0"/>
    <w:qFormat/>
    <w:pPr>
      <w:spacing w:before="100" w:beforeAutospacing="1" w:after="100" w:afterAutospacing="1"/>
    </w:pPr>
    <w:rPr>
      <w:rFonts w:eastAsia="Times New Roman"/>
      <w:lang w:val="sv-SE" w:eastAsia="sv-SE"/>
    </w:rPr>
  </w:style>
  <w:style w:type="character" w:customStyle="1" w:styleId="TAHCar">
    <w:name w:val="TAH Car"/>
    <w:link w:val="TAH"/>
    <w:qFormat/>
    <w:locked/>
    <w:rPr>
      <w:rFonts w:ascii="Arial" w:eastAsia="Times New Roman" w:hAnsi="Arial"/>
      <w:b/>
      <w:sz w:val="18"/>
      <w:lang w:val="en-GB"/>
    </w:rPr>
  </w:style>
  <w:style w:type="table" w:customStyle="1" w:styleId="TableGrid1">
    <w:name w:val="Table Grid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character" w:customStyle="1" w:styleId="afc">
    <w:name w:val="标题 字符"/>
    <w:basedOn w:val="a1"/>
    <w:link w:val="afb"/>
    <w:uiPriority w:val="10"/>
    <w:qFormat/>
    <w:rPr>
      <w:rFonts w:ascii="Calibri Light" w:eastAsia="Times New Roman" w:hAnsi="Calibri Light" w:cs="Times New Roman"/>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table" w:customStyle="1" w:styleId="TableGrid3">
    <w:name w:val="Table Grid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GB" w:eastAsia="zh-CN"/>
    </w:rPr>
  </w:style>
  <w:style w:type="character" w:customStyle="1" w:styleId="af1">
    <w:name w:val="页眉 字符"/>
    <w:basedOn w:val="a1"/>
    <w:link w:val="af0"/>
    <w:qFormat/>
    <w:rPr>
      <w:rFonts w:ascii="Arial" w:hAnsi="Arial" w:cs="Arial"/>
      <w:b/>
      <w:bCs/>
      <w:sz w:val="18"/>
      <w:szCs w:val="18"/>
      <w:lang w:val="en-US" w:eastAsia="zh-CN"/>
    </w:rPr>
  </w:style>
  <w:style w:type="paragraph" w:customStyle="1" w:styleId="Tabletext">
    <w:name w:val="Table_text"/>
    <w:basedOn w:val="a0"/>
    <w:link w:val="TabletextChar"/>
    <w:qFormat/>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qFormat/>
    <w:locked/>
    <w:rPr>
      <w:rFonts w:ascii="Times New Roman" w:eastAsia="Times New Roman" w:hAnsi="Times New Roman"/>
      <w:lang w:val="en-GB"/>
    </w:rPr>
  </w:style>
  <w:style w:type="paragraph" w:customStyle="1" w:styleId="Default">
    <w:name w:val="Default"/>
    <w:qFormat/>
    <w:pPr>
      <w:autoSpaceDE w:val="0"/>
      <w:autoSpaceDN w:val="0"/>
      <w:adjustRightInd w:val="0"/>
      <w:spacing w:after="160" w:line="259" w:lineRule="auto"/>
    </w:pPr>
    <w:rPr>
      <w:rFonts w:ascii="Times New Roman" w:hAnsi="Times New Roman"/>
      <w:color w:val="000000"/>
      <w:sz w:val="24"/>
      <w:szCs w:val="24"/>
    </w:rPr>
  </w:style>
  <w:style w:type="paragraph" w:customStyle="1" w:styleId="TICharChar">
    <w:name w:val="TI Char Char"/>
    <w:basedOn w:val="a0"/>
    <w:semiHidden/>
    <w:qFormat/>
    <w:pPr>
      <w:keepNext/>
      <w:tabs>
        <w:tab w:val="left" w:pos="851"/>
      </w:tabs>
      <w:spacing w:before="60" w:after="60"/>
      <w:ind w:left="851" w:hanging="851"/>
    </w:pPr>
    <w:rPr>
      <w:rFonts w:cs="Arial"/>
      <w:color w:val="0000FF"/>
    </w:rPr>
  </w:style>
  <w:style w:type="paragraph" w:customStyle="1" w:styleId="TAC">
    <w:name w:val="TAC"/>
    <w:basedOn w:val="TAL"/>
    <w:link w:val="TACChar"/>
    <w:qFormat/>
    <w:pPr>
      <w:jc w:val="center"/>
    </w:pPr>
  </w:style>
  <w:style w:type="character" w:customStyle="1" w:styleId="a8">
    <w:name w:val="题注 字符"/>
    <w:link w:val="a7"/>
    <w:qFormat/>
    <w:rPr>
      <w:rFonts w:asciiTheme="minorHAnsi" w:eastAsiaTheme="minorHAnsi" w:hAnsiTheme="minorHAnsi" w:cstheme="minorBidi"/>
      <w:b/>
      <w:bCs/>
      <w:sz w:val="22"/>
      <w:szCs w:val="22"/>
      <w:lang w:val="en-US"/>
    </w:rPr>
  </w:style>
  <w:style w:type="character" w:customStyle="1" w:styleId="TACChar">
    <w:name w:val="TAC Char"/>
    <w:link w:val="TAC"/>
    <w:qFormat/>
    <w:rPr>
      <w:rFonts w:ascii="Arial" w:eastAsiaTheme="minorHAnsi" w:hAnsi="Arial" w:cstheme="minorBidi"/>
      <w:sz w:val="18"/>
      <w:szCs w:val="22"/>
      <w:lang w:val="en-US"/>
    </w:rPr>
  </w:style>
  <w:style w:type="character" w:customStyle="1" w:styleId="afe">
    <w:name w:val="列表段落 字符"/>
    <w:aliases w:val="- Bullets 字符,列出段落 字符,リスト段落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
    <w:link w:val="afd"/>
    <w:uiPriority w:val="34"/>
    <w:qFormat/>
    <w:rPr>
      <w:rFonts w:ascii="Calibri" w:eastAsia="Calibri" w:hAnsi="Calibri" w:cstheme="minorBidi"/>
      <w:sz w:val="22"/>
      <w:szCs w:val="22"/>
      <w:lang w:val="en-US" w:eastAsia="zh-CN"/>
    </w:rPr>
  </w:style>
  <w:style w:type="paragraph" w:customStyle="1" w:styleId="References">
    <w:name w:val="References"/>
    <w:basedOn w:val="a0"/>
    <w:qFormat/>
    <w:pPr>
      <w:numPr>
        <w:numId w:val="10"/>
      </w:numPr>
      <w:snapToGrid w:val="0"/>
      <w:spacing w:after="60"/>
    </w:pPr>
    <w:rPr>
      <w:rFonts w:ascii="Times New Roman" w:eastAsia="宋体" w:hAnsi="Times New Roman"/>
      <w:szCs w:val="16"/>
    </w:rPr>
  </w:style>
  <w:style w:type="character" w:customStyle="1" w:styleId="B10">
    <w:name w:val="B1 (文字)"/>
    <w:qFormat/>
    <w:rPr>
      <w:rFonts w:eastAsia="MS Mincho"/>
      <w:lang w:val="en-GB" w:eastAsia="en-US" w:bidi="ar-SA"/>
    </w:rPr>
  </w:style>
  <w:style w:type="paragraph" w:customStyle="1" w:styleId="textintend1">
    <w:name w:val="text intend 1"/>
    <w:basedOn w:val="a0"/>
    <w:qFormat/>
    <w:pPr>
      <w:numPr>
        <w:numId w:val="11"/>
      </w:numPr>
      <w:overflowPunct w:val="0"/>
      <w:adjustRightInd w:val="0"/>
      <w:spacing w:after="120"/>
      <w:textAlignment w:val="baseline"/>
    </w:pPr>
    <w:rPr>
      <w:rFonts w:ascii="Times New Roman" w:eastAsia="MS Mincho" w:hAnsi="Times New Roman" w:cs="Times New Roman"/>
      <w:szCs w:val="20"/>
      <w:lang w:eastAsia="en-GB"/>
    </w:rPr>
  </w:style>
  <w:style w:type="character" w:styleId="aff">
    <w:name w:val="Placeholder Text"/>
    <w:basedOn w:val="a1"/>
    <w:uiPriority w:val="67"/>
    <w:semiHidden/>
    <w:qFormat/>
    <w:rPr>
      <w:color w:val="808080"/>
    </w:rPr>
  </w:style>
  <w:style w:type="character" w:customStyle="1" w:styleId="ProposalChar">
    <w:name w:val="Proposal Char"/>
    <w:link w:val="Proposal"/>
    <w:qFormat/>
    <w:locked/>
    <w:rPr>
      <w:rFonts w:asciiTheme="minorHAnsi" w:eastAsiaTheme="minorHAnsi" w:hAnsiTheme="minorHAnsi" w:cstheme="minorBidi"/>
      <w:b/>
      <w:bCs/>
      <w:sz w:val="22"/>
      <w:szCs w:val="22"/>
      <w:lang w:val="en-US"/>
    </w:rPr>
  </w:style>
  <w:style w:type="paragraph" w:customStyle="1" w:styleId="3GPPText">
    <w:name w:val="3GPP Text"/>
    <w:basedOn w:val="a0"/>
    <w:link w:val="3GPPTextChar"/>
    <w:qFormat/>
    <w:pPr>
      <w:overflowPunct w:val="0"/>
      <w:adjustRightInd w:val="0"/>
      <w:spacing w:before="120" w:after="120"/>
      <w:textAlignment w:val="baseline"/>
    </w:pPr>
    <w:rPr>
      <w:rFonts w:ascii="Times New Roman" w:eastAsia="宋体" w:hAnsi="Times New Roman" w:cs="Times New Roman"/>
      <w:szCs w:val="20"/>
    </w:rPr>
  </w:style>
  <w:style w:type="character" w:customStyle="1" w:styleId="3GPPTextChar">
    <w:name w:val="3GPP Text Char"/>
    <w:link w:val="3GPPText"/>
    <w:qFormat/>
    <w:rPr>
      <w:rFonts w:ascii="Times New Roman" w:hAnsi="Times New Roman"/>
      <w:sz w:val="22"/>
      <w:lang w:val="en-US"/>
    </w:rPr>
  </w:style>
  <w:style w:type="table" w:customStyle="1" w:styleId="TableGrid6">
    <w:name w:val="Table Grid6"/>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qFormat/>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roposals">
    <w:name w:val="Proposals"/>
    <w:uiPriority w:val="99"/>
    <w:rsid w:val="005F480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946">
      <w:bodyDiv w:val="1"/>
      <w:marLeft w:val="0"/>
      <w:marRight w:val="0"/>
      <w:marTop w:val="0"/>
      <w:marBottom w:val="0"/>
      <w:divBdr>
        <w:top w:val="none" w:sz="0" w:space="0" w:color="auto"/>
        <w:left w:val="none" w:sz="0" w:space="0" w:color="auto"/>
        <w:bottom w:val="none" w:sz="0" w:space="0" w:color="auto"/>
        <w:right w:val="none" w:sz="0" w:space="0" w:color="auto"/>
      </w:divBdr>
    </w:div>
    <w:div w:id="1041976682">
      <w:bodyDiv w:val="1"/>
      <w:marLeft w:val="0"/>
      <w:marRight w:val="0"/>
      <w:marTop w:val="0"/>
      <w:marBottom w:val="0"/>
      <w:divBdr>
        <w:top w:val="none" w:sz="0" w:space="0" w:color="auto"/>
        <w:left w:val="none" w:sz="0" w:space="0" w:color="auto"/>
        <w:bottom w:val="none" w:sz="0" w:space="0" w:color="auto"/>
        <w:right w:val="none" w:sz="0" w:space="0" w:color="auto"/>
      </w:divBdr>
    </w:div>
    <w:div w:id="1323124425">
      <w:bodyDiv w:val="1"/>
      <w:marLeft w:val="0"/>
      <w:marRight w:val="0"/>
      <w:marTop w:val="0"/>
      <w:marBottom w:val="0"/>
      <w:divBdr>
        <w:top w:val="none" w:sz="0" w:space="0" w:color="auto"/>
        <w:left w:val="none" w:sz="0" w:space="0" w:color="auto"/>
        <w:bottom w:val="none" w:sz="0" w:space="0" w:color="auto"/>
        <w:right w:val="none" w:sz="0" w:space="0" w:color="auto"/>
      </w:divBdr>
    </w:div>
    <w:div w:id="1517428285">
      <w:bodyDiv w:val="1"/>
      <w:marLeft w:val="0"/>
      <w:marRight w:val="0"/>
      <w:marTop w:val="0"/>
      <w:marBottom w:val="0"/>
      <w:divBdr>
        <w:top w:val="none" w:sz="0" w:space="0" w:color="auto"/>
        <w:left w:val="none" w:sz="0" w:space="0" w:color="auto"/>
        <w:bottom w:val="none" w:sz="0" w:space="0" w:color="auto"/>
        <w:right w:val="none" w:sz="0" w:space="0" w:color="auto"/>
      </w:divBdr>
    </w:div>
    <w:div w:id="160977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213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4/Docs/R1-2101811.zi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ABDF-EC0E-4B16-9803-457092C9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CB249-9FB2-480E-BED5-3DA5F6C8F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D3F27-041A-46A4-85F9-CCDAF389C2DB}">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CFFF6BD-71B4-4969-AB7E-9BC9D6EA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11934</Words>
  <Characters>68025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2021-08-19T12:38:00Z</dcterms:created>
  <dcterms:modified xsi:type="dcterms:W3CDTF">2021-08-19T12:38:00Z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URL">
    <vt:lpwstr/>
  </property>
  <property fmtid="{D5CDD505-2E9C-101B-9397-08002B2CF9AE}" pid="4" name="KSOProductBuildVer">
    <vt:lpwstr>1033-11.2.0.10132</vt:lpwstr>
  </property>
</Properties>
</file>