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lastRenderedPageBreak/>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3pt;height:265.8pt;mso-width-percent:0;mso-height-percent:0;mso-width-percent:0;mso-height-percent:0" o:ole="">
                  <v:imagedata r:id="rId14" o:title=""/>
                </v:shape>
                <o:OLEObject Type="Embed" ProgID="PowerPoint.SlideMacroEnabled.12" ShapeID="_x0000_i1025" DrawAspect="Content" ObjectID="_1691563235"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45pt;height:124.4pt;mso-width-percent:0;mso-height-percent:0;mso-width-percent:0;mso-height-percent:0" o:ole="">
                  <v:imagedata r:id="rId19" o:title=""/>
                </v:shape>
                <o:OLEObject Type="Embed" ProgID="Visio.Drawing.11" ShapeID="_x0000_i1026" DrawAspect="Content" ObjectID="_1691563236"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7.05pt;height:126.45pt;mso-width-percent:0;mso-height-percent:0;mso-width-percent:0;mso-height-percent:0" o:ole="">
                  <v:imagedata r:id="rId21" o:title=""/>
                </v:shape>
                <o:OLEObject Type="Embed" ProgID="Visio.Drawing.11" ShapeID="_x0000_i1027" DrawAspect="Content" ObjectID="_1691563237"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1"/>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af4"/>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1"/>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4"/>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1"/>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7.05pt;height:126.45pt;mso-width-percent:0;mso-height-percent:0;mso-width-percent:0;mso-height-percent:0" o:ole="">
                  <v:imagedata r:id="rId21" o:title=""/>
                </v:shape>
                <o:OLEObject Type="Embed" ProgID="Visio.Drawing.11" ShapeID="_x0000_i1028" DrawAspect="Content" ObjectID="_1691563238"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45pt;height:124.4pt;mso-width-percent:0;mso-height-percent:0;mso-width-percent:0;mso-height-percent:0" o:ole="">
                  <v:imagedata r:id="rId19" o:title=""/>
                </v:shape>
                <o:OLEObject Type="Embed" ProgID="Visio.Drawing.11" ShapeID="_x0000_i1029" DrawAspect="Content" ObjectID="_1691563239"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0.4pt;height:127.6pt;mso-width-percent:0;mso-height-percent:0;mso-width-percent:0;mso-height-percent:0" o:ole="">
                  <v:imagedata r:id="rId26" o:title=""/>
                </v:shape>
                <o:OLEObject Type="Embed" ProgID="Visio.Drawing.11" ShapeID="_x0000_i1030" DrawAspect="Content" ObjectID="_1691563240"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lastRenderedPageBreak/>
              <w:t xml:space="preserve">Moderator: how is this difference compared to missed DCI for SPS PDSCH overriding from 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lastRenderedPageBreak/>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af1"/>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af4"/>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af4"/>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8D8D311"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1E169D" w14:textId="77777777" w:rsidR="006663F0" w:rsidRDefault="006663F0" w:rsidP="006663F0">
            <w:pPr>
              <w:spacing w:beforeLines="50" w:before="120"/>
              <w:rPr>
                <w:iCs/>
                <w:kern w:val="2"/>
                <w:lang w:eastAsia="zh-CN"/>
              </w:rPr>
            </w:pP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lastRenderedPageBreak/>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lastRenderedPageBreak/>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lastRenderedPageBreak/>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lastRenderedPageBreak/>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lastRenderedPageBreak/>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lastRenderedPageBreak/>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lastRenderedPageBreak/>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lastRenderedPageBreak/>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lastRenderedPageBreak/>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lastRenderedPageBreak/>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lastRenderedPageBreak/>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1"/>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 xml:space="preserve">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w:t>
            </w:r>
            <w:r>
              <w:rPr>
                <w:iCs/>
                <w:kern w:val="2"/>
                <w:lang w:eastAsia="zh-CN"/>
              </w:rPr>
              <w:lastRenderedPageBreak/>
              <w:t>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lastRenderedPageBreak/>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w:t>
            </w:r>
            <w:r>
              <w:rPr>
                <w:iCs/>
                <w:kern w:val="2"/>
                <w:lang w:eastAsia="zh-CN"/>
              </w:rPr>
              <w:lastRenderedPageBreak/>
              <w:t>Type 3 CB and of “1 shot triggering” and it is not a constructive approach to go back to an already agreed topic and eventually erase everything.</w:t>
            </w:r>
          </w:p>
          <w:p w14:paraId="641248FC"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1"/>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1"/>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1"/>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1"/>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1"/>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1"/>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1"/>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1"/>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1"/>
              <w:numPr>
                <w:ilvl w:val="0"/>
                <w:numId w:val="97"/>
              </w:numPr>
              <w:spacing w:beforeLines="50" w:before="120"/>
              <w:rPr>
                <w:iCs/>
                <w:kern w:val="2"/>
                <w:lang w:eastAsia="zh-CN"/>
              </w:rPr>
            </w:pPr>
            <w:r>
              <w:rPr>
                <w:iCs/>
                <w:kern w:val="2"/>
                <w:lang w:eastAsia="zh-CN"/>
              </w:rPr>
              <w:lastRenderedPageBreak/>
              <w:t>What would be the Enh Type 3 CB content, namely which HARQ processes are going to be used as input</w:t>
            </w:r>
          </w:p>
          <w:p w14:paraId="170CE8E3" w14:textId="609DB48A" w:rsidR="00774865" w:rsidRDefault="00774865" w:rsidP="00774865">
            <w:pPr>
              <w:pStyle w:val="af1"/>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lastRenderedPageBreak/>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lastRenderedPageBreak/>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a single HARQ-ACK codebook to be re-transmitted and that we have the PHY priority indication supported, which should determine the HARQ-ACK codebook to be re-</w:t>
      </w:r>
      <w:r>
        <w:lastRenderedPageBreak/>
        <w:t xml:space="preserv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4"/>
        <w:tblW w:w="9634" w:type="dxa"/>
        <w:tblLook w:val="04A0" w:firstRow="1" w:lastRow="0" w:firstColumn="1" w:lastColumn="0" w:noHBand="0" w:noVBand="1"/>
      </w:tblPr>
      <w:tblGrid>
        <w:gridCol w:w="1627"/>
        <w:gridCol w:w="9011"/>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1" type="#_x0000_t75" alt="" style="width:410.1pt;height:230.1pt;mso-width-percent:0;mso-height-percent:0;mso-width-percent:0;mso-height-percent:0" o:ole="">
                  <v:imagedata r:id="rId28" o:title=""/>
                </v:shape>
                <o:OLEObject Type="Embed" ProgID="PowerPoint.SlideMacroEnabled.12" ShapeID="_x0000_i1031" DrawAspect="Content" ObjectID="_1691563241" r:id="rId29"/>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2" type="#_x0000_t75" alt="" style="width:439.8pt;height:245.4pt;mso-width-percent:0;mso-height-percent:0;mso-width-percent:0;mso-height-percent:0" o:ole="">
                  <v:imagedata r:id="rId30" o:title=""/>
                </v:shape>
                <o:OLEObject Type="Embed" ProgID="PowerPoint.SlideMacroEnabled.12" ShapeID="_x0000_i1032" DrawAspect="Content" ObjectID="_1691563242" r:id="rId31"/>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1"/>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1"/>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1"/>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1"/>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1"/>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1"/>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1"/>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w:t>
            </w:r>
            <w:r>
              <w:rPr>
                <w:kern w:val="2"/>
                <w:lang w:eastAsia="zh-CN"/>
              </w:rPr>
              <w:lastRenderedPageBreak/>
              <w:t>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lastRenderedPageBreak/>
              <w:t>Ericsson</w:t>
            </w:r>
          </w:p>
        </w:tc>
        <w:tc>
          <w:tcPr>
            <w:tcW w:w="8007" w:type="dxa"/>
          </w:tcPr>
          <w:p w14:paraId="71AC5067" w14:textId="035A8D38" w:rsidR="00176BF7" w:rsidRDefault="00176BF7" w:rsidP="00176BF7">
            <w:pPr>
              <w:pStyle w:val="af1"/>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af1"/>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af1"/>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af1"/>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af1"/>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1"/>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1"/>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1"/>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1"/>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1"/>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1"/>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1"/>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1"/>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1"/>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1"/>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1"/>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1"/>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The proposal is not properly formulated; the question is not on whether the gNB will set a limitation to the UE. The question is whether the UE has to pre-configure a set of different Enh. Type 3 HARQ CB configurations at a given time. By the way, has the group defined</w:t>
            </w:r>
          </w:p>
          <w:p w14:paraId="65DAD1F5" w14:textId="77777777" w:rsidR="00987B08" w:rsidRDefault="00987B08" w:rsidP="00987B08">
            <w:pPr>
              <w:pStyle w:val="af1"/>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af1"/>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af1"/>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af1"/>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lastRenderedPageBreak/>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614E19EB" w14:textId="0D3AE358" w:rsidR="006663F0" w:rsidRPr="002978BF" w:rsidRDefault="006663F0" w:rsidP="006663F0">
      <w:pPr>
        <w:spacing w:after="0"/>
        <w:rPr>
          <w:b/>
          <w:bCs/>
          <w:highlight w:val="yellow"/>
          <w:lang w:val="en-US" w:eastAsia="x-none"/>
        </w:rPr>
      </w:pPr>
      <w:r w:rsidRPr="00D04CBE">
        <w:rPr>
          <w:b/>
          <w:bCs/>
          <w:color w:val="00B050"/>
          <w:highlight w:val="yellow"/>
          <w:lang w:val="en-US" w:eastAsia="x-none"/>
        </w:rPr>
        <w:t>Mod2</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C4541B6" w14:textId="77777777" w:rsidR="006663F0" w:rsidRPr="006F5380" w:rsidRDefault="006663F0" w:rsidP="006663F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57F6A7D3" w14:textId="77777777" w:rsidR="006663F0" w:rsidRPr="006F5380" w:rsidRDefault="006663F0" w:rsidP="006663F0">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2C913926" w14:textId="77777777" w:rsidR="006663F0" w:rsidRPr="006F5380" w:rsidRDefault="006663F0" w:rsidP="006663F0">
      <w:pPr>
        <w:pStyle w:val="af1"/>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5A4A2512" w14:textId="77777777" w:rsidR="006663F0" w:rsidRPr="006F5380" w:rsidRDefault="006663F0" w:rsidP="006663F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697CFB34" w14:textId="77777777" w:rsidR="006663F0" w:rsidRPr="003E1BE2" w:rsidRDefault="006663F0" w:rsidP="006663F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7ABDE7A8" w14:textId="77777777" w:rsidR="006663F0" w:rsidRPr="00D04CBE" w:rsidRDefault="006663F0" w:rsidP="006663F0">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26D1C34" w14:textId="77777777" w:rsidR="006663F0" w:rsidRDefault="006663F0" w:rsidP="006663F0">
      <w:pPr>
        <w:spacing w:after="0"/>
        <w:jc w:val="both"/>
        <w:rPr>
          <w:b/>
          <w:bCs/>
          <w:lang w:val="en-US" w:eastAsia="zh-CN"/>
        </w:rPr>
      </w:pPr>
    </w:p>
    <w:p w14:paraId="5008E01D" w14:textId="7F8A88EE" w:rsidR="006663F0" w:rsidRDefault="006663F0" w:rsidP="006663F0"/>
    <w:tbl>
      <w:tblPr>
        <w:tblStyle w:val="af4"/>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497118BE" w:rsidR="006663F0" w:rsidRDefault="006663F0" w:rsidP="00CD3D97">
            <w:pPr>
              <w:spacing w:beforeLines="50" w:before="120"/>
              <w:rPr>
                <w:iCs/>
                <w:kern w:val="2"/>
                <w:lang w:eastAsia="zh-CN"/>
              </w:rPr>
            </w:pPr>
            <w:r>
              <w:rPr>
                <w:iCs/>
                <w:kern w:val="2"/>
                <w:lang w:eastAsia="zh-CN"/>
              </w:rPr>
              <w:t>Samsung, DOCOMO, Apple, vivo, OPPO, Spreadtrum, Nokia/NSB,Xiaomi, NEC, Panasonic, Intel, Sharp</w:t>
            </w:r>
            <w:r w:rsidR="00684692">
              <w:rPr>
                <w:iCs/>
                <w:kern w:val="2"/>
                <w:lang w:eastAsia="zh-CN"/>
              </w:rPr>
              <w:t>, LG</w:t>
            </w:r>
            <w:r w:rsidR="00E13BF0">
              <w:rPr>
                <w:iCs/>
                <w:kern w:val="2"/>
                <w:lang w:eastAsia="zh-CN"/>
              </w:rPr>
              <w:t>, ZTE</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af1"/>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af1"/>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af1"/>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af1"/>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2BE13080" w14:textId="16BEF1D9" w:rsidR="00B15274" w:rsidRPr="00E17AB9" w:rsidRDefault="00B15274" w:rsidP="00E17AB9">
            <w:pPr>
              <w:pStyle w:val="af1"/>
              <w:numPr>
                <w:ilvl w:val="1"/>
                <w:numId w:val="31"/>
              </w:numPr>
              <w:spacing w:after="0"/>
              <w:jc w:val="both"/>
              <w:rPr>
                <w:b/>
                <w:bCs/>
                <w:lang w:val="en-US" w:eastAsia="zh-CN"/>
              </w:rPr>
            </w:pPr>
            <w:r w:rsidRPr="006F5380">
              <w:rPr>
                <w:b/>
                <w:bCs/>
                <w:szCs w:val="22"/>
                <w:lang w:val="en-US" w:eastAsia="zh-CN"/>
              </w:rPr>
              <w:lastRenderedPageBreak/>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af1"/>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08745AF1" w14:textId="523DF936" w:rsidR="00B24C43" w:rsidRDefault="00B24C43" w:rsidP="00B24C43">
            <w:pPr>
              <w:widowControl w:val="0"/>
              <w:spacing w:beforeLines="50" w:before="120"/>
              <w:rPr>
                <w:kern w:val="2"/>
                <w:lang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3A5045" w14:textId="77777777" w:rsidR="00E13BF0" w:rsidRDefault="00E13BF0" w:rsidP="00E13BF0">
            <w:pPr>
              <w:widowControl w:val="0"/>
              <w:spacing w:beforeLines="50" w:before="120"/>
              <w:rPr>
                <w:iCs/>
                <w:kern w:val="2"/>
                <w:lang w:eastAsia="zh-CN"/>
              </w:rPr>
            </w:pP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99D583" w14:textId="77777777" w:rsidR="00E13BF0" w:rsidRDefault="00E13BF0" w:rsidP="00E13BF0">
            <w:pPr>
              <w:spacing w:beforeLines="50" w:before="120"/>
              <w:rPr>
                <w:iCs/>
                <w:kern w:val="2"/>
                <w:lang w:eastAsia="zh-CN"/>
              </w:rPr>
            </w:pP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04F1D23E" w14:textId="77777777" w:rsidR="006663F0" w:rsidRDefault="006663F0" w:rsidP="006663F0">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4C1B4E98" w14:textId="77777777" w:rsidR="006663F0" w:rsidRDefault="006663F0" w:rsidP="006663F0">
      <w:pPr>
        <w:spacing w:after="0"/>
        <w:ind w:left="360"/>
        <w:jc w:val="both"/>
        <w:rPr>
          <w:b/>
          <w:bCs/>
          <w:lang w:val="en-US" w:eastAsia="zh-CN"/>
        </w:rPr>
      </w:pPr>
      <w:r w:rsidRPr="00826E25">
        <w:rPr>
          <w:b/>
          <w:bCs/>
          <w:lang w:val="en-US" w:eastAsia="zh-CN"/>
        </w:rPr>
        <w:t>1. the HARQ processes of a subset of configured CCs</w:t>
      </w:r>
    </w:p>
    <w:p w14:paraId="4EA2EE4A" w14:textId="77777777" w:rsidR="006663F0" w:rsidRDefault="006663F0" w:rsidP="006663F0">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B9C7B40" w14:textId="77777777" w:rsidR="006663F0" w:rsidRPr="00FA5499" w:rsidRDefault="006663F0" w:rsidP="006663F0">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1D313572" w14:textId="77777777" w:rsidR="006663F0" w:rsidRPr="00A847A4" w:rsidRDefault="006663F0" w:rsidP="006663F0">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03DC1F2C" w14:textId="77777777" w:rsidR="006663F0" w:rsidRDefault="006663F0" w:rsidP="006663F0">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2EA49CC6" w14:textId="77777777" w:rsidR="006663F0" w:rsidRPr="00FA5499" w:rsidRDefault="006663F0" w:rsidP="006663F0">
      <w:pPr>
        <w:spacing w:after="0"/>
        <w:ind w:left="360"/>
        <w:jc w:val="both"/>
        <w:rPr>
          <w:b/>
          <w:bCs/>
          <w:color w:val="00B050"/>
          <w:lang w:val="en-US" w:eastAsia="zh-CN"/>
        </w:rPr>
      </w:pPr>
      <w:r w:rsidRPr="00FA5499">
        <w:rPr>
          <w:b/>
          <w:bCs/>
          <w:color w:val="00B050"/>
          <w:lang w:val="en-US" w:eastAsia="zh-CN"/>
        </w:rPr>
        <w:t>FFS: additional enh. Type 3 CB types</w:t>
      </w:r>
    </w:p>
    <w:p w14:paraId="7C1F1DD6" w14:textId="77777777" w:rsidR="006663F0" w:rsidRPr="00FA5499" w:rsidRDefault="006663F0" w:rsidP="006663F0">
      <w:pPr>
        <w:spacing w:after="0"/>
        <w:ind w:left="360"/>
        <w:jc w:val="both"/>
        <w:rPr>
          <w:b/>
          <w:bCs/>
          <w:color w:val="00B050"/>
          <w:lang w:val="en-US" w:eastAsia="zh-CN"/>
        </w:rPr>
      </w:pPr>
    </w:p>
    <w:tbl>
      <w:tblPr>
        <w:tblStyle w:val="af4"/>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B1AD5E1" w14:textId="0505D699"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tc>
      </w:tr>
      <w:tr w:rsidR="00E13BF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368BAA" w14:textId="77777777" w:rsidR="00E13BF0" w:rsidRDefault="00E13BF0" w:rsidP="00E13BF0">
            <w:pPr>
              <w:widowControl w:val="0"/>
              <w:spacing w:beforeLines="50" w:before="120"/>
              <w:rPr>
                <w:kern w:val="2"/>
                <w:lang w:eastAsia="zh-CN"/>
              </w:rPr>
            </w:pP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af1"/>
        <w:numPr>
          <w:ilvl w:val="0"/>
          <w:numId w:val="184"/>
        </w:numPr>
        <w:spacing w:after="160" w:line="259" w:lineRule="auto"/>
        <w:rPr>
          <w:b/>
          <w:bCs/>
        </w:rPr>
      </w:pPr>
      <w:r w:rsidRPr="003B4BEB">
        <w:rPr>
          <w:b/>
          <w:bCs/>
        </w:rPr>
        <w:t>Note: i.e. only a single HARQ-ACK codebook / PUCCH occasion can be re-transmitted in a PUCCH slot</w:t>
      </w:r>
    </w:p>
    <w:tbl>
      <w:tblPr>
        <w:tblStyle w:val="af4"/>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lastRenderedPageBreak/>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lastRenderedPageBreak/>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 xml:space="preserve">Originally we don't support this proposal, but we can compromise to major view and be open to </w:t>
            </w:r>
            <w:r>
              <w:rPr>
                <w:kern w:val="2"/>
                <w:lang w:eastAsia="zh-CN"/>
              </w:rPr>
              <w:lastRenderedPageBreak/>
              <w:t>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lastRenderedPageBreak/>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lastRenderedPageBreak/>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4"/>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w:t>
            </w:r>
            <w:r w:rsidRPr="007448C3">
              <w:rPr>
                <w:kern w:val="2"/>
                <w:lang w:eastAsia="zh-CN"/>
              </w:rPr>
              <w:lastRenderedPageBreak/>
              <w:t xml:space="preserve">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lastRenderedPageBreak/>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af4"/>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lastRenderedPageBreak/>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lastRenderedPageBreak/>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w:t>
            </w:r>
            <w:r>
              <w:rPr>
                <w:kern w:val="2"/>
                <w:lang w:eastAsia="zh-CN"/>
              </w:rPr>
              <w:lastRenderedPageBreak/>
              <w:t xml:space="preserve">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lastRenderedPageBreak/>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w:t>
            </w:r>
            <w:r w:rsidRPr="00BD45E2">
              <w:rPr>
                <w:color w:val="0070C0"/>
                <w:kern w:val="2"/>
                <w:lang w:eastAsia="zh-CN"/>
              </w:rPr>
              <w:lastRenderedPageBreak/>
              <w:t>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w:t>
            </w:r>
            <w:r>
              <w:rPr>
                <w:iCs/>
                <w:kern w:val="2"/>
                <w:lang w:eastAsia="zh-CN"/>
              </w:rPr>
              <w:lastRenderedPageBreak/>
              <w:t>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lastRenderedPageBreak/>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lastRenderedPageBreak/>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lastRenderedPageBreak/>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lastRenderedPageBreak/>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lastRenderedPageBreak/>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77777777"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lastRenderedPageBreak/>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67FCDA1F" w14:textId="0B467742"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0F3346"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77777777" w:rsidR="000F3346" w:rsidRDefault="000F3346" w:rsidP="000F334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47AA798" w14:textId="77777777" w:rsidR="000F3346" w:rsidRDefault="000F3346" w:rsidP="000F3346">
            <w:pPr>
              <w:widowControl w:val="0"/>
              <w:spacing w:beforeLines="50" w:before="120"/>
              <w:rPr>
                <w:iCs/>
                <w:kern w:val="2"/>
                <w:lang w:eastAsia="zh-CN"/>
              </w:rPr>
            </w:pPr>
          </w:p>
        </w:tc>
      </w:tr>
      <w:tr w:rsidR="000F3346"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77777777" w:rsidR="000F3346" w:rsidRDefault="000F3346" w:rsidP="000F334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17DB23" w14:textId="77777777" w:rsidR="000F3346" w:rsidRDefault="000F3346" w:rsidP="000F3346">
            <w:pPr>
              <w:spacing w:beforeLines="50" w:before="120"/>
              <w:rPr>
                <w:iCs/>
                <w:kern w:val="2"/>
                <w:lang w:eastAsia="zh-CN"/>
              </w:rPr>
            </w:pP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lastRenderedPageBreak/>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lastRenderedPageBreak/>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lastRenderedPageBreak/>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lastRenderedPageBreak/>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lastRenderedPageBreak/>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lastRenderedPageBreak/>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lastRenderedPageBreak/>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lastRenderedPageBreak/>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lastRenderedPageBreak/>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w:t>
            </w:r>
            <w:r>
              <w:rPr>
                <w:kern w:val="2"/>
                <w:lang w:eastAsia="zh-CN"/>
              </w:rPr>
              <w:lastRenderedPageBreak/>
              <w:t>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lastRenderedPageBreak/>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lastRenderedPageBreak/>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 xml:space="preserve">We don’t have a strong view here. Either approach could work. One point is that, either with Alt 1 or Alt 2, a same 3 step approach will be needed: step 1) find a reference slot based on K1; 2) </w:t>
            </w:r>
            <w:r>
              <w:rPr>
                <w:rStyle w:val="normaltextrun"/>
                <w:color w:val="000000"/>
                <w:shd w:val="clear" w:color="auto" w:fill="FFFFFF"/>
              </w:rPr>
              <w:lastRenderedPageBreak/>
              <w:t>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lastRenderedPageBreak/>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lastRenderedPageBreak/>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lastRenderedPageBreak/>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w:t>
            </w:r>
            <w:r>
              <w:rPr>
                <w:iCs/>
                <w:kern w:val="2"/>
                <w:lang w:eastAsia="zh-CN"/>
              </w:rPr>
              <w:lastRenderedPageBreak/>
              <w:t xml:space="preserve">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lastRenderedPageBreak/>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lastRenderedPageBreak/>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w:t>
            </w:r>
            <w:r>
              <w:rPr>
                <w:color w:val="0070C0"/>
                <w:kern w:val="2"/>
                <w:lang w:eastAsia="zh-CN"/>
              </w:rPr>
              <w:lastRenderedPageBreak/>
              <w:t xml:space="preserve">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lastRenderedPageBreak/>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w:t>
            </w:r>
            <w:r>
              <w:lastRenderedPageBreak/>
              <w:t>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lastRenderedPageBreak/>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w:t>
            </w:r>
            <w:r>
              <w:rPr>
                <w:rFonts w:hint="eastAsia"/>
                <w:kern w:val="2"/>
                <w:lang w:eastAsia="zh-CN"/>
              </w:rPr>
              <w:lastRenderedPageBreak/>
              <w:t xml:space="preserve">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lastRenderedPageBreak/>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w:t>
            </w:r>
            <w:r>
              <w:lastRenderedPageBreak/>
              <w:t xml:space="preserve">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lastRenderedPageBreak/>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4"/>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4"/>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lastRenderedPageBreak/>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4"/>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lastRenderedPageBreak/>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lastRenderedPageBreak/>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1"/>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lastRenderedPageBreak/>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lastRenderedPageBreak/>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 xml:space="preserve">the </w:t>
            </w:r>
            <w:r w:rsidRPr="00E758AD">
              <w:rPr>
                <w:iCs/>
                <w:kern w:val="2"/>
                <w:lang w:eastAsia="zh-CN"/>
              </w:rPr>
              <w:lastRenderedPageBreak/>
              <w:t>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4"/>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4"/>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w:t>
            </w:r>
            <w:r>
              <w:rPr>
                <w:bCs/>
                <w:iCs/>
                <w:kern w:val="2"/>
                <w:lang w:eastAsia="zh-CN"/>
              </w:rPr>
              <w:lastRenderedPageBreak/>
              <w:t xml:space="preserve">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lastRenderedPageBreak/>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af1"/>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af1"/>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af1"/>
        <w:numPr>
          <w:ilvl w:val="0"/>
          <w:numId w:val="188"/>
        </w:numPr>
        <w:spacing w:after="160" w:line="259" w:lineRule="auto"/>
        <w:rPr>
          <w:b/>
          <w:bCs/>
          <w:sz w:val="22"/>
          <w:szCs w:val="22"/>
        </w:rPr>
      </w:pPr>
      <w:r w:rsidRPr="008D5F5C">
        <w:rPr>
          <w:b/>
          <w:bCs/>
          <w:color w:val="00B050"/>
          <w:sz w:val="22"/>
          <w:szCs w:val="22"/>
        </w:rPr>
        <w:lastRenderedPageBreak/>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af4"/>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0E73A154" w:rsidR="008D5F5C" w:rsidRDefault="008D5F5C" w:rsidP="00684692">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105"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af1"/>
              <w:numPr>
                <w:ilvl w:val="0"/>
                <w:numId w:val="188"/>
              </w:numPr>
              <w:spacing w:after="160" w:line="259" w:lineRule="auto"/>
              <w:rPr>
                <w:b/>
                <w:bCs/>
                <w:color w:val="000000" w:themeColor="text1"/>
                <w:sz w:val="22"/>
                <w:szCs w:val="22"/>
              </w:rPr>
            </w:pPr>
            <w:r w:rsidRPr="00CE4458">
              <w:rPr>
                <w:b/>
                <w:bCs/>
                <w:color w:val="000000" w:themeColor="text1"/>
                <w:sz w:val="22"/>
                <w:szCs w:val="22"/>
              </w:rPr>
              <w:lastRenderedPageBreak/>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af1"/>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3A55703E" w14:textId="4F71B9D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tc>
      </w:tr>
      <w:tr w:rsidR="00CD3D97"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638B6C" w14:textId="77777777" w:rsidR="00CD3D97" w:rsidRDefault="00CD3D97" w:rsidP="00CD3D97">
            <w:pPr>
              <w:spacing w:beforeLines="50" w:before="120"/>
              <w:rPr>
                <w:iCs/>
                <w:kern w:val="2"/>
                <w:lang w:eastAsia="zh-CN"/>
              </w:rPr>
            </w:pP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af1"/>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af1"/>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af4"/>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07100C11" w:rsidR="008D5F5C" w:rsidRDefault="0080234A" w:rsidP="00684692">
            <w:pPr>
              <w:spacing w:beforeLines="50" w:before="120"/>
              <w:rPr>
                <w:iCs/>
                <w:kern w:val="2"/>
                <w:lang w:eastAsia="zh-CN"/>
              </w:rPr>
            </w:pPr>
            <w:r>
              <w:rPr>
                <w:iCs/>
                <w:kern w:val="2"/>
                <w:lang w:eastAsia="zh-CN"/>
              </w:rPr>
              <w:t>Nokia/NSB, DOCOMO, Samsung, Sony, Intel, Panasonic, Apple, ZTE, QC, NEC</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af1"/>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EF8682" w14:textId="77777777" w:rsidR="008D5F5C" w:rsidRDefault="008D5F5C" w:rsidP="00684692">
            <w:pPr>
              <w:widowControl w:val="0"/>
              <w:spacing w:beforeLines="50" w:before="120"/>
              <w:rPr>
                <w:kern w:val="2"/>
                <w:lang w:eastAsia="zh-CN"/>
              </w:rPr>
            </w:pP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af1"/>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af1"/>
              <w:numPr>
                <w:ilvl w:val="1"/>
                <w:numId w:val="127"/>
              </w:numPr>
              <w:rPr>
                <w:b/>
                <w:i/>
                <w:iCs/>
                <w:sz w:val="22"/>
                <w:szCs w:val="22"/>
                <w:lang w:val="en-US" w:eastAsia="zh-CN"/>
              </w:rPr>
            </w:pPr>
            <w:r w:rsidRPr="000355FB">
              <w:rPr>
                <w:b/>
                <w:i/>
                <w:iCs/>
                <w:sz w:val="22"/>
                <w:szCs w:val="22"/>
                <w:lang w:val="en-US" w:eastAsia="zh-CN"/>
              </w:rPr>
              <w:t>Note: This flexibility is already provided as PUCCH-config is per UL 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af1"/>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af1"/>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24C43" w14:paraId="452A95C8" w14:textId="77777777" w:rsidTr="001F05B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1F05B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1F05BF">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1F05BF">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1F05BF">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1F05BF">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1F05BF">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1F05BF">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1F05B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1F05BF">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af4"/>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2F08E1D1" w14:textId="77777777" w:rsidR="00B24C43" w:rsidRPr="00655AC8" w:rsidRDefault="00B24C43" w:rsidP="00B24C4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af4"/>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af4"/>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lastRenderedPageBreak/>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lastRenderedPageBreak/>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af4"/>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77777777"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af4"/>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w:t>
            </w:r>
            <w:bookmarkStart w:id="18" w:name="_GoBack"/>
            <w:bookmarkEnd w:id="18"/>
            <w:r w:rsidRPr="00545E7A">
              <w:rPr>
                <w:iCs/>
                <w:color w:val="FF0000"/>
                <w:kern w:val="2"/>
                <w:lang w:eastAsia="zh-CN"/>
              </w:rPr>
              <w:t>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af1"/>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af1"/>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af1"/>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af4"/>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860C80" w14:textId="17108819"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47264F" w14:textId="77777777" w:rsidR="00CD3D97" w:rsidRDefault="00CD3D97" w:rsidP="00CD3D97">
            <w:pPr>
              <w:widowControl w:val="0"/>
              <w:spacing w:beforeLines="50" w:before="120"/>
              <w:rPr>
                <w:kern w:val="2"/>
                <w:lang w:eastAsia="zh-CN"/>
              </w:rPr>
            </w:pP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1"/>
      </w:pPr>
      <w:r>
        <w:lastRenderedPageBreak/>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lastRenderedPageBreak/>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4"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lastRenderedPageBreak/>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7"/>
      <w:footerReference w:type="default" r:id="rId5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7F296" w14:textId="77777777" w:rsidR="002C28B3" w:rsidRDefault="002C28B3">
      <w:r>
        <w:separator/>
      </w:r>
    </w:p>
  </w:endnote>
  <w:endnote w:type="continuationSeparator" w:id="0">
    <w:p w14:paraId="6FAC2D6F" w14:textId="77777777" w:rsidR="002C28B3" w:rsidRDefault="002C28B3">
      <w:r>
        <w:continuationSeparator/>
      </w:r>
    </w:p>
  </w:endnote>
  <w:endnote w:type="continuationNotice" w:id="1">
    <w:p w14:paraId="39CF166A" w14:textId="77777777" w:rsidR="002C28B3" w:rsidRDefault="002C28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等线">
    <w:altName w:val="SimSun"/>
    <w:panose1 w:val="02010600030101010101"/>
    <w:charset w:val="86"/>
    <w:family w:val="auto"/>
    <w:pitch w:val="variable"/>
    <w:sig w:usb0="A00002BF" w:usb1="38CF7CFA" w:usb2="00000016" w:usb3="00000000" w:csb0="0004000F" w:csb1="00000000"/>
  </w:font>
  <w:font w:name="Cordia New">
    <w:panose1 w:val="020B0304020202020204"/>
    <w:charset w:val="DE"/>
    <w:family w:val="roman"/>
    <w:notTrueType/>
    <w:pitch w:val="variable"/>
    <w:sig w:usb0="01000001" w:usb1="00000000" w:usb2="00000000" w:usb3="00000000" w:csb0="0001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3ACBF0A5" w:rsidR="00684692" w:rsidRDefault="00684692">
        <w:pPr>
          <w:pStyle w:val="a9"/>
        </w:pPr>
        <w:r>
          <w:fldChar w:fldCharType="begin"/>
        </w:r>
        <w:r>
          <w:instrText>PAGE   \* MERGEFORMAT</w:instrText>
        </w:r>
        <w:r>
          <w:fldChar w:fldCharType="separate"/>
        </w:r>
        <w:r w:rsidR="006F510D" w:rsidRPr="006F510D">
          <w:rPr>
            <w:lang w:val="zh-CN" w:eastAsia="zh-CN"/>
          </w:rPr>
          <w:t>231</w:t>
        </w:r>
        <w:r>
          <w:fldChar w:fldCharType="end"/>
        </w:r>
      </w:p>
    </w:sdtContent>
  </w:sdt>
  <w:p w14:paraId="00A820FC" w14:textId="77777777" w:rsidR="00684692" w:rsidRDefault="00684692">
    <w:pPr>
      <w:pStyle w:val="a9"/>
    </w:pPr>
  </w:p>
  <w:p w14:paraId="4A48D3F3" w14:textId="77777777" w:rsidR="00684692" w:rsidRDefault="00684692"/>
  <w:p w14:paraId="46E31D82" w14:textId="77777777" w:rsidR="00684692" w:rsidRDefault="006846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6DA6E" w14:textId="77777777" w:rsidR="002C28B3" w:rsidRDefault="002C28B3">
      <w:r>
        <w:separator/>
      </w:r>
    </w:p>
  </w:footnote>
  <w:footnote w:type="continuationSeparator" w:id="0">
    <w:p w14:paraId="2D1FBF82" w14:textId="77777777" w:rsidR="002C28B3" w:rsidRDefault="002C28B3">
      <w:r>
        <w:continuationSeparator/>
      </w:r>
    </w:p>
  </w:footnote>
  <w:footnote w:type="continuationNotice" w:id="1">
    <w:p w14:paraId="1FF4E604" w14:textId="77777777" w:rsidR="002C28B3" w:rsidRDefault="002C28B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684692" w:rsidRDefault="00684692">
    <w:pPr>
      <w:pStyle w:val="a4"/>
      <w:tabs>
        <w:tab w:val="right" w:pos="9639"/>
      </w:tabs>
    </w:pPr>
    <w:r>
      <w:tab/>
    </w:r>
  </w:p>
  <w:p w14:paraId="246D48EC" w14:textId="77777777" w:rsidR="00684692" w:rsidRDefault="00684692"/>
  <w:p w14:paraId="4F6F578E" w14:textId="77777777" w:rsidR="00684692" w:rsidRDefault="006846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4"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6"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9"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3"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4"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9"/>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6"/>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8"/>
  </w:num>
  <w:num w:numId="28">
    <w:abstractNumId w:val="170"/>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4"/>
  </w:num>
  <w:num w:numId="38">
    <w:abstractNumId w:val="173"/>
  </w:num>
  <w:num w:numId="39">
    <w:abstractNumId w:val="164"/>
  </w:num>
  <w:num w:numId="40">
    <w:abstractNumId w:val="45"/>
  </w:num>
  <w:num w:numId="41">
    <w:abstractNumId w:val="155"/>
  </w:num>
  <w:num w:numId="42">
    <w:abstractNumId w:val="180"/>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1"/>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5"/>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7"/>
  </w:num>
  <w:num w:numId="96">
    <w:abstractNumId w:val="183"/>
  </w:num>
  <w:num w:numId="97">
    <w:abstractNumId w:val="83"/>
  </w:num>
  <w:num w:numId="98">
    <w:abstractNumId w:val="68"/>
  </w:num>
  <w:num w:numId="99">
    <w:abstractNumId w:val="184"/>
  </w:num>
  <w:num w:numId="100">
    <w:abstractNumId w:val="148"/>
  </w:num>
  <w:num w:numId="101">
    <w:abstractNumId w:val="129"/>
  </w:num>
  <w:num w:numId="102">
    <w:abstractNumId w:val="25"/>
  </w:num>
  <w:num w:numId="103">
    <w:abstractNumId w:val="172"/>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2"/>
  </w:num>
  <w:num w:numId="117">
    <w:abstractNumId w:val="117"/>
  </w:num>
  <w:num w:numId="118">
    <w:abstractNumId w:val="112"/>
  </w:num>
  <w:num w:numId="119">
    <w:abstractNumId w:val="171"/>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9"/>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8"/>
  </w:num>
  <w:num w:numId="181">
    <w:abstractNumId w:val="176"/>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 w:numId="192">
    <w:abstractNumId w:val="167"/>
  </w:num>
  <w:num w:numId="193">
    <w:abstractNumId w:val="185"/>
  </w:num>
  <w:numIdMacAtCleanup w:val="1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FR"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8EBB83-4A8A-43F9-9B5A-75BD9053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F5C"/>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7.png"/><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cid:image002.jpg@01D795D5.5472798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package" Target="embeddings/Microsoft_PowerPoint________2.sldm"/><Relationship Id="rId11" Type="http://schemas.openxmlformats.org/officeDocument/2006/relationships/footnotes" Target="footnotes.xml"/><Relationship Id="rId24" Type="http://schemas.openxmlformats.org/officeDocument/2006/relationships/oleObject" Target="embeddings/Microsoft_Visio_2003-2010_Drawing233.vsd"/><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image" Target="media/image1.emf"/><Relationship Id="rId22" Type="http://schemas.openxmlformats.org/officeDocument/2006/relationships/oleObject" Target="embeddings/Microsoft_Visio_2003-2010_Drawing122.vsd"/><Relationship Id="rId27" Type="http://schemas.openxmlformats.org/officeDocument/2006/relationships/oleObject" Target="embeddings/Microsoft_Visio_2003-2010_Drawing455.vsd"/><Relationship Id="rId30" Type="http://schemas.openxmlformats.org/officeDocument/2006/relationships/image" Target="media/image10.emf"/><Relationship Id="rId35" Type="http://schemas.openxmlformats.org/officeDocument/2006/relationships/image" Target="cid:image003.png@01D799BD.D2A3AE5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44.vsd"/><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ntTable" Target="fontTable.xml"/><Relationship Id="rId20" Type="http://schemas.openxmlformats.org/officeDocument/2006/relationships/oleObject" Target="embeddings/Microsoft_Visio_2003-2010_Drawing11.vsd"/><Relationship Id="rId41" Type="http://schemas.openxmlformats.org/officeDocument/2006/relationships/image" Target="media/image19.jpeg"/><Relationship Id="rId54"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_______1.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 Id="rId10" Type="http://schemas.openxmlformats.org/officeDocument/2006/relationships/webSettings" Target="webSettings.xml"/><Relationship Id="rId31" Type="http://schemas.openxmlformats.org/officeDocument/2006/relationships/package" Target="embeddings/Microsoft_PowerPoint________3.sldm"/><Relationship Id="rId44" Type="http://schemas.openxmlformats.org/officeDocument/2006/relationships/image" Target="media/image21.png"/><Relationship Id="rId52" Type="http://schemas.openxmlformats.org/officeDocument/2006/relationships/image" Target="media/image29.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5D48578F-AED5-4234-A276-98BD32701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1</Pages>
  <Words>99608</Words>
  <Characters>567766</Characters>
  <Application>Microsoft Office Word</Application>
  <DocSecurity>0</DocSecurity>
  <Lines>4731</Lines>
  <Paragraphs>1332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666042</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Liyuan (Liyuan)</cp:lastModifiedBy>
  <cp:revision>7</cp:revision>
  <cp:lastPrinted>1901-01-01T19:00:00Z</cp:lastPrinted>
  <dcterms:created xsi:type="dcterms:W3CDTF">2021-08-27T07:40:00Z</dcterms:created>
  <dcterms:modified xsi:type="dcterms:W3CDTF">2021-08-27T07:54:00Z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1630050765</vt:lpwstr>
  </property>
</Properties>
</file>