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65643" w:rsidP="007951D9">
            <w:pPr>
              <w:widowControl w:val="0"/>
              <w:spacing w:beforeLines="50" w:before="120"/>
              <w:rPr>
                <w:lang w:eastAsia="zh-CN"/>
              </w:rPr>
            </w:pPr>
            <w:r>
              <w:rPr>
                <w:noProof/>
                <w:lang w:eastAsia="zh-CN"/>
              </w:rPr>
              <w:object w:dxaOrig="9613" w:dyaOrig="5409" w14:anchorId="4DEEE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5.85pt;mso-width-percent:0;mso-height-percent:0;mso-width-percent:0;mso-height-percent:0" o:ole="">
                  <v:imagedata r:id="rId14" o:title=""/>
                </v:shape>
                <o:OLEObject Type="Embed" ProgID="PowerPoint.SlideMacroEnabled.12" ShapeID="_x0000_i1025" DrawAspect="Content" ObjectID="_1691482918"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65643" w:rsidP="004F5F03">
            <w:pPr>
              <w:spacing w:beforeLines="50" w:before="120"/>
              <w:jc w:val="both"/>
              <w:rPr>
                <w:lang w:eastAsia="zh-CN"/>
              </w:rPr>
            </w:pPr>
            <w:r>
              <w:rPr>
                <w:noProof/>
              </w:rPr>
              <w:object w:dxaOrig="10983" w:dyaOrig="3740" w14:anchorId="7BC4003E">
                <v:shape id="_x0000_i1026" type="#_x0000_t75" alt="" style="width:363.3pt;height:124.6pt;mso-width-percent:0;mso-height-percent:0;mso-width-percent:0;mso-height-percent:0" o:ole="">
                  <v:imagedata r:id="rId19" o:title=""/>
                </v:shape>
                <o:OLEObject Type="Embed" ProgID="Visio.Drawing.11" ShapeID="_x0000_i1026" DrawAspect="Content" ObjectID="_1691482919"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65643" w:rsidP="004F5F03">
            <w:pPr>
              <w:spacing w:beforeLines="50" w:before="120"/>
              <w:jc w:val="both"/>
              <w:rPr>
                <w:iCs/>
                <w:kern w:val="2"/>
                <w:lang w:eastAsia="zh-CN"/>
              </w:rPr>
            </w:pPr>
            <w:r>
              <w:rPr>
                <w:noProof/>
              </w:rPr>
              <w:object w:dxaOrig="8808" w:dyaOrig="2890" w14:anchorId="523F2D90">
                <v:shape id="_x0000_i1027" type="#_x0000_t75" alt="" style="width:386.05pt;height:126.3pt;mso-width-percent:0;mso-height-percent:0;mso-width-percent:0;mso-height-percent:0" o:ole="">
                  <v:imagedata r:id="rId21" o:title=""/>
                </v:shape>
                <o:OLEObject Type="Embed" ProgID="Visio.Drawing.11" ShapeID="_x0000_i1027" DrawAspect="Content" ObjectID="_1691482920"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685A7FE2" w14:textId="77777777" w:rsidR="003E44C7" w:rsidRDefault="003E44C7" w:rsidP="00E61F9A">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F65643" w:rsidP="00E61F9A">
            <w:pPr>
              <w:spacing w:beforeLines="50" w:before="120"/>
              <w:rPr>
                <w:iCs/>
                <w:kern w:val="2"/>
                <w:lang w:eastAsia="zh-CN"/>
              </w:rPr>
            </w:pPr>
            <w:r>
              <w:rPr>
                <w:noProof/>
              </w:rPr>
              <w:object w:dxaOrig="8808" w:dyaOrig="2890" w14:anchorId="7EE1F093">
                <v:shape id="_x0000_i1028" type="#_x0000_t75" alt="" style="width:386.05pt;height:126.3pt;mso-width-percent:0;mso-height-percent:0;mso-width-percent:0;mso-height-percent:0" o:ole="">
                  <v:imagedata r:id="rId21" o:title=""/>
                </v:shape>
                <o:OLEObject Type="Embed" ProgID="Visio.Drawing.11" ShapeID="_x0000_i1028" DrawAspect="Content" ObjectID="_1691482921" r:id="rId24"/>
              </w:object>
            </w:r>
          </w:p>
          <w:p w14:paraId="6D125F77" w14:textId="77777777" w:rsidR="003E44C7" w:rsidRDefault="003E44C7" w:rsidP="00E61F9A">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n+k, UE is triggered to retransmit the HARQ-ACK in slot n. Between slot n and slot n+k,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n+k. However, from gNB perspective, gNB would expect the SPS HARQ bit included in the HARQ-ACK transmission in slot n+k.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F65643" w:rsidP="00E61F9A">
            <w:pPr>
              <w:spacing w:beforeLines="50" w:before="120"/>
              <w:rPr>
                <w:iCs/>
                <w:kern w:val="2"/>
                <w:lang w:eastAsia="zh-CN"/>
              </w:rPr>
            </w:pPr>
            <w:r>
              <w:rPr>
                <w:noProof/>
              </w:rPr>
              <w:object w:dxaOrig="10983" w:dyaOrig="3740" w14:anchorId="2D9F690F">
                <v:shape id="_x0000_i1029" type="#_x0000_t75" alt="" style="width:363.3pt;height:124.6pt;mso-width-percent:0;mso-height-percent:0;mso-width-percent:0;mso-height-percent:0" o:ole="">
                  <v:imagedata r:id="rId19" o:title=""/>
                </v:shape>
                <o:OLEObject Type="Embed" ProgID="Visio.Drawing.11" ShapeID="_x0000_i1029" DrawAspect="Content" ObjectID="_1691482922" r:id="rId25"/>
              </w:object>
            </w:r>
          </w:p>
          <w:p w14:paraId="1D396F2D" w14:textId="77777777" w:rsidR="003E44C7" w:rsidRDefault="003E44C7" w:rsidP="00E61F9A">
            <w:pPr>
              <w:spacing w:beforeLines="50" w:before="120"/>
              <w:rPr>
                <w:iCs/>
                <w:kern w:val="2"/>
                <w:lang w:eastAsia="zh-CN"/>
              </w:rPr>
            </w:pPr>
          </w:p>
          <w:p w14:paraId="3F6AE199" w14:textId="77777777" w:rsidR="003E44C7" w:rsidRDefault="003E44C7" w:rsidP="00E61F9A">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F65643" w:rsidP="00E61F9A">
            <w:pPr>
              <w:spacing w:beforeLines="50" w:before="120"/>
              <w:rPr>
                <w:iCs/>
                <w:kern w:val="2"/>
                <w:lang w:eastAsia="zh-CN"/>
              </w:rPr>
            </w:pPr>
            <w:r>
              <w:rPr>
                <w:noProof/>
              </w:rPr>
              <w:object w:dxaOrig="6371" w:dyaOrig="3514" w14:anchorId="78C48203">
                <v:shape id="_x0000_i1030" type="#_x0000_t75" alt="" style="width:230.4pt;height:127.4pt;mso-width-percent:0;mso-height-percent:0;mso-width-percent:0;mso-height-percent:0" o:ole="">
                  <v:imagedata r:id="rId26" o:title=""/>
                </v:shape>
                <o:OLEObject Type="Embed" ProgID="Visio.Drawing.11" ShapeID="_x0000_i1030" DrawAspect="Content" ObjectID="_1691482923" r:id="rId27"/>
              </w:object>
            </w:r>
          </w:p>
          <w:p w14:paraId="5EFCFD16" w14:textId="77777777" w:rsidR="003E44C7" w:rsidRDefault="003E44C7" w:rsidP="00F912E5">
            <w:pPr>
              <w:spacing w:beforeLines="50" w:before="120"/>
              <w:rPr>
                <w:iCs/>
                <w:kern w:val="2"/>
                <w:lang w:eastAsia="zh-CN"/>
              </w:rPr>
            </w:pPr>
          </w:p>
        </w:tc>
      </w:tr>
      <w:tr w:rsidR="00D150B2"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478246D7" w:rsidR="00D150B2" w:rsidRDefault="00D150B2" w:rsidP="00D150B2">
            <w:pPr>
              <w:spacing w:beforeLines="50" w:before="120"/>
              <w:rPr>
                <w:iCs/>
                <w:kern w:val="2"/>
                <w:lang w:eastAsia="zh-CN"/>
              </w:rPr>
            </w:pPr>
            <w:r>
              <w:rPr>
                <w:iCs/>
                <w:kern w:val="2"/>
                <w:lang w:eastAsia="zh-CN"/>
              </w:rPr>
              <w:lastRenderedPageBreak/>
              <w:t>QC 2</w:t>
            </w:r>
          </w:p>
        </w:tc>
        <w:tc>
          <w:tcPr>
            <w:tcW w:w="8007" w:type="dxa"/>
            <w:tcBorders>
              <w:top w:val="single" w:sz="4" w:space="0" w:color="auto"/>
              <w:left w:val="single" w:sz="4" w:space="0" w:color="auto"/>
              <w:bottom w:val="single" w:sz="4" w:space="0" w:color="auto"/>
              <w:right w:val="single" w:sz="4" w:space="0" w:color="auto"/>
            </w:tcBorders>
          </w:tcPr>
          <w:p w14:paraId="6BE48DF4" w14:textId="77777777" w:rsidR="00D150B2" w:rsidRDefault="00D150B2" w:rsidP="00D150B2">
            <w:pPr>
              <w:spacing w:beforeLines="50" w:before="120"/>
              <w:rPr>
                <w:iCs/>
                <w:kern w:val="2"/>
                <w:lang w:eastAsia="zh-CN"/>
              </w:rPr>
            </w:pPr>
            <w:r>
              <w:rPr>
                <w:iCs/>
                <w:kern w:val="2"/>
                <w:lang w:eastAsia="zh-CN"/>
              </w:rPr>
              <w:t>@CATT.</w:t>
            </w:r>
          </w:p>
          <w:p w14:paraId="3A26C067" w14:textId="77777777" w:rsidR="00D150B2" w:rsidRDefault="00D150B2" w:rsidP="00D150B2">
            <w:pPr>
              <w:spacing w:beforeLines="50" w:before="120"/>
              <w:rPr>
                <w:iCs/>
                <w:kern w:val="2"/>
                <w:lang w:eastAsia="zh-CN"/>
              </w:rPr>
            </w:pPr>
            <w:r>
              <w:rPr>
                <w:iCs/>
                <w:kern w:val="2"/>
                <w:lang w:eastAsia="zh-CN"/>
              </w:rPr>
              <w:t>Appreciated the further explanation. With regards to the 2</w:t>
            </w:r>
            <w:r w:rsidRPr="00737485">
              <w:rPr>
                <w:iCs/>
                <w:kern w:val="2"/>
                <w:vertAlign w:val="superscript"/>
                <w:lang w:eastAsia="zh-CN"/>
              </w:rPr>
              <w:t>nd</w:t>
            </w:r>
            <w:r>
              <w:rPr>
                <w:iCs/>
                <w:kern w:val="2"/>
                <w:lang w:eastAsia="zh-CN"/>
              </w:rPr>
              <w:t xml:space="preserve"> case mentioned in the 3</w:t>
            </w:r>
            <w:r w:rsidRPr="00737485">
              <w:rPr>
                <w:iCs/>
                <w:kern w:val="2"/>
                <w:vertAlign w:val="superscript"/>
                <w:lang w:eastAsia="zh-CN"/>
              </w:rPr>
              <w:t>rd</w:t>
            </w:r>
            <w:r>
              <w:rPr>
                <w:iCs/>
                <w:kern w:val="2"/>
                <w:lang w:eastAsia="zh-CN"/>
              </w:rPr>
              <w:t xml:space="preserve"> round, the misalignement mentioned will indeed happen, but gNB can resolve this issue without difficulty. </w:t>
            </w:r>
          </w:p>
          <w:p w14:paraId="7BB00582" w14:textId="77777777" w:rsidR="00D150B2" w:rsidRDefault="00D150B2" w:rsidP="00D150B2">
            <w:pPr>
              <w:spacing w:beforeLines="50" w:before="120"/>
              <w:rPr>
                <w:iCs/>
                <w:kern w:val="2"/>
                <w:lang w:eastAsia="zh-CN"/>
              </w:rPr>
            </w:pPr>
            <w:r>
              <w:rPr>
                <w:iCs/>
                <w:kern w:val="2"/>
                <w:lang w:eastAsia="zh-CN"/>
              </w:rPr>
              <w:t>Step 1: SPS HARQ collides with DL symbols</w:t>
            </w:r>
          </w:p>
          <w:p w14:paraId="2AD0411E" w14:textId="77777777" w:rsidR="00D150B2" w:rsidRDefault="00D150B2" w:rsidP="00D150B2">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125EDD2A" w14:textId="77777777" w:rsidR="00D150B2" w:rsidRDefault="00D150B2" w:rsidP="00D150B2">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5C574FC0" w14:textId="77777777" w:rsidR="00D150B2" w:rsidRDefault="00D150B2" w:rsidP="00D150B2">
            <w:pPr>
              <w:spacing w:beforeLines="50" w:before="120"/>
              <w:rPr>
                <w:iCs/>
                <w:kern w:val="2"/>
                <w:lang w:eastAsia="zh-CN"/>
              </w:rPr>
            </w:pPr>
            <w:r>
              <w:rPr>
                <w:iCs/>
                <w:kern w:val="2"/>
                <w:lang w:eastAsia="zh-CN"/>
              </w:rPr>
              <w:t>Step 4: UE cannot decode DCI for the HARQ which was going to overwrite the SPS HARQ stored in that HARQ Process.</w:t>
            </w:r>
          </w:p>
          <w:p w14:paraId="1C9B5B22" w14:textId="77777777" w:rsidR="00D150B2" w:rsidRDefault="00D150B2" w:rsidP="00D150B2">
            <w:pPr>
              <w:spacing w:beforeLines="50" w:before="120"/>
              <w:rPr>
                <w:iCs/>
                <w:kern w:val="2"/>
                <w:lang w:eastAsia="zh-CN"/>
              </w:rPr>
            </w:pPr>
            <w:r>
              <w:rPr>
                <w:iCs/>
                <w:kern w:val="2"/>
                <w:lang w:eastAsia="zh-CN"/>
              </w:rPr>
              <w:t>Step 5: UE does not drop the deferred SPS HARQ bit.</w:t>
            </w:r>
          </w:p>
          <w:p w14:paraId="0F03EDCA" w14:textId="77777777" w:rsidR="00D150B2" w:rsidRDefault="00D150B2" w:rsidP="00D150B2">
            <w:pPr>
              <w:spacing w:beforeLines="50" w:before="120"/>
              <w:rPr>
                <w:iCs/>
                <w:kern w:val="2"/>
                <w:lang w:eastAsia="zh-CN"/>
              </w:rPr>
            </w:pPr>
            <w:r>
              <w:rPr>
                <w:iCs/>
                <w:kern w:val="2"/>
                <w:lang w:eastAsia="zh-CN"/>
              </w:rPr>
              <w:t>Step 6: UE transmits only the deferred SPS HARQ bit.</w:t>
            </w:r>
          </w:p>
          <w:p w14:paraId="24C607F8" w14:textId="77777777" w:rsidR="00D150B2" w:rsidRDefault="00D150B2" w:rsidP="00D150B2">
            <w:pPr>
              <w:spacing w:beforeLines="50" w:before="120"/>
              <w:rPr>
                <w:iCs/>
                <w:kern w:val="2"/>
                <w:lang w:eastAsia="zh-CN"/>
              </w:rPr>
            </w:pPr>
            <w:r>
              <w:rPr>
                <w:iCs/>
                <w:kern w:val="2"/>
                <w:lang w:eastAsia="zh-CN"/>
              </w:rPr>
              <w:t xml:space="preserve">Step 7: gNB expects e.g. N bits, which is the sum of M bits from new DG HARQ and L deferred bits. </w:t>
            </w:r>
          </w:p>
          <w:p w14:paraId="5C2C87AA" w14:textId="77777777" w:rsidR="00D150B2" w:rsidRDefault="00D150B2" w:rsidP="00D150B2">
            <w:pPr>
              <w:spacing w:beforeLines="50" w:before="120"/>
              <w:rPr>
                <w:iCs/>
                <w:kern w:val="2"/>
                <w:lang w:eastAsia="zh-CN"/>
              </w:rPr>
            </w:pPr>
            <w:r>
              <w:rPr>
                <w:iCs/>
                <w:kern w:val="2"/>
                <w:lang w:eastAsia="zh-CN"/>
              </w:rPr>
              <w:t>Step 8: gNB receives only L deferred SPS HARQ bits (instead of N)</w:t>
            </w:r>
          </w:p>
          <w:p w14:paraId="335D650B" w14:textId="77777777" w:rsidR="00D150B2" w:rsidRDefault="00D150B2" w:rsidP="00D150B2">
            <w:pPr>
              <w:spacing w:beforeLines="50" w:before="120"/>
              <w:rPr>
                <w:iCs/>
                <w:kern w:val="2"/>
                <w:lang w:eastAsia="zh-CN"/>
              </w:rPr>
            </w:pPr>
            <w:r>
              <w:rPr>
                <w:iCs/>
                <w:kern w:val="2"/>
                <w:lang w:eastAsia="zh-CN"/>
              </w:rPr>
              <w:t>Step 9: gNB receives and stores the whole sub-slot or slot in which PUCCH is received</w:t>
            </w:r>
          </w:p>
          <w:p w14:paraId="20FA1A22" w14:textId="77777777" w:rsidR="00D150B2" w:rsidRDefault="00D150B2" w:rsidP="00D150B2">
            <w:pPr>
              <w:spacing w:beforeLines="50" w:before="120"/>
              <w:rPr>
                <w:iCs/>
                <w:kern w:val="2"/>
                <w:lang w:eastAsia="zh-CN"/>
              </w:rPr>
            </w:pPr>
            <w:r>
              <w:rPr>
                <w:iCs/>
                <w:kern w:val="2"/>
                <w:lang w:eastAsia="zh-CN"/>
              </w:rPr>
              <w:t>Step 10: almost certainly the amount of N (DG HARQ + deferred SPS HARQ) bits is mapped to a different PUCCH resource than the amount of L deferred SPS HARQ bits</w:t>
            </w:r>
          </w:p>
          <w:p w14:paraId="35C95A9A" w14:textId="77777777" w:rsidR="00D150B2" w:rsidRDefault="00D150B2" w:rsidP="00D150B2">
            <w:pPr>
              <w:spacing w:beforeLines="50" w:before="120"/>
              <w:rPr>
                <w:iCs/>
                <w:kern w:val="2"/>
                <w:lang w:eastAsia="zh-CN"/>
              </w:rPr>
            </w:pPr>
            <w:r>
              <w:rPr>
                <w:iCs/>
                <w:kern w:val="2"/>
                <w:lang w:eastAsia="zh-CN"/>
              </w:rPr>
              <w:t xml:space="preserve">In any case, the UE missed a DCI, the network understands that DG PDSCH has to be retransmitted. In the case you describe the network has to retransmit SPS PDSCH as well. The network can avoid the scheduling you described.  </w:t>
            </w:r>
          </w:p>
          <w:p w14:paraId="4020D35D" w14:textId="08A58E08" w:rsidR="00D150B2" w:rsidRDefault="00D150B2" w:rsidP="00D150B2">
            <w:pPr>
              <w:spacing w:beforeLines="50" w:before="120"/>
              <w:rPr>
                <w:iCs/>
                <w:kern w:val="2"/>
                <w:lang w:eastAsia="zh-CN"/>
              </w:rPr>
            </w:pPr>
            <w:r>
              <w:rPr>
                <w:iCs/>
                <w:kern w:val="2"/>
                <w:lang w:eastAsia="zh-CN"/>
              </w:rPr>
              <w:t>Regarding the 1</w:t>
            </w:r>
            <w:r w:rsidRPr="0022023E">
              <w:rPr>
                <w:iCs/>
                <w:kern w:val="2"/>
                <w:vertAlign w:val="superscript"/>
                <w:lang w:eastAsia="zh-CN"/>
              </w:rPr>
              <w:t>st</w:t>
            </w:r>
            <w:r>
              <w:rPr>
                <w:iCs/>
                <w:kern w:val="2"/>
                <w:lang w:eastAsia="zh-CN"/>
              </w:rPr>
              <w:t xml:space="preserve"> example of the 3</w:t>
            </w:r>
            <w:r w:rsidRPr="0022023E">
              <w:rPr>
                <w:iCs/>
                <w:kern w:val="2"/>
                <w:vertAlign w:val="superscript"/>
                <w:lang w:eastAsia="zh-CN"/>
              </w:rPr>
              <w:t>rd</w:t>
            </w:r>
            <w:r>
              <w:rPr>
                <w:iCs/>
                <w:kern w:val="2"/>
                <w:lang w:eastAsia="zh-CN"/>
              </w:rPr>
              <w:t xml:space="preserve"> round of email discussion, the example may not be valid. The group has not decided yet if SPS PUCCH should be configured on flexible symbols whose behavior is dictated by SFI. Then, the other question is if in this cases SPS HARQ deferral should be configured. Suggestion: the group should discus the need for the UE to listen to SFI in cases of SPS HARQ deferral. Then, what does it mean “</w:t>
            </w:r>
            <w:r>
              <w:rPr>
                <w:rFonts w:hint="eastAsia"/>
                <w:iCs/>
                <w:kern w:val="2"/>
                <w:lang w:eastAsia="zh-CN"/>
              </w:rPr>
              <w:t>In slot n+k, UE is triggered to retransmit the HARQ-ACK in slot n</w:t>
            </w:r>
            <w:r>
              <w:rPr>
                <w:iCs/>
                <w:kern w:val="2"/>
                <w:lang w:eastAsia="zh-CN"/>
              </w:rPr>
              <w:t>”? Does it mean it is deferred?</w:t>
            </w: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lastRenderedPageBreak/>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lastRenderedPageBreak/>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lastRenderedPageBreak/>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lastRenderedPageBreak/>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lastRenderedPageBreak/>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lastRenderedPageBreak/>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lastRenderedPageBreak/>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lastRenderedPageBreak/>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lastRenderedPageBreak/>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lastRenderedPageBreak/>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w:t>
            </w:r>
            <w:r w:rsidRPr="00EA325F">
              <w:rPr>
                <w:b/>
                <w:bCs/>
                <w:sz w:val="22"/>
                <w:lang w:val="en-US" w:eastAsia="zh-CN"/>
              </w:rPr>
              <w:lastRenderedPageBreak/>
              <w:t xml:space="preserve">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lastRenderedPageBreak/>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lastRenderedPageBreak/>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lastRenderedPageBreak/>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lastRenderedPageBreak/>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F65643" w:rsidP="00136951">
            <w:pPr>
              <w:widowControl w:val="0"/>
              <w:spacing w:beforeLines="50" w:before="120"/>
              <w:rPr>
                <w:iCs/>
                <w:kern w:val="2"/>
                <w:lang w:eastAsia="zh-CN"/>
              </w:rPr>
            </w:pPr>
            <w:r>
              <w:rPr>
                <w:iCs/>
                <w:noProof/>
                <w:kern w:val="2"/>
                <w:lang w:eastAsia="zh-CN"/>
              </w:rPr>
              <w:object w:dxaOrig="9563" w:dyaOrig="5382" w14:anchorId="0F0A6624">
                <v:shape id="_x0000_i1031" type="#_x0000_t75" alt="" style="width:409.3pt;height:231.5pt;mso-width-percent:0;mso-height-percent:0;mso-width-percent:0;mso-height-percent:0" o:ole="">
                  <v:imagedata r:id="rId28" o:title=""/>
                </v:shape>
                <o:OLEObject Type="Embed" ProgID="PowerPoint.SlideMacroEnabled.12" ShapeID="_x0000_i1031" DrawAspect="Content" ObjectID="_1691482924"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F65643" w:rsidP="00136951">
            <w:pPr>
              <w:widowControl w:val="0"/>
              <w:spacing w:beforeLines="50" w:before="120"/>
              <w:rPr>
                <w:iCs/>
                <w:kern w:val="2"/>
                <w:lang w:eastAsia="zh-CN"/>
              </w:rPr>
            </w:pPr>
            <w:r>
              <w:rPr>
                <w:iCs/>
                <w:noProof/>
                <w:kern w:val="2"/>
                <w:lang w:eastAsia="zh-CN"/>
              </w:rPr>
              <w:object w:dxaOrig="9654" w:dyaOrig="5430" w14:anchorId="41AA57AE">
                <v:shape id="_x0000_i1032" type="#_x0000_t75" alt="" style="width:435.9pt;height:245.9pt;mso-width-percent:0;mso-height-percent:0;mso-width-percent:0;mso-height-percent:0" o:ole="">
                  <v:imagedata r:id="rId30" o:title=""/>
                </v:shape>
                <o:OLEObject Type="Embed" ProgID="PowerPoint.SlideMacroEnabled.12" ShapeID="_x0000_i1032" DrawAspect="Content" ObjectID="_1691482925"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lastRenderedPageBreak/>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lastRenderedPageBreak/>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7643D9CE" w14:textId="6ACB37A9"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Agree with Samsung, capability disucsison can be handledin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0BEA16A3" w14:textId="7E5DF7FF" w:rsidR="00E57806" w:rsidRPr="00176BF7" w:rsidRDefault="00E57806" w:rsidP="00F64C97">
            <w:pPr>
              <w:widowControl w:val="0"/>
              <w:spacing w:beforeLines="50" w:before="120"/>
              <w:rPr>
                <w:color w:val="7030A0"/>
                <w:kern w:val="2"/>
                <w:lang w:eastAsia="zh-CN"/>
              </w:rPr>
            </w:pPr>
            <w:r>
              <w:rPr>
                <w:color w:val="7030A0"/>
                <w:kern w:val="2"/>
                <w:lang w:eastAsia="zh-CN"/>
              </w:rPr>
              <w:t xml:space="preserve"> </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lastRenderedPageBreak/>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choose? If that is the intention, it is beter to clarify that.</w:t>
            </w:r>
          </w:p>
          <w:p w14:paraId="4F82DD2C" w14:textId="53B909C2" w:rsidR="004273D2" w:rsidRPr="00AD76C3"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with:e.g. cell index and HP ID. Then companies can discuss if more </w:t>
            </w:r>
            <w:r w:rsidR="00AD76C3" w:rsidRPr="00AD76C3">
              <w:rPr>
                <w:iCs/>
                <w:color w:val="7030A0"/>
                <w:kern w:val="2"/>
                <w:lang w:eastAsia="zh-CN"/>
              </w:rPr>
              <w:t>parameters are needed to be included in the configuration.</w:t>
            </w:r>
          </w:p>
        </w:tc>
      </w:tr>
      <w:tr w:rsidR="00987B08" w14:paraId="65DB7E66" w14:textId="77777777" w:rsidTr="00F912E5">
        <w:tc>
          <w:tcPr>
            <w:tcW w:w="1627" w:type="dxa"/>
          </w:tcPr>
          <w:p w14:paraId="3089D14F" w14:textId="58474A28" w:rsidR="00987B08" w:rsidRPr="00AD76C3" w:rsidRDefault="00987B08" w:rsidP="00987B08">
            <w:pPr>
              <w:spacing w:beforeLines="50" w:before="120"/>
              <w:rPr>
                <w:iCs/>
                <w:color w:val="7030A0"/>
                <w:kern w:val="2"/>
                <w:lang w:eastAsia="zh-CN"/>
              </w:rPr>
            </w:pPr>
            <w:r>
              <w:rPr>
                <w:iCs/>
                <w:kern w:val="2"/>
                <w:lang w:eastAsia="zh-CN"/>
              </w:rPr>
              <w:t>QC2</w:t>
            </w:r>
          </w:p>
        </w:tc>
        <w:tc>
          <w:tcPr>
            <w:tcW w:w="8007" w:type="dxa"/>
          </w:tcPr>
          <w:p w14:paraId="41F4C29D" w14:textId="77777777" w:rsidR="00987B08" w:rsidRDefault="00987B08" w:rsidP="00987B08">
            <w:pPr>
              <w:spacing w:beforeLines="50" w:before="120"/>
              <w:rPr>
                <w:iCs/>
                <w:kern w:val="2"/>
                <w:lang w:eastAsia="zh-CN"/>
              </w:rPr>
            </w:pPr>
            <w:r>
              <w:rPr>
                <w:iCs/>
                <w:kern w:val="2"/>
                <w:lang w:eastAsia="zh-CN"/>
              </w:rPr>
              <w:t>The proposal is not properly formulated; the question is not on whether the gNB will set a limitation to the UE. The question is whether the UE has to pre-configure a set of different Enh. Type 3 HARQ CB configurations at a given time. By the way, has the group defined</w:t>
            </w:r>
          </w:p>
          <w:p w14:paraId="65DAD1F5"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a single Enh. Type 3 HARQ CB configuration will look like?</w:t>
            </w:r>
          </w:p>
          <w:p w14:paraId="16B58471" w14:textId="77777777" w:rsidR="00987B08" w:rsidRDefault="00987B08" w:rsidP="00987B08">
            <w:pPr>
              <w:pStyle w:val="ListParagraph"/>
              <w:numPr>
                <w:ilvl w:val="0"/>
                <w:numId w:val="192"/>
              </w:numPr>
              <w:spacing w:beforeLines="50" w:before="120"/>
              <w:rPr>
                <w:iCs/>
                <w:kern w:val="2"/>
                <w:lang w:eastAsia="zh-CN"/>
              </w:rPr>
            </w:pPr>
            <w:r>
              <w:rPr>
                <w:iCs/>
                <w:kern w:val="2"/>
                <w:lang w:eastAsia="zh-CN"/>
              </w:rPr>
              <w:t>What is going to be the difference between different Enh. Type 3 HARQ CB configurations?</w:t>
            </w:r>
          </w:p>
          <w:p w14:paraId="4CA68DC2" w14:textId="77777777" w:rsidR="00987B08" w:rsidRDefault="00987B08" w:rsidP="00987B08">
            <w:pPr>
              <w:spacing w:beforeLines="50" w:before="120"/>
              <w:rPr>
                <w:iCs/>
                <w:kern w:val="2"/>
                <w:lang w:eastAsia="zh-CN"/>
              </w:rPr>
            </w:pPr>
            <w:r>
              <w:rPr>
                <w:iCs/>
                <w:kern w:val="2"/>
                <w:lang w:eastAsia="zh-CN"/>
              </w:rPr>
              <w:t>Hence Samsung’s answer to the proposal is not relevant. Unfortunately, this misled other companies.</w:t>
            </w:r>
          </w:p>
          <w:p w14:paraId="2C9939D9" w14:textId="77777777" w:rsidR="00987B08" w:rsidRDefault="00987B08" w:rsidP="00987B08">
            <w:pPr>
              <w:spacing w:beforeLines="50" w:before="120"/>
              <w:rPr>
                <w:iCs/>
                <w:kern w:val="2"/>
                <w:lang w:eastAsia="zh-CN"/>
              </w:rPr>
            </w:pPr>
            <w:r>
              <w:rPr>
                <w:iCs/>
                <w:kern w:val="2"/>
                <w:lang w:eastAsia="zh-CN"/>
              </w:rPr>
              <w:t>Updated proposal</w:t>
            </w:r>
          </w:p>
          <w:p w14:paraId="0D4D02AA" w14:textId="77777777" w:rsidR="00987B08" w:rsidRPr="003E1BE2" w:rsidRDefault="00987B08" w:rsidP="00987B08">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862A1">
              <w:rPr>
                <w:b/>
                <w:bCs/>
                <w:strike/>
                <w:color w:val="7030A0"/>
                <w:lang w:val="en-US" w:eastAsia="zh-CN"/>
              </w:rPr>
              <w:t xml:space="preserve">configured / </w:t>
            </w:r>
            <w:r w:rsidRPr="003E1BE2">
              <w:rPr>
                <w:b/>
                <w:bCs/>
                <w:lang w:val="en-US" w:eastAsia="zh-CN"/>
              </w:rPr>
              <w:t>activ</w:t>
            </w:r>
            <w:r w:rsidRPr="003862A1">
              <w:rPr>
                <w:b/>
                <w:bCs/>
                <w:color w:val="7030A0"/>
                <w:lang w:val="en-US" w:eastAsia="zh-CN"/>
              </w:rPr>
              <w:t>ated</w:t>
            </w:r>
            <w:r>
              <w:rPr>
                <w:b/>
                <w:bCs/>
                <w:lang w:val="en-US" w:eastAsia="zh-CN"/>
              </w:rPr>
              <w:t xml:space="preserve"> </w:t>
            </w:r>
            <w:r w:rsidRPr="003E1BE2">
              <w:rPr>
                <w:b/>
                <w:bCs/>
                <w:lang w:val="en-US" w:eastAsia="zh-CN"/>
              </w:rPr>
              <w:t>at a time</w:t>
            </w:r>
          </w:p>
          <w:p w14:paraId="5E6BFC83" w14:textId="77777777" w:rsidR="00987B08" w:rsidRPr="003E1BE2" w:rsidRDefault="00987B08" w:rsidP="00987B08">
            <w:pPr>
              <w:pStyle w:val="ListParagraph"/>
              <w:numPr>
                <w:ilvl w:val="1"/>
                <w:numId w:val="31"/>
              </w:numPr>
              <w:spacing w:after="0"/>
              <w:jc w:val="both"/>
            </w:pPr>
            <w:r w:rsidRPr="003E1BE2">
              <w:rPr>
                <w:b/>
                <w:bCs/>
                <w:sz w:val="22"/>
                <w:lang w:val="en-US" w:eastAsia="zh-CN"/>
              </w:rPr>
              <w:t>The CB is at least defined by RRC configuration (FFS based on activation)</w:t>
            </w:r>
          </w:p>
          <w:p w14:paraId="6FC315BD" w14:textId="77777777" w:rsidR="00987B08" w:rsidRPr="003207E1" w:rsidRDefault="00987B08" w:rsidP="00987B08">
            <w:pPr>
              <w:pStyle w:val="ListParagraph"/>
              <w:numPr>
                <w:ilvl w:val="1"/>
                <w:numId w:val="31"/>
              </w:numPr>
              <w:spacing w:after="0"/>
              <w:jc w:val="both"/>
            </w:pPr>
            <w:r w:rsidRPr="003E1BE2">
              <w:rPr>
                <w:b/>
                <w:bCs/>
                <w:sz w:val="22"/>
                <w:lang w:val="en-US" w:eastAsia="zh-CN"/>
              </w:rPr>
              <w:t>Details are FFS</w:t>
            </w:r>
          </w:p>
          <w:p w14:paraId="2A25DFEF" w14:textId="77777777" w:rsidR="00987B08" w:rsidRPr="00B77B0A" w:rsidRDefault="00987B08" w:rsidP="00987B08">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322F9107" w14:textId="77777777" w:rsidR="00987B08" w:rsidRPr="00AD76C3" w:rsidRDefault="00987B08" w:rsidP="00987B08">
            <w:pPr>
              <w:spacing w:beforeLines="50" w:before="120"/>
              <w:rPr>
                <w:iCs/>
                <w:color w:val="7030A0"/>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w:t>
            </w:r>
            <w:r>
              <w:rPr>
                <w:kern w:val="2"/>
                <w:lang w:eastAsia="zh-CN"/>
              </w:rPr>
              <w:lastRenderedPageBreak/>
              <w:t xml:space="preserve">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lastRenderedPageBreak/>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lastRenderedPageBreak/>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lastRenderedPageBreak/>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lastRenderedPageBreak/>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lastRenderedPageBreak/>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lastRenderedPageBreak/>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lastRenderedPageBreak/>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r>
            <w:r w:rsidRPr="00BD45E2">
              <w:rPr>
                <w:color w:val="0070C0"/>
                <w:kern w:val="2"/>
                <w:lang w:eastAsia="zh-CN"/>
              </w:rPr>
              <w:lastRenderedPageBreak/>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lastRenderedPageBreak/>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lastRenderedPageBreak/>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lastRenderedPageBreak/>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lastRenderedPageBreak/>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w:t>
            </w:r>
            <w:r>
              <w:rPr>
                <w:rFonts w:cs="Arial"/>
                <w:lang w:eastAsia="zh-CN"/>
              </w:rPr>
              <w:lastRenderedPageBreak/>
              <w:t xml:space="preserve">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r w:rsidR="0091477A" w14:paraId="74E6FE50" w14:textId="77777777" w:rsidTr="007C08EC">
        <w:tc>
          <w:tcPr>
            <w:tcW w:w="1529" w:type="dxa"/>
          </w:tcPr>
          <w:p w14:paraId="0CDD780D" w14:textId="77777777" w:rsidR="0091477A" w:rsidRDefault="0091477A" w:rsidP="007C08EC">
            <w:pPr>
              <w:spacing w:beforeLines="50" w:before="120"/>
              <w:rPr>
                <w:kern w:val="2"/>
                <w:lang w:eastAsia="zh-CN"/>
              </w:rPr>
            </w:pPr>
            <w:r>
              <w:rPr>
                <w:kern w:val="2"/>
                <w:lang w:eastAsia="zh-CN"/>
              </w:rPr>
              <w:t>Apple</w:t>
            </w:r>
          </w:p>
        </w:tc>
        <w:tc>
          <w:tcPr>
            <w:tcW w:w="8105" w:type="dxa"/>
          </w:tcPr>
          <w:p w14:paraId="275332F6" w14:textId="77777777" w:rsidR="0091477A" w:rsidRDefault="0091477A" w:rsidP="007C08EC">
            <w:pPr>
              <w:spacing w:beforeLines="50" w:before="120"/>
              <w:rPr>
                <w:lang w:eastAsia="zh-CN"/>
              </w:rPr>
            </w:pPr>
            <w:r>
              <w:rPr>
                <w:lang w:eastAsia="zh-CN"/>
              </w:rPr>
              <w:t>Our point is that the current pseudo-code only works well if we assume “</w:t>
            </w:r>
            <w:r w:rsidRPr="00BF6422">
              <w:rPr>
                <w:lang w:eastAsia="zh-CN"/>
              </w:rPr>
              <w:t>k = 0 corresponds to the last UL slot that overlaps with the DL slot for the PDSCH</w:t>
            </w:r>
            <w:r>
              <w:rPr>
                <w:lang w:eastAsia="zh-CN"/>
              </w:rPr>
              <w:t>”. It has some issues if we assume “</w:t>
            </w:r>
            <w:r w:rsidRPr="00BF6422">
              <w:rPr>
                <w:lang w:eastAsia="zh-CN"/>
              </w:rPr>
              <w:t>k = 0 corresponds to the last UL slot that overlaps with the PDSCH</w:t>
            </w:r>
            <w:r>
              <w:rPr>
                <w:lang w:eastAsia="zh-CN"/>
              </w:rPr>
              <w:t>”. Since for sub-slot we agreed that “</w:t>
            </w:r>
            <w:r w:rsidRPr="00821D8A">
              <w:rPr>
                <w:lang w:eastAsia="zh-CN"/>
              </w:rPr>
              <w:t>k = 0 corresponds to the last UL sub-slot that overlaps with the PDSCH</w:t>
            </w:r>
            <w:r>
              <w:rPr>
                <w:lang w:eastAsia="zh-CN"/>
              </w:rPr>
              <w:t>”, some changes are needed for the pseudo-code if we want it to to work well. This is independent of whether we do pruning per DL slot or per sub-slot.</w:t>
            </w:r>
          </w:p>
          <w:p w14:paraId="3DD6CF99" w14:textId="77777777" w:rsidR="0091477A" w:rsidRDefault="0091477A" w:rsidP="007C08EC">
            <w:pPr>
              <w:spacing w:beforeLines="50" w:before="120"/>
              <w:rPr>
                <w:lang w:eastAsia="zh-CN"/>
              </w:rPr>
            </w:pPr>
            <w:r>
              <w:rPr>
                <w:lang w:eastAsia="zh-CN"/>
              </w:rPr>
              <w:t>In short, even if we go with per-sub-slot pruning, there is still some additional changes needed for the pseudo code.</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lastRenderedPageBreak/>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lastRenderedPageBreak/>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lastRenderedPageBreak/>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takes into account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6CC23CA"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r w:rsidR="0091477A">
              <w:rPr>
                <w:rFonts w:eastAsia="Malgun Gothic"/>
                <w:iCs/>
                <w:kern w:val="2"/>
                <w:lang w:eastAsia="ko-KR"/>
              </w:rPr>
              <w:t>, Apple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PCell, PUCCH-SCell)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r w:rsidR="0091477A" w14:paraId="0E16FAD4" w14:textId="77777777" w:rsidTr="007C08EC">
        <w:tc>
          <w:tcPr>
            <w:tcW w:w="1627" w:type="dxa"/>
            <w:tcBorders>
              <w:top w:val="single" w:sz="4" w:space="0" w:color="auto"/>
              <w:left w:val="single" w:sz="4" w:space="0" w:color="auto"/>
              <w:bottom w:val="single" w:sz="4" w:space="0" w:color="auto"/>
              <w:right w:val="single" w:sz="4" w:space="0" w:color="auto"/>
            </w:tcBorders>
          </w:tcPr>
          <w:p w14:paraId="78FCFC7B" w14:textId="77777777" w:rsidR="0091477A" w:rsidRDefault="0091477A" w:rsidP="007C08EC">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1C6EF545" w14:textId="77777777" w:rsidR="0091477A" w:rsidRDefault="0091477A" w:rsidP="007C08EC">
            <w:pPr>
              <w:spacing w:beforeLines="50" w:before="120"/>
              <w:rPr>
                <w:bCs/>
                <w:iCs/>
                <w:kern w:val="2"/>
                <w:lang w:eastAsia="zh-CN"/>
              </w:rPr>
            </w:pPr>
            <w:r>
              <w:rPr>
                <w:bCs/>
                <w:iCs/>
                <w:kern w:val="2"/>
                <w:lang w:eastAsia="zh-CN"/>
              </w:rPr>
              <w:t>We do not think case 1 needs to be included in the proposal. Case 1 is supported by default, and the discussion should focus on case 2-1/2-3/3.</w:t>
            </w:r>
          </w:p>
          <w:p w14:paraId="67C411D6" w14:textId="12E32D61" w:rsidR="0091477A" w:rsidRDefault="0091477A" w:rsidP="007C08EC">
            <w:pPr>
              <w:spacing w:beforeLines="50" w:before="120"/>
              <w:rPr>
                <w:bCs/>
                <w:iCs/>
                <w:kern w:val="2"/>
                <w:lang w:eastAsia="zh-CN"/>
              </w:rPr>
            </w:pPr>
            <w:r>
              <w:rPr>
                <w:bCs/>
                <w:iCs/>
                <w:kern w:val="2"/>
                <w:lang w:eastAsia="zh-CN"/>
              </w:rPr>
              <w:t>It seems that case 2-1 can be supported without much additional effort, so we are fine to support it.</w:t>
            </w:r>
          </w:p>
          <w:p w14:paraId="67ED1A4D" w14:textId="5D40A77B" w:rsidR="0091477A" w:rsidRDefault="0091477A" w:rsidP="007C08EC">
            <w:pPr>
              <w:spacing w:beforeLines="50" w:before="120"/>
              <w:rPr>
                <w:bCs/>
                <w:iCs/>
                <w:kern w:val="2"/>
                <w:lang w:eastAsia="zh-CN"/>
              </w:rPr>
            </w:pPr>
            <w:r>
              <w:rPr>
                <w:bCs/>
                <w:iCs/>
                <w:kern w:val="2"/>
                <w:lang w:eastAsia="zh-CN"/>
              </w:rPr>
              <w:t>For case 2-2 and case 3, we are not sure yet about the potential spec impact. If it can be supported with minimum spec impact also, we would be open to discuss further. But we prefer some more time for investigation.</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9568D" w14:textId="77777777" w:rsidR="00F65643" w:rsidRDefault="00F65643">
      <w:r>
        <w:separator/>
      </w:r>
    </w:p>
  </w:endnote>
  <w:endnote w:type="continuationSeparator" w:id="0">
    <w:p w14:paraId="377963A2" w14:textId="77777777" w:rsidR="00F65643" w:rsidRDefault="00F65643">
      <w:r>
        <w:continuationSeparator/>
      </w:r>
    </w:p>
  </w:endnote>
  <w:endnote w:type="continuationNotice" w:id="1">
    <w:p w14:paraId="0508C49F" w14:textId="77777777" w:rsidR="00F65643" w:rsidRDefault="00F656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Yu Mincho">
    <w:altName w:val="游明朝"/>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63A1" w14:textId="77777777" w:rsidR="00CA3332" w:rsidRDefault="00CA3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B7D7040" w:rsidR="00D45374" w:rsidRDefault="00D45374">
        <w:pPr>
          <w:pStyle w:val="Footer"/>
        </w:pPr>
        <w:r>
          <w:fldChar w:fldCharType="begin"/>
        </w:r>
        <w:r>
          <w:instrText>PAGE   \* MERGEFORMAT</w:instrText>
        </w:r>
        <w:r>
          <w:fldChar w:fldCharType="separate"/>
        </w:r>
        <w:r w:rsidR="00F64C97" w:rsidRPr="00F64C97">
          <w:rPr>
            <w:lang w:val="zh-CN" w:eastAsia="zh-CN"/>
          </w:rPr>
          <w:t>210</w:t>
        </w:r>
        <w:r>
          <w:fldChar w:fldCharType="end"/>
        </w:r>
      </w:p>
    </w:sdtContent>
  </w:sdt>
  <w:p w14:paraId="00A820FC" w14:textId="77777777" w:rsidR="00D45374" w:rsidRDefault="00D45374">
    <w:pPr>
      <w:pStyle w:val="Footer"/>
    </w:pPr>
  </w:p>
  <w:p w14:paraId="4A48D3F3" w14:textId="77777777" w:rsidR="00D45374" w:rsidRDefault="00D45374"/>
  <w:p w14:paraId="46E31D82" w14:textId="77777777" w:rsidR="00D45374" w:rsidRDefault="00D453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A420" w14:textId="77777777" w:rsidR="00CA3332" w:rsidRDefault="00CA3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DFCEE" w14:textId="77777777" w:rsidR="00F65643" w:rsidRDefault="00F65643">
      <w:r>
        <w:separator/>
      </w:r>
    </w:p>
  </w:footnote>
  <w:footnote w:type="continuationSeparator" w:id="0">
    <w:p w14:paraId="07B384AE" w14:textId="77777777" w:rsidR="00F65643" w:rsidRDefault="00F65643">
      <w:r>
        <w:continuationSeparator/>
      </w:r>
    </w:p>
  </w:footnote>
  <w:footnote w:type="continuationNotice" w:id="1">
    <w:p w14:paraId="4C1B8BAF" w14:textId="77777777" w:rsidR="00F65643" w:rsidRDefault="00F656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036E" w14:textId="77777777" w:rsidR="00CA3332" w:rsidRDefault="00CA3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D45374" w:rsidRDefault="00D45374">
    <w:pPr>
      <w:pStyle w:val="Header"/>
      <w:tabs>
        <w:tab w:val="right" w:pos="9639"/>
      </w:tabs>
    </w:pPr>
    <w:r>
      <w:tab/>
    </w:r>
  </w:p>
  <w:p w14:paraId="246D48EC" w14:textId="77777777" w:rsidR="00D45374" w:rsidRDefault="00D45374"/>
  <w:p w14:paraId="4F6F578E" w14:textId="77777777" w:rsidR="00D45374" w:rsidRDefault="00D453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1560" w14:textId="77777777" w:rsidR="00CA3332" w:rsidRDefault="00CA3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2C41DA"/>
    <w:multiLevelType w:val="hybridMultilevel"/>
    <w:tmpl w:val="3CF87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6"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9"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3"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4"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9"/>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5"/>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8"/>
  </w:num>
  <w:num w:numId="28">
    <w:abstractNumId w:val="170"/>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4"/>
  </w:num>
  <w:num w:numId="38">
    <w:abstractNumId w:val="173"/>
  </w:num>
  <w:num w:numId="39">
    <w:abstractNumId w:val="164"/>
  </w:num>
  <w:num w:numId="40">
    <w:abstractNumId w:val="45"/>
  </w:num>
  <w:num w:numId="41">
    <w:abstractNumId w:val="155"/>
  </w:num>
  <w:num w:numId="42">
    <w:abstractNumId w:val="180"/>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1"/>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5"/>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7"/>
  </w:num>
  <w:num w:numId="96">
    <w:abstractNumId w:val="183"/>
  </w:num>
  <w:num w:numId="97">
    <w:abstractNumId w:val="83"/>
  </w:num>
  <w:num w:numId="98">
    <w:abstractNumId w:val="68"/>
  </w:num>
  <w:num w:numId="99">
    <w:abstractNumId w:val="184"/>
  </w:num>
  <w:num w:numId="100">
    <w:abstractNumId w:val="148"/>
  </w:num>
  <w:num w:numId="101">
    <w:abstractNumId w:val="129"/>
  </w:num>
  <w:num w:numId="102">
    <w:abstractNumId w:val="25"/>
  </w:num>
  <w:num w:numId="103">
    <w:abstractNumId w:val="172"/>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2"/>
  </w:num>
  <w:num w:numId="117">
    <w:abstractNumId w:val="117"/>
  </w:num>
  <w:num w:numId="118">
    <w:abstractNumId w:val="112"/>
  </w:num>
  <w:num w:numId="119">
    <w:abstractNumId w:val="171"/>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9"/>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8"/>
  </w:num>
  <w:num w:numId="181">
    <w:abstractNumId w:val="176"/>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 w:numId="192">
    <w:abstractNumId w:val="167"/>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980"/>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77A"/>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87B08"/>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D2D"/>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64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package" Target="embeddings/Microsoft_PowerPoint_Macro-Enabled_Slide1.sldm"/><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A72BA4-42B9-41A3-AC81-98B19D655E4E}">
  <ds:schemaRefs>
    <ds:schemaRef ds:uri="http://schemas.openxmlformats.org/officeDocument/2006/bibliography"/>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168</Pages>
  <Words>94622</Words>
  <Characters>539352</Characters>
  <Application>Microsoft Office Word</Application>
  <DocSecurity>0</DocSecurity>
  <Lines>4494</Lines>
  <Paragraphs>1265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632709</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5</cp:revision>
  <cp:lastPrinted>1901-01-01T19:00:00Z</cp:lastPrinted>
  <dcterms:created xsi:type="dcterms:W3CDTF">2021-08-26T18:27:00Z</dcterms:created>
  <dcterms:modified xsi:type="dcterms:W3CDTF">2021-08-26T18:29:00Z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