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lastRenderedPageBreak/>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9.2pt;mso-width-percent:0;mso-height-percent:0;mso-width-percent:0;mso-height-percent:0" o:ole="">
                  <v:imagedata r:id="rId14" o:title=""/>
                </v:shape>
                <o:OLEObject Type="Embed" ProgID="PowerPoint.SlideMacroEnabled.12" ShapeID="_x0000_i1025" DrawAspect="Content" ObjectID="_169150746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6pt;height:124.4pt;mso-width-percent:0;mso-height-percent:0;mso-width-percent:0;mso-height-percent:0" o:ole="">
                  <v:imagedata r:id="rId19" o:title=""/>
                </v:shape>
                <o:OLEObject Type="Embed" ProgID="Visio.Drawing.11" ShapeID="_x0000_i1026" DrawAspect="Content" ObjectID="_169150746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7.2pt;height:125.6pt;mso-width-percent:0;mso-height-percent:0;mso-width-percent:0;mso-height-percent:0" o:ole="">
                  <v:imagedata r:id="rId21" o:title=""/>
                </v:shape>
                <o:OLEObject Type="Embed" ProgID="Visio.Drawing.11" ShapeID="_x0000_i1027" DrawAspect="Content" ObjectID="_169150746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67377939"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w:t>
            </w:r>
            <w:r>
              <w:rPr>
                <w:iCs/>
                <w:kern w:val="2"/>
                <w:lang w:eastAsia="zh-CN"/>
              </w:rPr>
              <w:lastRenderedPageBreak/>
              <w:t>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2pt;height:231.6pt;mso-width-percent:0;mso-height-percent:0;mso-width-percent:0;mso-height-percent:0" o:ole="">
                  <v:imagedata r:id="rId24" o:title=""/>
                </v:shape>
                <o:OLEObject Type="Embed" ProgID="PowerPoint.SlideMacroEnabled.12" ShapeID="_x0000_i1028" DrawAspect="Content" ObjectID="_1691507470"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6pt;height:246pt;mso-width-percent:0;mso-height-percent:0;mso-width-percent:0;mso-height-percent:0" o:ole="">
                  <v:imagedata r:id="rId26" o:title=""/>
                </v:shape>
                <o:OLEObject Type="Embed" ProgID="PowerPoint.SlideMacroEnabled.12" ShapeID="_x0000_i1029" DrawAspect="Content" ObjectID="_1691507471"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C32C2DD"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F247E0">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F247E0">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F247E0">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F247E0">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F247E0">
            <w:pPr>
              <w:widowControl w:val="0"/>
              <w:spacing w:beforeLines="50" w:before="120"/>
              <w:rPr>
                <w:kern w:val="2"/>
                <w:lang w:eastAsia="zh-CN"/>
              </w:rPr>
            </w:pPr>
            <w:r>
              <w:rPr>
                <w:rFonts w:hint="eastAsia"/>
                <w:kern w:val="2"/>
                <w:lang w:eastAsia="zh-CN"/>
              </w:rPr>
              <w:t>W</w:t>
            </w:r>
            <w:r>
              <w:rPr>
                <w:kern w:val="2"/>
                <w:lang w:eastAsia="zh-CN"/>
              </w:rPr>
              <w:t>e prefer moderator’s proposal.</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1834CE0"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F247E0">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F247E0">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F247E0">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F247E0">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A9EA4E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A5237B">
              <w:rPr>
                <w:lang w:val="de-AT" w:eastAsia="zh-CN"/>
              </w:rPr>
              <w:t xml:space="preserve">the </w:t>
            </w:r>
            <w:r w:rsidRPr="007665F0">
              <w:rPr>
                <w:highlight w:val="yellow"/>
                <w:lang w:val="de-AT"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7665F0">
              <w:rPr>
                <w:highlight w:val="yellow"/>
                <w:lang w:val="de-AT" w:eastAsia="zh-CN"/>
              </w:rPr>
              <w:t>for multiplexing HARQ-ACK in a PUCCH transmission is relative</w:t>
            </w:r>
            <w:r w:rsidRPr="007665F0">
              <w:rPr>
                <w:noProof/>
                <w:highlight w:val="yellow"/>
                <w:lang w:eastAsia="zh-CN"/>
              </w:rPr>
              <w:t xml:space="preserve"> </w:t>
            </w:r>
            <w:r w:rsidRPr="007665F0">
              <w:rPr>
                <w:highlight w:val="yellow"/>
                <w:lang w:val="de-AT" w:eastAsia="zh-CN"/>
              </w:rPr>
              <w:t xml:space="preserve">to the first symbol of the </w:t>
            </w:r>
            <w:r w:rsidRPr="007665F0">
              <w:rPr>
                <w:i/>
                <w:iCs/>
                <w:highlight w:val="yellow"/>
              </w:rPr>
              <w:t xml:space="preserve">subslotLengthForPUCCH </w:t>
            </w:r>
            <w:r w:rsidRPr="007665F0">
              <w:rPr>
                <w:highlight w:val="yellow"/>
                <w:lang w:val="de-AT" w:eastAsia="zh-CN"/>
              </w:rPr>
              <w:t>symbols</w:t>
            </w:r>
            <w:r>
              <w:rPr>
                <w:lang w:val="de-AT" w:eastAsia="zh-CN"/>
              </w:rPr>
              <w:t xml:space="preserve"> </w:t>
            </w:r>
            <w:r w:rsidRPr="00A5237B">
              <w:rPr>
                <w:lang w:val="de-AT" w:eastAsia="zh-CN"/>
              </w:rPr>
              <w:t>[12, TS 38.331].</w:t>
            </w:r>
            <w:r>
              <w:rPr>
                <w:lang w:val="de-AT" w:eastAsia="zh-CN"/>
              </w:rPr>
              <w:t xml:space="preserve"> </w:t>
            </w:r>
            <w:r w:rsidRPr="007665F0">
              <w:rPr>
                <w:highlight w:val="yellow"/>
                <w:lang w:val="de-AT"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7665F0">
              <w:rPr>
                <w:highlight w:val="yellow"/>
                <w:lang w:val="de-AT" w:eastAsia="zh-CN"/>
              </w:rPr>
              <w:t> symbols</w:t>
            </w:r>
            <w:r w:rsidRPr="00A5237B">
              <w:rPr>
                <w:lang w:val="de-AT" w:eastAsia="zh-CN"/>
              </w:rPr>
              <w:t xml:space="preserve"> [4, T</w:t>
            </w:r>
            <w:r>
              <w:rPr>
                <w:lang w:val="de-AT" w:eastAsia="zh-CN"/>
              </w:rPr>
              <w:t xml:space="preserve">S </w:t>
            </w:r>
            <w:r w:rsidRPr="00A5237B">
              <w:rPr>
                <w:lang w:val="de-AT" w:eastAsia="zh-CN"/>
              </w:rPr>
              <w:t>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F247E0">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F247E0">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lastRenderedPageBreak/>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lastRenderedPageBreak/>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lastRenderedPageBreak/>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lastRenderedPageBreak/>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lastRenderedPageBreak/>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 xml:space="preserve">Case-3 may require some discussion. In our view, this case should be enabled within the general </w:t>
            </w:r>
            <w:r w:rsidRPr="009C35FA">
              <w:rPr>
                <w:kern w:val="2"/>
                <w:lang w:eastAsia="zh-CN"/>
              </w:rPr>
              <w:lastRenderedPageBreak/>
              <w:t>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w:t>
            </w:r>
            <w:r>
              <w:rPr>
                <w:iCs/>
                <w:kern w:val="2"/>
                <w:lang w:eastAsia="zh-CN"/>
              </w:rPr>
              <w:lastRenderedPageBreak/>
              <w:t>(case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w:t>
            </w:r>
            <w:r>
              <w:rPr>
                <w:iCs/>
                <w:kern w:val="2"/>
                <w:lang w:eastAsia="zh-CN"/>
              </w:rPr>
              <w:lastRenderedPageBreak/>
              <w:t xml:space="preserve">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ur first preferred way for time-domain pattern configuration is using a PUCCH cell having the smallest SCS among</w:t>
            </w:r>
            <w:bookmarkStart w:id="18" w:name="_GoBack"/>
            <w:bookmarkEnd w:id="18"/>
            <w:r w:rsidRPr="000E1D30">
              <w:t xml:space="preserve"> PUCCH cells as the reference cell for the time-domain pattern. </w:t>
            </w:r>
          </w:p>
          <w:p w14:paraId="3AD40B82" w14:textId="77777777" w:rsidR="006B4093" w:rsidRPr="000E1D30" w:rsidRDefault="006B4093" w:rsidP="006B4093">
            <w:pPr>
              <w:spacing w:beforeLines="50" w:before="120"/>
              <w:rPr>
                <w:rFonts w:hint="eastAsia"/>
              </w:rPr>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lastRenderedPageBreak/>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lastRenderedPageBreak/>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lastRenderedPageBreak/>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lastRenderedPageBreak/>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A6F6EAC" w:rsidR="001E65C5" w:rsidRPr="00EF3EDB" w:rsidRDefault="001E65C5" w:rsidP="001E65C5">
            <w:pPr>
              <w:spacing w:beforeLines="50" w:before="120"/>
              <w:rPr>
                <w:iCs/>
                <w:kern w:val="2"/>
                <w:lang w:eastAsia="zh-CN"/>
              </w:rPr>
            </w:pPr>
            <w:r w:rsidRPr="00E65567">
              <w:rPr>
                <w:iCs/>
                <w:strike/>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r w:rsidR="002E493B">
              <w:rPr>
                <w:iCs/>
                <w:kern w:val="2"/>
                <w:lang w:eastAsia="zh-CN"/>
              </w:rPr>
              <w:t>,Xiaomi</w:t>
            </w:r>
            <w:r w:rsidR="001437BC">
              <w:rPr>
                <w:iCs/>
                <w:kern w:val="2"/>
                <w:lang w:eastAsia="zh-CN"/>
              </w:rPr>
              <w:t>, China Telecom</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lastRenderedPageBreak/>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lastRenderedPageBreak/>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lastRenderedPageBreak/>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lastRenderedPageBreak/>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lastRenderedPageBreak/>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lastRenderedPageBreak/>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6ABA7" w14:textId="77777777" w:rsidR="00A266CF" w:rsidRDefault="00A266CF">
      <w:r>
        <w:separator/>
      </w:r>
    </w:p>
  </w:endnote>
  <w:endnote w:type="continuationSeparator" w:id="0">
    <w:p w14:paraId="27EEC34D" w14:textId="77777777" w:rsidR="00A266CF" w:rsidRDefault="00A266CF">
      <w:r>
        <w:continuationSeparator/>
      </w:r>
    </w:p>
  </w:endnote>
  <w:endnote w:type="continuationNotice" w:id="1">
    <w:p w14:paraId="29FDCABA" w14:textId="77777777" w:rsidR="00A266CF" w:rsidRDefault="00A266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3B7D7040" w:rsidR="00E66B20" w:rsidRDefault="00E66B20">
        <w:pPr>
          <w:pStyle w:val="aa"/>
        </w:pPr>
        <w:r>
          <w:fldChar w:fldCharType="begin"/>
        </w:r>
        <w:r>
          <w:instrText>PAGE   \* MERGEFORMAT</w:instrText>
        </w:r>
        <w:r>
          <w:fldChar w:fldCharType="separate"/>
        </w:r>
        <w:r w:rsidR="006B4093" w:rsidRPr="006B4093">
          <w:rPr>
            <w:lang w:val="zh-CN" w:eastAsia="zh-CN"/>
          </w:rPr>
          <w:t>183</w:t>
        </w:r>
        <w:r>
          <w:fldChar w:fldCharType="end"/>
        </w:r>
      </w:p>
    </w:sdtContent>
  </w:sdt>
  <w:p w14:paraId="00A820FC" w14:textId="77777777" w:rsidR="00E66B20" w:rsidRDefault="00E66B20">
    <w:pPr>
      <w:pStyle w:val="aa"/>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C89A2" w14:textId="77777777" w:rsidR="00A266CF" w:rsidRDefault="00A266CF">
      <w:r>
        <w:separator/>
      </w:r>
    </w:p>
  </w:footnote>
  <w:footnote w:type="continuationSeparator" w:id="0">
    <w:p w14:paraId="0CFAB8C2" w14:textId="77777777" w:rsidR="00A266CF" w:rsidRDefault="00A266CF">
      <w:r>
        <w:continuationSeparator/>
      </w:r>
    </w:p>
  </w:footnote>
  <w:footnote w:type="continuationNotice" w:id="1">
    <w:p w14:paraId="3D37C35E" w14:textId="77777777" w:rsidR="00A266CF" w:rsidRDefault="00A266CF">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_______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__.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893CB32-D103-4355-8167-16AC232B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253</Pages>
  <Words>93155</Words>
  <Characters>530990</Characters>
  <Application>Microsoft Office Word</Application>
  <DocSecurity>0</DocSecurity>
  <Lines>4424</Lines>
  <Paragraphs>1245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622900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Nanfang</cp:lastModifiedBy>
  <cp:revision>4</cp:revision>
  <cp:lastPrinted>1901-01-01T19:00:00Z</cp:lastPrinted>
  <dcterms:created xsi:type="dcterms:W3CDTF">2021-08-26T10:07:00Z</dcterms:created>
  <dcterms:modified xsi:type="dcterms:W3CDTF">2021-08-26T10:24:00Z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