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lastRenderedPageBreak/>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w:t>
      </w:r>
      <w:r w:rsidRPr="00D538DF">
        <w:rPr>
          <w:b/>
          <w:bCs/>
          <w:color w:val="000000"/>
          <w:lang w:eastAsia="zh-CN"/>
        </w:rPr>
        <w:lastRenderedPageBreak/>
        <w:t xml:space="preserve">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lastRenderedPageBreak/>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lastRenderedPageBreak/>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lastRenderedPageBreak/>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lastRenderedPageBreak/>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8pt;height:269.4pt;mso-width-percent:0;mso-height-percent:0;mso-width-percent:0;mso-height-percent:0" o:ole="">
                  <v:imagedata r:id="rId14" o:title=""/>
                </v:shape>
                <o:OLEObject Type="Embed" ProgID="PowerPoint.SlideMacroEnabled.12" ShapeID="_x0000_i1025" DrawAspect="Content" ObjectID="_1691429696"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55pt;height:123.8pt;mso-width-percent:0;mso-height-percent:0;mso-width-percent:0;mso-height-percent:0" o:ole="">
                  <v:imagedata r:id="rId19" o:title=""/>
                </v:shape>
                <o:OLEObject Type="Embed" ProgID="Visio.Drawing.11" ShapeID="_x0000_i1026" DrawAspect="Content" ObjectID="_1691429697"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3pt;height:125.4pt;mso-width-percent:0;mso-height-percent:0;mso-width-percent:0;mso-height-percent:0" o:ole="">
                  <v:imagedata r:id="rId21" o:title=""/>
                </v:shape>
                <o:OLEObject Type="Embed" ProgID="Visio.Drawing.11" ShapeID="_x0000_i1027" DrawAspect="Content" ObjectID="_1691429698"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2704AA">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2704AA">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2704AA">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337052">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337052">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 xml:space="preserve">Enhanced Type 3 HARQ-ACK CB and/or one-shot triggering (by a DL assignment) of HARQ-ACK re-transmission on a PUCCH resource other than enhanced Type 2 or (enhanced) Type 3 HARQ-ACK CB are </w:t>
            </w:r>
            <w:r w:rsidRPr="00ED2B31">
              <w:rPr>
                <w:lang w:eastAsia="zh-CN"/>
              </w:rPr>
              <w:lastRenderedPageBreak/>
              <w:t>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lastRenderedPageBreak/>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lastRenderedPageBreak/>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lastRenderedPageBreak/>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w:t>
            </w:r>
            <w:r w:rsidRPr="00EA325F">
              <w:rPr>
                <w:b/>
                <w:bCs/>
                <w:sz w:val="22"/>
                <w:lang w:val="en-US" w:eastAsia="zh-CN"/>
              </w:rPr>
              <w:lastRenderedPageBreak/>
              <w:t xml:space="preserve">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lastRenderedPageBreak/>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 xml:space="preserve">If the HARQ-ACK codebook size or structure is dependent on the PHY priority (e.g. separate configuration of CBG/NDI usage, separate configuration of HARQ IDs / CCs per </w:t>
      </w:r>
      <w:r>
        <w:rPr>
          <w:b/>
          <w:bCs/>
          <w:i/>
          <w:iCs/>
          <w:sz w:val="22"/>
          <w:szCs w:val="22"/>
        </w:rPr>
        <w:lastRenderedPageBreak/>
        <w:t>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lastRenderedPageBreak/>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lastRenderedPageBreak/>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lastRenderedPageBreak/>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w:t>
            </w:r>
            <w:r>
              <w:rPr>
                <w:kern w:val="2"/>
                <w:lang w:eastAsia="zh-CN"/>
              </w:rPr>
              <w:lastRenderedPageBreak/>
              <w:t xml:space="preserve">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lastRenderedPageBreak/>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 xml:space="preserve">A subset of HARQ processes at a CC can be supported also, so the feature remains useful for the </w:t>
            </w:r>
            <w:r>
              <w:rPr>
                <w:kern w:val="2"/>
                <w:lang w:eastAsia="zh-CN"/>
              </w:rPr>
              <w:lastRenderedPageBreak/>
              <w:t>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lastRenderedPageBreak/>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w:t>
            </w:r>
            <w:r w:rsidRPr="00DF2933">
              <w:rPr>
                <w:kern w:val="2"/>
                <w:lang w:eastAsia="zh-CN"/>
              </w:rPr>
              <w:lastRenderedPageBreak/>
              <w:t>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open to limiting the number of CBs that are switchable to 2 </w:t>
            </w:r>
            <w:r>
              <w:rPr>
                <w:iCs/>
                <w:kern w:val="2"/>
                <w:lang w:eastAsia="zh-CN"/>
              </w:rPr>
              <w:lastRenderedPageBreak/>
              <w:t>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lastRenderedPageBreak/>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lastRenderedPageBreak/>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 xml:space="preserve">With Alt. 1, it is not clear how gNB would configure the multiple CBs since gNB cannot predict </w:t>
            </w:r>
            <w:r>
              <w:rPr>
                <w:rFonts w:hint="eastAsia"/>
                <w:iCs/>
                <w:kern w:val="2"/>
                <w:lang w:eastAsia="zh-CN"/>
              </w:rPr>
              <w:lastRenderedPageBreak/>
              <w:t>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531"/>
        <w:gridCol w:w="832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45pt;height:231.05pt" o:ole="">
                  <v:imagedata r:id="rId24" o:title=""/>
                </v:shape>
                <o:OLEObject Type="Embed" ProgID="PowerPoint.SlideMacroEnabled.12" ShapeID="_x0000_i1028" DrawAspect="Content" ObjectID="_1691429699"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4.75pt;height:244.5pt" o:ole="">
                  <v:imagedata r:id="rId26" o:title=""/>
                </v:shape>
                <o:OLEObject Type="Embed" ProgID="PowerPoint.SlideMacroEnabled.12" ShapeID="_x0000_i1029" DrawAspect="Content" ObjectID="_1691429700" r:id="rId27"/>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5B41E8">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lastRenderedPageBreak/>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t>
      </w:r>
      <w:r>
        <w:lastRenderedPageBreak/>
        <w:t xml:space="preserve">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r>
              <w:rPr>
                <w:iCs/>
                <w:kern w:val="2"/>
                <w:lang w:eastAsia="zh-CN"/>
              </w:rPr>
              <w:lastRenderedPageBreak/>
              <w:t>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lastRenderedPageBreak/>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w:t>
            </w:r>
            <w:r>
              <w:rPr>
                <w:rFonts w:eastAsiaTheme="minorEastAsia"/>
                <w:iCs/>
                <w:kern w:val="2"/>
                <w:lang w:eastAsia="zh-CN"/>
              </w:rPr>
              <w:lastRenderedPageBreak/>
              <w:t>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rFonts w:hint="eastAsia"/>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7448C3">
              <w:rPr>
                <w:rFonts w:eastAsia="等线"/>
                <w:i/>
                <w:iCs/>
                <w:color w:val="0070C0"/>
                <w:sz w:val="21"/>
                <w:szCs w:val="21"/>
                <w:lang w:val="de-AT" w:eastAsia="zh-CN"/>
              </w:rPr>
              <w:t xml:space="preserve">the first symbol of a PUCCH resource in </w:t>
            </w:r>
            <w:r w:rsidRPr="007448C3">
              <w:rPr>
                <w:rFonts w:eastAsia="等线"/>
                <w:i/>
                <w:iCs/>
                <w:color w:val="0070C0"/>
                <w:sz w:val="21"/>
                <w:szCs w:val="21"/>
                <w:lang w:eastAsia="zh-CN"/>
              </w:rPr>
              <w:t xml:space="preserve">PUCCH-Config </w:t>
            </w:r>
            <w:r w:rsidRPr="007448C3">
              <w:rPr>
                <w:rFonts w:eastAsia="等线"/>
                <w:i/>
                <w:iCs/>
                <w:color w:val="0070C0"/>
                <w:sz w:val="21"/>
                <w:szCs w:val="21"/>
                <w:lang w:val="de-AT"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7448C3">
              <w:rPr>
                <w:rFonts w:eastAsia="等线"/>
                <w:i/>
                <w:iCs/>
                <w:color w:val="0070C0"/>
                <w:sz w:val="21"/>
                <w:szCs w:val="21"/>
                <w:lang w:val="de-AT"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7448C3">
              <w:rPr>
                <w:rFonts w:eastAsia="等线"/>
                <w:i/>
                <w:iCs/>
                <w:color w:val="0070C0"/>
                <w:sz w:val="21"/>
                <w:szCs w:val="21"/>
                <w:lang w:val="de-AT"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rFonts w:hint="eastAsia"/>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rFonts w:hint="eastAsia"/>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However, for sub-slot based TDRA prunning, the UE will determine 1 bits, 2 bits, and 1 bit for </w:t>
            </w:r>
            <w:r>
              <w:rPr>
                <w:rStyle w:val="normaltextrun"/>
                <w:sz w:val="20"/>
                <w:szCs w:val="20"/>
                <w:lang w:val="en-GB"/>
              </w:rPr>
              <w:lastRenderedPageBreak/>
              <w:t>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w:t>
            </w:r>
            <w:r>
              <w:rPr>
                <w:lang w:eastAsia="zh-CN"/>
              </w:rPr>
              <w:lastRenderedPageBreak/>
              <w:t xml:space="preserve">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lastRenderedPageBreak/>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lastRenderedPageBreak/>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 xml:space="preserve">s a clarification, the PRI field is configured per PUCCH-config. The PUCCH resource sets for </w:t>
            </w:r>
            <w:r>
              <w:rPr>
                <w:iCs/>
                <w:kern w:val="2"/>
                <w:lang w:eastAsia="zh-CN"/>
              </w:rPr>
              <w:lastRenderedPageBreak/>
              <w:t>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lastRenderedPageBreak/>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lastRenderedPageBreak/>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w:t>
            </w:r>
            <w:r>
              <w:rPr>
                <w:rStyle w:val="normaltextrun"/>
                <w:color w:val="000000"/>
                <w:shd w:val="clear" w:color="auto" w:fill="FFFFFF"/>
              </w:rPr>
              <w:lastRenderedPageBreak/>
              <w:t>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lastRenderedPageBreak/>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lastRenderedPageBreak/>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 xml:space="preserve">one frame (i.e. </w:t>
            </w:r>
            <w:r w:rsidRPr="00EB17AE">
              <w:rPr>
                <w:b/>
                <w:strike/>
                <w:color w:val="FF0000"/>
                <w:sz w:val="22"/>
                <w:szCs w:val="22"/>
                <w:lang w:val="en-US" w:eastAsia="zh-CN"/>
              </w:rPr>
              <w:lastRenderedPageBreak/>
              <w:t>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lastRenderedPageBreak/>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lastRenderedPageBreak/>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lastRenderedPageBreak/>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w:t>
            </w:r>
            <w:r>
              <w:rPr>
                <w:rFonts w:hint="eastAsia"/>
                <w:kern w:val="2"/>
                <w:lang w:eastAsia="zh-CN"/>
              </w:rPr>
              <w:lastRenderedPageBreak/>
              <w:t>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w:t>
            </w:r>
            <w:r w:rsidRPr="003445F1">
              <w:rPr>
                <w:iCs/>
                <w:kern w:val="2"/>
                <w:lang w:eastAsia="zh-CN"/>
              </w:rPr>
              <w:lastRenderedPageBreak/>
              <w:t xml:space="preserve">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w:t>
            </w:r>
            <w:r>
              <w:lastRenderedPageBreak/>
              <w:t xml:space="preserve">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lastRenderedPageBreak/>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lastRenderedPageBreak/>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lastRenderedPageBreak/>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w:t>
            </w:r>
            <w:r w:rsidRPr="002B47DF">
              <w:rPr>
                <w:b/>
                <w:sz w:val="22"/>
                <w:szCs w:val="22"/>
                <w:lang w:val="en-US" w:eastAsia="zh-CN"/>
              </w:rPr>
              <w:lastRenderedPageBreak/>
              <w:t xml:space="preserve">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lastRenderedPageBreak/>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lastRenderedPageBreak/>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lastRenderedPageBreak/>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 xml:space="preserve">On Case 3, we agree that this had been discussed before. Moreover, maybe the proponent </w:t>
            </w:r>
            <w:r>
              <w:rPr>
                <w:iCs/>
                <w:kern w:val="2"/>
                <w:lang w:eastAsia="zh-CN"/>
              </w:rPr>
              <w:lastRenderedPageBreak/>
              <w:t>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C662D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C662D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C662D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C662D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C662D5">
            <w:pPr>
              <w:spacing w:beforeLines="50" w:before="120"/>
              <w:rPr>
                <w:i/>
                <w:kern w:val="2"/>
                <w:lang w:eastAsia="zh-CN"/>
              </w:rPr>
            </w:pPr>
            <w:r>
              <w:rPr>
                <w:i/>
                <w:kern w:val="2"/>
                <w:lang w:eastAsia="zh-CN"/>
              </w:rPr>
              <w:t xml:space="preserve">Comments </w:t>
            </w:r>
          </w:p>
        </w:tc>
      </w:tr>
      <w:tr w:rsidR="00282E22" w14:paraId="4EE1A227" w14:textId="77777777" w:rsidTr="00C662D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C662D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C662D5">
            <w:pPr>
              <w:spacing w:beforeLines="50" w:before="120"/>
              <w:rPr>
                <w:iCs/>
                <w:kern w:val="2"/>
                <w:lang w:eastAsia="zh-CN"/>
              </w:rPr>
            </w:pPr>
          </w:p>
        </w:tc>
      </w:tr>
      <w:tr w:rsidR="00282E22" w14:paraId="7DF5B224" w14:textId="77777777" w:rsidTr="00C662D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C662D5">
            <w:pPr>
              <w:widowControl w:val="0"/>
              <w:spacing w:beforeLines="50" w:before="120"/>
              <w:rPr>
                <w:kern w:val="2"/>
                <w:lang w:eastAsia="zh-CN"/>
              </w:rPr>
            </w:pPr>
          </w:p>
        </w:tc>
      </w:tr>
      <w:tr w:rsidR="00282E22" w14:paraId="16ADF3BE" w14:textId="77777777" w:rsidTr="00C662D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C662D5">
            <w:pPr>
              <w:widowControl w:val="0"/>
              <w:spacing w:beforeLines="50" w:before="120"/>
              <w:rPr>
                <w:kern w:val="2"/>
                <w:lang w:eastAsia="zh-CN"/>
              </w:rPr>
            </w:pPr>
          </w:p>
        </w:tc>
      </w:tr>
      <w:tr w:rsidR="00282E22" w14:paraId="25D94CAF" w14:textId="77777777" w:rsidTr="00C662D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C662D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C662D5">
            <w:pPr>
              <w:widowControl w:val="0"/>
              <w:spacing w:beforeLines="50" w:before="120"/>
              <w:rPr>
                <w:iCs/>
                <w:kern w:val="2"/>
                <w:lang w:eastAsia="zh-CN"/>
              </w:rPr>
            </w:pPr>
          </w:p>
        </w:tc>
      </w:tr>
      <w:tr w:rsidR="00282E22" w14:paraId="4B39059D" w14:textId="77777777" w:rsidTr="00C662D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C662D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C662D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lastRenderedPageBreak/>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 xml:space="preserve">We think the formulation of the question can be improved. This question includes two aspects 1) a single PUCCH carrier switch cross CCs with different numerology; 2) UCI multiplexing </w:t>
            </w:r>
            <w:r>
              <w:rPr>
                <w:iCs/>
                <w:kern w:val="2"/>
                <w:lang w:eastAsia="zh-CN"/>
              </w:rPr>
              <w:lastRenderedPageBreak/>
              <w:t>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56551150" w14:textId="58320ACB" w:rsidR="00282E22" w:rsidRPr="00F92622" w:rsidRDefault="00282E22" w:rsidP="00F278EB">
            <w:pPr>
              <w:spacing w:beforeLines="50" w:before="120"/>
              <w:rPr>
                <w:iCs/>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PCell is to be “reference cell”, we do not support the PCell to have larger SCS than the SCell with the PUCCH (one reason is to avoid situations shown in the above figure). </w:t>
            </w:r>
            <w:r>
              <w:rPr>
                <w:iCs/>
                <w:kern w:val="2"/>
                <w:lang w:eastAsia="zh-CN"/>
              </w:rPr>
              <w:lastRenderedPageBreak/>
              <w:t>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lastRenderedPageBreak/>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lastRenderedPageBreak/>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w:t>
            </w:r>
            <w:r>
              <w:rPr>
                <w:iCs/>
                <w:kern w:val="2"/>
                <w:lang w:eastAsia="zh-CN"/>
              </w:rPr>
              <w:lastRenderedPageBreak/>
              <w:t xml:space="preserve">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w:t>
            </w:r>
            <w:r>
              <w:rPr>
                <w:iCs/>
                <w:kern w:val="2"/>
                <w:lang w:eastAsia="zh-CN"/>
              </w:rPr>
              <w:lastRenderedPageBreak/>
              <w:t xml:space="preserve">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lastRenderedPageBreak/>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lastRenderedPageBreak/>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6"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8"/>
      <w:footerReference w:type="default" r:id="rId4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22EE1" w14:textId="77777777" w:rsidR="004B6C3A" w:rsidRDefault="004B6C3A">
      <w:r>
        <w:separator/>
      </w:r>
    </w:p>
  </w:endnote>
  <w:endnote w:type="continuationSeparator" w:id="0">
    <w:p w14:paraId="6F3FEFDE" w14:textId="77777777" w:rsidR="004B6C3A" w:rsidRDefault="004B6C3A">
      <w:r>
        <w:continuationSeparator/>
      </w:r>
    </w:p>
  </w:endnote>
  <w:endnote w:type="continuationNotice" w:id="1">
    <w:p w14:paraId="36F91519" w14:textId="77777777" w:rsidR="004B6C3A" w:rsidRDefault="004B6C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710F26C8" w:rsidR="008577C5" w:rsidRDefault="008577C5">
        <w:pPr>
          <w:pStyle w:val="aa"/>
        </w:pPr>
        <w:r>
          <w:fldChar w:fldCharType="begin"/>
        </w:r>
        <w:r>
          <w:instrText>PAGE   \* MERGEFORMAT</w:instrText>
        </w:r>
        <w:r>
          <w:fldChar w:fldCharType="separate"/>
        </w:r>
        <w:r w:rsidR="00FB43D2" w:rsidRPr="00FB43D2">
          <w:rPr>
            <w:lang w:val="zh-CN" w:eastAsia="zh-CN"/>
          </w:rPr>
          <w:t>198</w:t>
        </w:r>
        <w:r>
          <w:fldChar w:fldCharType="end"/>
        </w:r>
      </w:p>
    </w:sdtContent>
  </w:sdt>
  <w:p w14:paraId="00A820FC" w14:textId="77777777" w:rsidR="008577C5" w:rsidRDefault="008577C5">
    <w:pPr>
      <w:pStyle w:val="aa"/>
    </w:pPr>
  </w:p>
  <w:p w14:paraId="4A48D3F3" w14:textId="77777777" w:rsidR="008577C5" w:rsidRDefault="008577C5"/>
  <w:p w14:paraId="46E31D82" w14:textId="77777777" w:rsidR="008577C5" w:rsidRDefault="00857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ADC6" w14:textId="77777777" w:rsidR="004B6C3A" w:rsidRDefault="004B6C3A">
      <w:r>
        <w:separator/>
      </w:r>
    </w:p>
  </w:footnote>
  <w:footnote w:type="continuationSeparator" w:id="0">
    <w:p w14:paraId="0F367F50" w14:textId="77777777" w:rsidR="004B6C3A" w:rsidRDefault="004B6C3A">
      <w:r>
        <w:continuationSeparator/>
      </w:r>
    </w:p>
  </w:footnote>
  <w:footnote w:type="continuationNotice" w:id="1">
    <w:p w14:paraId="0A16FA35" w14:textId="77777777" w:rsidR="004B6C3A" w:rsidRDefault="004B6C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8577C5" w:rsidRDefault="008577C5">
    <w:pPr>
      <w:pStyle w:val="a4"/>
      <w:tabs>
        <w:tab w:val="right" w:pos="9639"/>
      </w:tabs>
    </w:pPr>
    <w:r>
      <w:tab/>
    </w:r>
  </w:p>
  <w:p w14:paraId="246D48EC" w14:textId="77777777" w:rsidR="008577C5" w:rsidRDefault="008577C5"/>
  <w:p w14:paraId="4F6F578E" w14:textId="77777777" w:rsidR="008577C5" w:rsidRDefault="008577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hyperlink" Target="http://www.3gpp.org/ftp/tsg_ran/TSG_RAN/TSGR_90e/Docs/RP-202872.zip" TargetMode="Externa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eader" Target="header1.xml"/><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hyperlink" Target="https://www.3gpp.org/ftp/TSG_RAN/TSG_RAN/TSGR_92e/Docs/RP-211569.zip" TargetMode="External"/><Relationship Id="rId20" Type="http://schemas.openxmlformats.org/officeDocument/2006/relationships/oleObject" Target="embeddings/oleObject1.bin"/><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A041E4C6-0C2F-4BB0-8404-C2362AE4F748}">
  <ds:schemaRefs>
    <ds:schemaRef ds:uri="http://schemas.openxmlformats.org/officeDocument/2006/bibliography"/>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242</Pages>
  <Words>89218</Words>
  <Characters>508549</Characters>
  <Application>Microsoft Office Word</Application>
  <DocSecurity>0</DocSecurity>
  <Lines>4237</Lines>
  <Paragraphs>1193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596574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PI Qiping</cp:lastModifiedBy>
  <cp:revision>6</cp:revision>
  <cp:lastPrinted>1901-01-01T19:00:00Z</cp:lastPrinted>
  <dcterms:created xsi:type="dcterms:W3CDTF">2021-08-25T12:42:00Z</dcterms:created>
  <dcterms:modified xsi:type="dcterms:W3CDTF">2021-08-25T12:48:00Z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