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lastRenderedPageBreak/>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69.25pt" o:ole="">
                  <v:imagedata r:id="rId14" o:title=""/>
                </v:shape>
                <o:OLEObject Type="Embed" ProgID="PowerPoint.SlideMacroEnabled.12" ShapeID="_x0000_i1025" DrawAspect="Content" ObjectID="_1690899793"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DC7C229" w14:textId="31B7E19D"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w:t>
            </w:r>
            <w:proofErr w:type="gramEnd"/>
            <w:r>
              <w:rPr>
                <w:kern w:val="2"/>
                <w:lang w:eastAsia="zh-CN"/>
              </w:rPr>
              <w:t xml:space="preserve">1PUCCH-AN is regarded as valid and that there is a PUCCH indicated by a dynamic grant. This is contradicting </w:t>
            </w:r>
            <w:r>
              <w:rPr>
                <w:kern w:val="2"/>
                <w:lang w:eastAsia="zh-CN"/>
              </w:rPr>
              <w:lastRenderedPageBreak/>
              <w:t>the previous proposal.</w:t>
            </w:r>
            <w:r>
              <w:rPr>
                <w:kern w:val="2"/>
                <w:lang w:eastAsia="zh-CN"/>
              </w:rPr>
              <w:br/>
              <w:t xml:space="preserve">Also isn’t a dynamic grant used as the last determining step in determine whether a FL symbol is DL or UL? </w:t>
            </w:r>
            <w:proofErr w:type="gramStart"/>
            <w:r>
              <w:rPr>
                <w:kern w:val="2"/>
                <w:lang w:eastAsia="zh-CN"/>
              </w:rPr>
              <w:t>So</w:t>
            </w:r>
            <w:proofErr w:type="gramEnd"/>
            <w:r>
              <w:rPr>
                <w:kern w:val="2"/>
                <w:lang w:eastAsia="zh-CN"/>
              </w:rPr>
              <w:t xml:space="preserve"> if there is a dynamic grant PUCCH, how is it possible that the SFI had changed it?</w:t>
            </w:r>
          </w:p>
          <w:p w14:paraId="2EA3FDED" w14:textId="1BE49304"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lastRenderedPageBreak/>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1E85CE2"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lastRenderedPageBreak/>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 xml:space="preserve">We share similar with OPPO, that there are sufficient companies who are interested to explore partial deferral, </w:t>
            </w:r>
            <w:proofErr w:type="gramStart"/>
            <w:r>
              <w:rPr>
                <w:iCs/>
                <w:kern w:val="2"/>
                <w:lang w:eastAsia="zh-CN"/>
              </w:rPr>
              <w:t>i.e.</w:t>
            </w:r>
            <w:proofErr w:type="gramEnd"/>
            <w:r>
              <w:rPr>
                <w:iCs/>
                <w:kern w:val="2"/>
                <w:lang w:eastAsia="zh-CN"/>
              </w:rPr>
              <w:t xml:space="preserve"> Alt-2.</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lastRenderedPageBreak/>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lastRenderedPageBreak/>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lastRenderedPageBreak/>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xml:space="preserve">, </w:t>
            </w:r>
            <w:r w:rsidR="00FC745F">
              <w:rPr>
                <w:iCs/>
                <w:kern w:val="2"/>
                <w:lang w:eastAsia="zh-CN"/>
              </w:rPr>
              <w:lastRenderedPageBreak/>
              <w:t>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w:t>
      </w:r>
      <w:r>
        <w:lastRenderedPageBreak/>
        <w:t xml:space="preserve">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w:t>
            </w:r>
            <w:r>
              <w:rPr>
                <w:kern w:val="2"/>
                <w:lang w:eastAsia="zh-CN"/>
              </w:rPr>
              <w:lastRenderedPageBreak/>
              <w:t>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lastRenderedPageBreak/>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lastRenderedPageBreak/>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w:t>
            </w:r>
            <w:proofErr w:type="gramStart"/>
            <w:r>
              <w:rPr>
                <w:iCs/>
                <w:kern w:val="2"/>
                <w:lang w:eastAsia="zh-CN"/>
              </w:rPr>
              <w:t>e.g.</w:t>
            </w:r>
            <w:proofErr w:type="gramEnd"/>
            <w:r>
              <w:rPr>
                <w:iCs/>
                <w:kern w:val="2"/>
                <w:lang w:eastAsia="zh-CN"/>
              </w:rPr>
              <w:t xml:space="preserve">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w:t>
            </w:r>
            <w:r>
              <w:rPr>
                <w:rFonts w:eastAsiaTheme="minorEastAsia"/>
                <w:iCs/>
                <w:kern w:val="2"/>
                <w:lang w:eastAsia="zh-CN"/>
              </w:rPr>
              <w:lastRenderedPageBreak/>
              <w:t xml:space="preserve">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 xml:space="preserve">against the intention to have a simple </w:t>
            </w:r>
            <w:r w:rsidR="000D2833">
              <w:rPr>
                <w:iCs/>
                <w:kern w:val="2"/>
                <w:lang w:eastAsia="zh-CN"/>
              </w:rPr>
              <w:lastRenderedPageBreak/>
              <w:t>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 xml:space="preserve">We do not really see the point of multiple e-Type 3 CBs for the sake of trying to adapt to the dynamically changing number of dropped HARQ-ACK.  If size is an issue, there is a far more elegant solution, </w:t>
            </w:r>
            <w:proofErr w:type="gramStart"/>
            <w:r>
              <w:rPr>
                <w:iCs/>
                <w:kern w:val="2"/>
                <w:lang w:eastAsia="zh-CN"/>
              </w:rPr>
              <w:t>i.e.</w:t>
            </w:r>
            <w:proofErr w:type="gramEnd"/>
            <w:r>
              <w:rPr>
                <w:iCs/>
                <w:kern w:val="2"/>
                <w:lang w:eastAsia="zh-CN"/>
              </w:rPr>
              <w:t xml:space="preserve"> use the new dynamic CB (the one-shot trigger that is not Type 2 or Type 3 CB).</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22902154"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w:t>
            </w:r>
            <w:proofErr w:type="gramStart"/>
            <w:r>
              <w:rPr>
                <w:b/>
                <w:bCs/>
                <w:i/>
                <w:iCs/>
                <w:highlight w:val="yellow"/>
                <w:lang w:eastAsia="zh-CN"/>
              </w:rPr>
              <w:t>i.e.</w:t>
            </w:r>
            <w:proofErr w:type="gramEnd"/>
            <w:r>
              <w:rPr>
                <w:b/>
                <w:bCs/>
                <w:i/>
                <w:iCs/>
                <w:highlight w:val="yellow"/>
                <w:lang w:eastAsia="zh-CN"/>
              </w:rPr>
              <w:t xml:space="preserv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w:t>
            </w:r>
            <w:proofErr w:type="gramStart"/>
            <w:r>
              <w:rPr>
                <w:iCs/>
                <w:kern w:val="2"/>
                <w:lang w:eastAsia="zh-CN"/>
              </w:rPr>
              <w:t>So</w:t>
            </w:r>
            <w:proofErr w:type="gramEnd"/>
            <w:r>
              <w:rPr>
                <w:iCs/>
                <w:kern w:val="2"/>
                <w:lang w:eastAsia="zh-CN"/>
              </w:rPr>
              <w:t xml:space="preserve"> my question to Alt-4 and Alt-5, how does the </w:t>
            </w:r>
            <w:proofErr w:type="spellStart"/>
            <w:r>
              <w:rPr>
                <w:iCs/>
                <w:kern w:val="2"/>
                <w:lang w:eastAsia="zh-CN"/>
              </w:rPr>
              <w:t>gNB</w:t>
            </w:r>
            <w:proofErr w:type="spellEnd"/>
            <w:r>
              <w:rPr>
                <w:iCs/>
                <w:kern w:val="2"/>
                <w:lang w:eastAsia="zh-CN"/>
              </w:rPr>
              <w:t xml:space="preserve">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lastRenderedPageBreak/>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lastRenderedPageBreak/>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w:t>
            </w:r>
            <w:r>
              <w:rPr>
                <w:kern w:val="2"/>
                <w:lang w:eastAsia="zh-CN"/>
              </w:rPr>
              <w:lastRenderedPageBreak/>
              <w:t>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lastRenderedPageBreak/>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lastRenderedPageBreak/>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843EB9"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w:t>
      </w:r>
      <w:proofErr w:type="gramStart"/>
      <w:r w:rsidRPr="00561161">
        <w:rPr>
          <w:b/>
          <w:bCs/>
        </w:rPr>
        <w:t>e.g.</w:t>
      </w:r>
      <w:proofErr w:type="gramEnd"/>
      <w:r w:rsidRPr="00561161">
        <w:rPr>
          <w:b/>
          <w:bCs/>
        </w:rPr>
        <w:t xml:space="preserve">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w:t>
            </w:r>
            <w:r>
              <w:rPr>
                <w:rStyle w:val="normaltextrun"/>
                <w:sz w:val="20"/>
                <w:szCs w:val="20"/>
                <w:lang w:val="en-GB"/>
              </w:rPr>
              <w:lastRenderedPageBreak/>
              <w:t>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w:t>
            </w:r>
            <w:r>
              <w:rPr>
                <w:iCs/>
                <w:kern w:val="2"/>
                <w:lang w:eastAsia="zh-CN"/>
              </w:rPr>
              <w:lastRenderedPageBreak/>
              <w:t xml:space="preserve">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lastRenderedPageBreak/>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lastRenderedPageBreak/>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lastRenderedPageBreak/>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lastRenderedPageBreak/>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lastRenderedPageBreak/>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 xml:space="preserve">This is a minor issue. But our view on this issue is that the procedure should follow 2 steps. Step 1 is UE report capability on the max # cells it can support PUCCH carrier switch. Step 2 is gNB then configuring a list of cells that PUCCH carrier switch is enabled on them. We don’t </w:t>
            </w:r>
            <w:r>
              <w:rPr>
                <w:rStyle w:val="normaltextrun"/>
                <w:color w:val="000000"/>
                <w:shd w:val="clear" w:color="auto" w:fill="FFFFFF"/>
              </w:rPr>
              <w:lastRenderedPageBreak/>
              <w:t>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lastRenderedPageBreak/>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lastRenderedPageBreak/>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 xml:space="preserve">Moderator comment: Bit puzzled here, as E/// had the following proposal that to the moderator </w:t>
            </w:r>
            <w:r w:rsidRPr="00633DA0">
              <w:rPr>
                <w:color w:val="0070C0"/>
                <w:kern w:val="2"/>
                <w:lang w:eastAsia="zh-CN"/>
              </w:rPr>
              <w:lastRenderedPageBreak/>
              <w:t>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w:t>
      </w:r>
      <w:proofErr w:type="gramStart"/>
      <w:r w:rsidR="00DD44A7">
        <w:rPr>
          <w:b/>
          <w:bCs/>
          <w:lang w:val="en-US" w:eastAsia="zh-CN"/>
        </w:rPr>
        <w:t>NSB</w:t>
      </w:r>
      <w:r w:rsidR="006F2EFF">
        <w:rPr>
          <w:b/>
          <w:bCs/>
          <w:lang w:val="en-US" w:eastAsia="zh-CN"/>
        </w:rPr>
        <w:t>,QC</w:t>
      </w:r>
      <w:proofErr w:type="gramEnd"/>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w:t>
            </w:r>
            <w:r>
              <w:rPr>
                <w:kern w:val="2"/>
                <w:lang w:eastAsia="zh-CN"/>
              </w:rPr>
              <w:lastRenderedPageBreak/>
              <w:t>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lastRenderedPageBreak/>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 xml:space="preserve">length of the </w:t>
            </w:r>
            <w:r w:rsidRPr="006D45B0">
              <w:rPr>
                <w:iCs/>
                <w:kern w:val="2"/>
                <w:lang w:eastAsia="zh-CN"/>
              </w:rPr>
              <w:lastRenderedPageBreak/>
              <w:t>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w:t>
            </w:r>
            <w:r>
              <w:rPr>
                <w:rStyle w:val="normaltextrun"/>
                <w:color w:val="000000"/>
                <w:shd w:val="clear" w:color="auto" w:fill="FFFFFF"/>
              </w:rPr>
              <w:lastRenderedPageBreak/>
              <w:t>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 xml:space="preserve">We think Alt.1 can also handle the mixed numerology. As we proposed, that is simply done by </w:t>
            </w:r>
            <w:r>
              <w:rPr>
                <w:kern w:val="2"/>
                <w:lang w:eastAsia="zh-CN"/>
              </w:rPr>
              <w:lastRenderedPageBreak/>
              <w:t>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w:t>
            </w:r>
            <w:r>
              <w:rPr>
                <w:iCs/>
                <w:kern w:val="2"/>
                <w:lang w:eastAsia="zh-CN"/>
              </w:rPr>
              <w:lastRenderedPageBreak/>
              <w:t xml:space="preserve">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DF1EFB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w:t>
            </w:r>
            <w:r>
              <w:rPr>
                <w:color w:val="0070C0"/>
                <w:kern w:val="2"/>
                <w:lang w:eastAsia="zh-CN"/>
              </w:rPr>
              <w:lastRenderedPageBreak/>
              <w:t xml:space="preserve">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7DCDF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lastRenderedPageBreak/>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553ACBA6"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lastRenderedPageBreak/>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lastRenderedPageBreak/>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lastRenderedPageBreak/>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w:t>
      </w:r>
      <w:proofErr w:type="gramStart"/>
      <w:r>
        <w:rPr>
          <w:b/>
          <w:i/>
          <w:lang w:eastAsia="zh-CN"/>
        </w:rPr>
        <w:t>i.e.</w:t>
      </w:r>
      <w:proofErr w:type="gramEnd"/>
      <w:r>
        <w:rPr>
          <w:b/>
          <w:i/>
          <w:lang w:eastAsia="zh-CN"/>
        </w:rPr>
        <w:t xml:space="preserv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lastRenderedPageBreak/>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4313" w14:textId="77777777" w:rsidR="009F1B45" w:rsidRDefault="009F1B45">
      <w:r>
        <w:separator/>
      </w:r>
    </w:p>
  </w:endnote>
  <w:endnote w:type="continuationSeparator" w:id="0">
    <w:p w14:paraId="7483672C" w14:textId="77777777" w:rsidR="009F1B45" w:rsidRDefault="009F1B45">
      <w:r>
        <w:continuationSeparator/>
      </w:r>
    </w:p>
  </w:endnote>
  <w:endnote w:type="continuationNotice" w:id="1">
    <w:p w14:paraId="31637553" w14:textId="77777777" w:rsidR="009F1B45" w:rsidRDefault="009F1B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51320B" w:rsidRDefault="0051320B">
        <w:pPr>
          <w:pStyle w:val="Footer"/>
        </w:pPr>
        <w:r>
          <w:fldChar w:fldCharType="begin"/>
        </w:r>
        <w:r>
          <w:instrText>PAGE   \* MERGEFORMAT</w:instrText>
        </w:r>
        <w:r>
          <w:fldChar w:fldCharType="separate"/>
        </w:r>
        <w:r w:rsidRPr="00D8237E">
          <w:rPr>
            <w:lang w:val="zh-CN" w:eastAsia="zh-CN"/>
          </w:rPr>
          <w:t>123</w:t>
        </w:r>
        <w:r>
          <w:fldChar w:fldCharType="end"/>
        </w:r>
      </w:p>
    </w:sdtContent>
  </w:sdt>
  <w:p w14:paraId="00A820FC" w14:textId="77777777" w:rsidR="0051320B" w:rsidRDefault="0051320B">
    <w:pPr>
      <w:pStyle w:val="Footer"/>
    </w:pPr>
  </w:p>
  <w:p w14:paraId="4A48D3F3" w14:textId="77777777" w:rsidR="0051320B" w:rsidRDefault="0051320B"/>
  <w:p w14:paraId="46E31D82" w14:textId="77777777" w:rsidR="0051320B" w:rsidRDefault="00513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8ED10" w14:textId="77777777" w:rsidR="009F1B45" w:rsidRDefault="009F1B45">
      <w:r>
        <w:separator/>
      </w:r>
    </w:p>
  </w:footnote>
  <w:footnote w:type="continuationSeparator" w:id="0">
    <w:p w14:paraId="6D16A0BF" w14:textId="77777777" w:rsidR="009F1B45" w:rsidRDefault="009F1B45">
      <w:r>
        <w:continuationSeparator/>
      </w:r>
    </w:p>
  </w:footnote>
  <w:footnote w:type="continuationNotice" w:id="1">
    <w:p w14:paraId="5EA0B98E" w14:textId="77777777" w:rsidR="009F1B45" w:rsidRDefault="009F1B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51320B" w:rsidRDefault="0051320B">
    <w:pPr>
      <w:pStyle w:val="Header"/>
      <w:tabs>
        <w:tab w:val="right" w:pos="9639"/>
      </w:tabs>
    </w:pPr>
    <w:r>
      <w:tab/>
    </w:r>
  </w:p>
  <w:p w14:paraId="246D48EC" w14:textId="77777777" w:rsidR="0051320B" w:rsidRDefault="0051320B"/>
  <w:p w14:paraId="4F6F578E" w14:textId="77777777" w:rsidR="0051320B" w:rsidRDefault="00513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 w:numId="163">
    <w:abstractNumId w:val="13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CAA40AC8-609C-40F0-A88D-8E3010F4E8CE}">
  <ds:schemaRefs>
    <ds:schemaRef ds:uri="http://schemas.openxmlformats.org/officeDocument/2006/bibliography"/>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166</Pages>
  <Words>60396</Words>
  <Characters>344262</Characters>
  <Application>Microsoft Office Word</Application>
  <DocSecurity>0</DocSecurity>
  <Lines>2868</Lines>
  <Paragraphs>807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403851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Wong, Shin Horng</cp:lastModifiedBy>
  <cp:revision>2</cp:revision>
  <cp:lastPrinted>1901-01-01T19:00:00Z</cp:lastPrinted>
  <dcterms:created xsi:type="dcterms:W3CDTF">2021-08-19T16:37:00Z</dcterms:created>
  <dcterms:modified xsi:type="dcterms:W3CDTF">2021-08-19T16:37:00Z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