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lastRenderedPageBreak/>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lastRenderedPageBreak/>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70pt" o:ole="">
                  <v:imagedata r:id="rId14" o:title=""/>
                </v:shape>
                <o:OLEObject Type="Embed" ProgID="PowerPoint.SlideMacroEnabled.12" ShapeID="_x0000_i1025" DrawAspect="Content" ObjectID="_1690903265"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w:t>
            </w:r>
            <w:r>
              <w:rPr>
                <w:rFonts w:eastAsia="Malgun Gothic"/>
                <w:color w:val="0070C0"/>
                <w:kern w:val="2"/>
                <w:lang w:eastAsia="ko-KR"/>
              </w:rPr>
              <w:lastRenderedPageBreak/>
              <w:t xml:space="preserve">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w:t>
            </w:r>
            <w:r>
              <w:rPr>
                <w:bCs/>
                <w:iCs/>
                <w:sz w:val="22"/>
                <w:szCs w:val="22"/>
                <w:lang w:val="en-US"/>
              </w:rPr>
              <w:lastRenderedPageBreak/>
              <w:t xml:space="preserve">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C465AB6"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Spreadtrum, ETRI, Qualcomm, NEC, CATT (2nd preference), China Telecom, FGI/APT, </w:t>
            </w:r>
            <w:r w:rsidRPr="003046AB">
              <w:rPr>
                <w:iCs/>
                <w:kern w:val="2"/>
                <w:lang w:eastAsia="zh-CN"/>
              </w:rPr>
              <w:lastRenderedPageBreak/>
              <w:t>Lenovo/Motorola Mobility</w:t>
            </w:r>
            <w:r w:rsidR="00E01E3B">
              <w:rPr>
                <w:iCs/>
                <w:kern w:val="2"/>
                <w:lang w:eastAsia="zh-CN"/>
              </w:rPr>
              <w:t>, OPPO</w:t>
            </w:r>
            <w:r w:rsidR="00217D2F">
              <w:rPr>
                <w:iCs/>
                <w:kern w:val="2"/>
                <w:lang w:eastAsia="zh-CN"/>
              </w:rPr>
              <w:t>, vivo</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4E22EE4A" w14:textId="3C5025B5" w:rsidR="00217D2F" w:rsidRDefault="00AD53AF" w:rsidP="00AD53AF">
            <w:pPr>
              <w:widowControl w:val="0"/>
              <w:spacing w:beforeLines="50" w:before="120"/>
              <w:rPr>
                <w:kern w:val="2"/>
                <w:lang w:eastAsia="zh-CN"/>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217D2F"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217D2F" w:rsidRDefault="00217D2F" w:rsidP="00217D2F">
            <w:pPr>
              <w:widowControl w:val="0"/>
              <w:spacing w:beforeLines="50" w:before="120"/>
              <w:rPr>
                <w:kern w:val="2"/>
                <w:lang w:eastAsia="zh-CN"/>
              </w:rPr>
            </w:pP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615DBFA4"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lastRenderedPageBreak/>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8E00407"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lastRenderedPageBreak/>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7678C213"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20AE846E"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Spreadtrum</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3D3E7934"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 xml:space="preserve">should avoid scheduling DG PDSCH HARQ on a sub-slot which is going to turn into DL </w:t>
            </w:r>
            <w:r w:rsidR="00486058">
              <w:rPr>
                <w:iCs/>
                <w:kern w:val="2"/>
                <w:lang w:eastAsia="zh-CN"/>
              </w:rPr>
              <w:lastRenderedPageBreak/>
              <w:t>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33C0C19D" w14:textId="77777777" w:rsidR="00A37A5F" w:rsidRDefault="00A37A5F" w:rsidP="00FD25E2">
            <w:pPr>
              <w:widowControl w:val="0"/>
              <w:spacing w:beforeLines="50" w:before="120"/>
              <w:rPr>
                <w:kern w:val="2"/>
                <w:lang w:eastAsia="zh-CN"/>
              </w:rPr>
            </w:pP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1D821B5C" w14:textId="7661FD76" w:rsidR="00217D2F" w:rsidRDefault="00217D2F" w:rsidP="00217D2F">
            <w:pPr>
              <w:widowControl w:val="0"/>
              <w:spacing w:beforeLines="50" w:before="120"/>
              <w:rPr>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217D2F" w:rsidRDefault="00217D2F" w:rsidP="00217D2F">
            <w:pPr>
              <w:widowControl w:val="0"/>
              <w:spacing w:beforeLines="50" w:before="120"/>
              <w:rPr>
                <w:iCs/>
                <w:kern w:val="2"/>
                <w:lang w:eastAsia="zh-CN"/>
              </w:rPr>
            </w:pPr>
          </w:p>
        </w:tc>
      </w:tr>
      <w:tr w:rsidR="00217D2F"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217D2F" w:rsidRDefault="00217D2F" w:rsidP="00217D2F">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BD6A8F6"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504E9DA1" w:rsidR="003046AB" w:rsidRDefault="00217D2F" w:rsidP="003D17A8">
            <w:pPr>
              <w:widowControl w:val="0"/>
              <w:spacing w:beforeLines="50" w:before="120"/>
              <w:rPr>
                <w:kern w:val="2"/>
                <w:lang w:eastAsia="zh-CN"/>
              </w:rPr>
            </w:pPr>
            <w:r>
              <w:rPr>
                <w:rFonts w:hint="eastAsia"/>
                <w:kern w:val="2"/>
                <w:lang w:eastAsia="zh-CN"/>
              </w:rPr>
              <w:t>v</w:t>
            </w:r>
            <w:r>
              <w:rPr>
                <w:kern w:val="2"/>
                <w:lang w:eastAsia="zh-CN"/>
              </w:rPr>
              <w:t>ivo</w:t>
            </w: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4FEE5CFB" w14:textId="1020540F" w:rsidR="00217D2F" w:rsidRDefault="00217D2F" w:rsidP="00217D2F">
            <w:pPr>
              <w:spacing w:beforeLines="50" w:before="120"/>
              <w:rPr>
                <w:iCs/>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217D2F" w:rsidRDefault="00217D2F" w:rsidP="00217D2F">
            <w:pPr>
              <w:widowControl w:val="0"/>
              <w:spacing w:beforeLines="50" w:before="120"/>
              <w:rPr>
                <w:kern w:val="2"/>
                <w:lang w:eastAsia="zh-CN"/>
              </w:rPr>
            </w:pPr>
          </w:p>
        </w:tc>
      </w:tr>
      <w:tr w:rsidR="00217D2F"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217D2F" w:rsidRDefault="00217D2F" w:rsidP="00217D2F">
            <w:pPr>
              <w:widowControl w:val="0"/>
              <w:spacing w:beforeLines="50" w:before="120"/>
              <w:rPr>
                <w:kern w:val="2"/>
                <w:lang w:eastAsia="zh-CN"/>
              </w:rPr>
            </w:pP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3D44C01D"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55F6D60F"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xml:space="preserve">, Intel [21] (indicating index to a table of different attributes, for both DCI </w:t>
      </w:r>
      <w:r w:rsidR="00D27714">
        <w:rPr>
          <w:szCs w:val="18"/>
          <w:lang w:val="en-US" w:eastAsia="zh-CN"/>
        </w:rPr>
        <w:lastRenderedPageBreak/>
        <w:t>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lastRenderedPageBreak/>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lastRenderedPageBreak/>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lastRenderedPageBreak/>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lastRenderedPageBreak/>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lastRenderedPageBreak/>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lastRenderedPageBreak/>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lastRenderedPageBreak/>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lastRenderedPageBreak/>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lastRenderedPageBreak/>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w:t>
            </w:r>
            <w:r w:rsidR="00166EE4">
              <w:rPr>
                <w:iCs/>
                <w:kern w:val="2"/>
                <w:lang w:eastAsia="zh-CN"/>
              </w:rPr>
              <w:lastRenderedPageBreak/>
              <w:t>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lastRenderedPageBreak/>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 xml:space="preserve">Please add your companies name </w:t>
      </w:r>
      <w:r w:rsidRPr="00EA325F">
        <w:rPr>
          <w:b/>
          <w:bCs/>
        </w:rPr>
        <w:lastRenderedPageBreak/>
        <w:t>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 xml:space="preserve">question depends on how to indicate the dropped HARQ-ACKs. E.g., if the PUCCH occasion is indicated, all HARQ-ACKs on the PUCCH can be re-transmitted; if the specific </w:t>
            </w:r>
            <w:r>
              <w:rPr>
                <w:rFonts w:eastAsiaTheme="minorEastAsia"/>
                <w:iCs/>
                <w:kern w:val="2"/>
                <w:lang w:eastAsia="zh-CN"/>
              </w:rPr>
              <w:lastRenderedPageBreak/>
              <w:t>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lastRenderedPageBreak/>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lastRenderedPageBreak/>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lastRenderedPageBreak/>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lastRenderedPageBreak/>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6C04BEE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Spreadtrum</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BE19F79"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Spreadtrum</w:t>
            </w:r>
            <w:r w:rsidR="00217D2F">
              <w:rPr>
                <w:iCs/>
                <w:color w:val="0070C0"/>
                <w:kern w:val="2"/>
                <w:lang w:eastAsia="zh-CN"/>
              </w:rPr>
              <w:t>, vivo</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lastRenderedPageBreak/>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235EC6E1"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lastRenderedPageBreak/>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32E23D65" w14:textId="2AE7B079" w:rsidR="00E01E3B" w:rsidRDefault="00E01E3B" w:rsidP="00E01E3B">
            <w:pPr>
              <w:widowControl w:val="0"/>
              <w:spacing w:beforeLines="50" w:before="120"/>
              <w:rPr>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xml:space="preserve">, </w:t>
            </w:r>
            <w:r w:rsidR="00F70FB6">
              <w:rPr>
                <w:iCs/>
                <w:kern w:val="2"/>
                <w:lang w:eastAsia="zh-CN"/>
              </w:rPr>
              <w:t>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217D2F" w:rsidRDefault="00217D2F" w:rsidP="00217D2F">
            <w:pPr>
              <w:widowControl w:val="0"/>
              <w:spacing w:beforeLines="50" w:before="120"/>
              <w:rPr>
                <w:iCs/>
                <w:kern w:val="2"/>
                <w:lang w:eastAsia="zh-CN"/>
              </w:rPr>
            </w:pP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217D2F" w:rsidRDefault="00217D2F" w:rsidP="00217D2F">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78E52344"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r w:rsidR="00E01E3B">
              <w:rPr>
                <w:iCs/>
                <w:kern w:val="2"/>
                <w:lang w:eastAsia="zh-CN"/>
              </w:rPr>
              <w:t>, OPPO</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4AA33020" w:rsidR="007439F7" w:rsidRDefault="00A37A5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lastRenderedPageBreak/>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lastRenderedPageBreak/>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lastRenderedPageBreak/>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lastRenderedPageBreak/>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 xml:space="preserve">lt.1. The scope of this topic is to enhance the HARQ-ACK for URLLC. SR could also be enhanced regarding to its importance for URLLC, but we do not observe strong motivation for </w:t>
            </w:r>
            <w:r>
              <w:rPr>
                <w:rFonts w:eastAsiaTheme="minorEastAsia"/>
                <w:kern w:val="2"/>
                <w:lang w:eastAsia="zh-CN"/>
              </w:rPr>
              <w:lastRenderedPageBreak/>
              <w:t>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lastRenderedPageBreak/>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xml:space="preserve">, China Telecom, Huawei, </w:t>
            </w:r>
            <w:r>
              <w:rPr>
                <w:iCs/>
                <w:kern w:val="2"/>
                <w:lang w:eastAsia="zh-CN"/>
              </w:rPr>
              <w:lastRenderedPageBreak/>
              <w:t>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lastRenderedPageBreak/>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lastRenderedPageBreak/>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20AF9B4A"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r w:rsidR="00782E75">
              <w:rPr>
                <w:rFonts w:eastAsia="Malgun Gothic"/>
                <w:iCs/>
                <w:kern w:val="2"/>
                <w:lang w:eastAsia="ko-KR"/>
              </w:rPr>
              <w:t>,Xiaomi</w:t>
            </w:r>
            <w:r w:rsidR="00D01A5B">
              <w:rPr>
                <w:rFonts w:eastAsia="Malgun Gothic"/>
                <w:iCs/>
                <w:kern w:val="2"/>
                <w:lang w:eastAsia="ko-KR"/>
              </w:rPr>
              <w:t>, LG</w:t>
            </w:r>
            <w:r w:rsidR="00057732">
              <w:rPr>
                <w:rFonts w:eastAsia="Malgun Gothic"/>
                <w:iCs/>
                <w:kern w:val="2"/>
                <w:lang w:eastAsia="ko-KR"/>
              </w:rPr>
              <w:t>,  Spreadtrum</w:t>
            </w:r>
            <w:r w:rsidR="00E01E3B">
              <w:rPr>
                <w:rFonts w:eastAsia="Malgun Gothic"/>
                <w:iCs/>
                <w:kern w:val="2"/>
                <w:lang w:eastAsia="ko-KR"/>
              </w:rPr>
              <w:t>, OPPO</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8935141"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,Xiaomi</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114827DB" w:rsidR="00771E48" w:rsidRPr="00A37A5F" w:rsidRDefault="007B4D7B" w:rsidP="003D17A8">
            <w:pPr>
              <w:widowControl w:val="0"/>
              <w:spacing w:beforeLines="50" w:before="120"/>
              <w:rPr>
                <w:rFonts w:eastAsiaTheme="minorEastAsia"/>
                <w:kern w:val="2"/>
                <w:lang w:eastAsia="zh-CN"/>
              </w:rPr>
            </w:pPr>
            <w:r>
              <w:rPr>
                <w:kern w:val="2"/>
                <w:lang w:eastAsia="zh-CN"/>
              </w:rPr>
              <w:t>Samsung</w:t>
            </w:r>
            <w:r w:rsidR="00D01A5B">
              <w:rPr>
                <w:kern w:val="2"/>
                <w:lang w:eastAsia="zh-CN"/>
              </w:rPr>
              <w:t>, LG</w:t>
            </w:r>
            <w:r w:rsidR="00057732">
              <w:rPr>
                <w:kern w:val="2"/>
                <w:lang w:eastAsia="zh-CN"/>
              </w:rPr>
              <w:t>,</w:t>
            </w:r>
            <w:r w:rsidR="00057732">
              <w:rPr>
                <w:rFonts w:eastAsia="Malgun Gothic"/>
                <w:iCs/>
                <w:kern w:val="2"/>
                <w:lang w:eastAsia="ko-KR"/>
              </w:rPr>
              <w:t xml:space="preserve">  Spreadtrum</w:t>
            </w:r>
            <w:r w:rsidR="00A37A5F">
              <w:rPr>
                <w:rFonts w:eastAsiaTheme="minorEastAsia" w:hint="eastAsia"/>
                <w:iCs/>
                <w:kern w:val="2"/>
                <w:lang w:eastAsia="zh-CN"/>
              </w:rPr>
              <w:t>, CATT</w:t>
            </w:r>
            <w:r w:rsidR="00E01E3B">
              <w:rPr>
                <w:rFonts w:eastAsiaTheme="minorEastAsia"/>
                <w:iCs/>
                <w:kern w:val="2"/>
                <w:lang w:eastAsia="zh-CN"/>
              </w:rPr>
              <w:t>, OPPO</w:t>
            </w:r>
            <w:r w:rsidR="00217D2F">
              <w:rPr>
                <w:rFonts w:eastAsiaTheme="minorEastAsia"/>
                <w:iCs/>
                <w:kern w:val="2"/>
                <w:lang w:eastAsia="zh-CN"/>
              </w:rPr>
              <w:t>, vivo</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lastRenderedPageBreak/>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 xml:space="preserve">Consider the following example. The PUCCH cell is configured with 15 KHz SCS, subslot duration = 2 symbols, and with the set of slot timing offsets K1={2,3,4}. And a DL serving cell is configured with </w:t>
            </w:r>
            <w:r>
              <w:rPr>
                <w:rStyle w:val="normaltextrun"/>
                <w:sz w:val="20"/>
                <w:szCs w:val="20"/>
                <w:lang w:val="en-GB"/>
              </w:rPr>
              <w:lastRenderedPageBreak/>
              <w:t>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 xml:space="preserve">It seems having one common example where the application of the two options is explained and </w:t>
            </w:r>
            <w:r w:rsidRPr="003F417E">
              <w:rPr>
                <w:kern w:val="2"/>
                <w:lang w:eastAsia="zh-CN"/>
              </w:rPr>
              <w:lastRenderedPageBreak/>
              <w:t>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lastRenderedPageBreak/>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lastRenderedPageBreak/>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w:t>
            </w:r>
            <w:r w:rsidRPr="007B4D7B">
              <w:lastRenderedPageBreak/>
              <w:t xml:space="preserve">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1"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pruning the PDSCH SLIVs whose ending symbols overlap with DL sub-slots that not 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1"/>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 xml:space="preserve">in the same PUCCH group, as opposed to Rel-16 where HARQ-ACK corresponding to PDSCH received on a Pcell/PScell or an Scell in a PUCCH group can only be sent on </w:t>
            </w:r>
            <w:r w:rsidRPr="00B740C1">
              <w:rPr>
                <w:rStyle w:val="aff"/>
                <w:rFonts w:eastAsia="Times New Roman"/>
                <w:sz w:val="20"/>
                <w:szCs w:val="20"/>
              </w:rPr>
              <w:lastRenderedPageBreak/>
              <w:t>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lastRenderedPageBreak/>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lastRenderedPageBreak/>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lastRenderedPageBreak/>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lastRenderedPageBreak/>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lastRenderedPageBreak/>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lastRenderedPageBreak/>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 xml:space="preserve">There are no band combinations requiring X&gt;2. We cannot agree to obviously unnecessary </w:t>
            </w:r>
            <w:r>
              <w:rPr>
                <w:iCs/>
                <w:kern w:val="2"/>
                <w:lang w:eastAsia="zh-CN"/>
              </w:rPr>
              <w:lastRenderedPageBreak/>
              <w:t>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lastRenderedPageBreak/>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lastRenderedPageBreak/>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lastRenderedPageBreak/>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lastRenderedPageBreak/>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w:t>
            </w:r>
            <w:r>
              <w:rPr>
                <w:iCs/>
                <w:kern w:val="2"/>
                <w:lang w:eastAsia="zh-CN"/>
              </w:rPr>
              <w:lastRenderedPageBreak/>
              <w:t>‘cell’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lastRenderedPageBreak/>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lastRenderedPageBreak/>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 xml:space="preserve">We are confused by the question. We don’t see why “multiplexing” is emphasized here. Like we mentioned before, we don’t support cross CC PUCCH multiplexing on PUCCH. To us, the question should be: Whether support transmitting CSI or SR on Scell(s) via carrier switch by </w:t>
            </w:r>
            <w:r>
              <w:rPr>
                <w:rStyle w:val="normaltextrun"/>
                <w:color w:val="000000"/>
                <w:shd w:val="clear" w:color="auto" w:fill="FFFFFF"/>
              </w:rPr>
              <w:lastRenderedPageBreak/>
              <w:t>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lastRenderedPageBreak/>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0EB1EF15"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3103BF93"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xml:space="preserve">, </w:t>
            </w:r>
            <w:r w:rsidR="00F70FB6">
              <w:rPr>
                <w:iCs/>
                <w:kern w:val="2"/>
                <w:lang w:eastAsia="zh-CN"/>
              </w:rPr>
              <w:t>China Telecom</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w:t>
            </w:r>
            <w:r>
              <w:rPr>
                <w:iCs/>
                <w:kern w:val="2"/>
                <w:lang w:eastAsia="zh-CN"/>
              </w:rPr>
              <w:lastRenderedPageBreak/>
              <w:t xml:space="preserve">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040535CF"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Huawei, LG, FGI/APT, Spreadtrum</w:t>
            </w:r>
            <w:r w:rsidR="005E1945">
              <w:rPr>
                <w:iCs/>
                <w:kern w:val="2"/>
                <w:lang w:eastAsia="zh-CN"/>
              </w:rPr>
              <w:t>, CMCC</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0A70C38E" w14:textId="4629C662" w:rsidR="00A37A5F" w:rsidRDefault="00A37A5F" w:rsidP="002F5A4D">
            <w:pPr>
              <w:widowControl w:val="0"/>
              <w:spacing w:beforeLines="50" w:before="120"/>
              <w:rPr>
                <w:kern w:val="2"/>
                <w:lang w:eastAsia="zh-CN"/>
              </w:rPr>
            </w:pPr>
            <w:r>
              <w:rPr>
                <w:rFonts w:hint="eastAsia"/>
                <w:kern w:val="2"/>
                <w:lang w:eastAsia="zh-CN"/>
              </w:rPr>
              <w:lastRenderedPageBreak/>
              <w:t>In addition, we would like to clarify whether K1 set needs to be configured for the candidate PUCCH SCell?</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4FB687E" w14:textId="5BBC62C1" w:rsidR="00217D2F" w:rsidRDefault="00217D2F" w:rsidP="00217D2F">
            <w:pPr>
              <w:widowControl w:val="0"/>
              <w:spacing w:beforeLines="50" w:before="120"/>
              <w:rPr>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6D6EB050" w14:textId="2A7186E2" w:rsidR="00F70FB6" w:rsidRDefault="00F70FB6" w:rsidP="00F70FB6">
            <w:pPr>
              <w:widowControl w:val="0"/>
              <w:spacing w:beforeLines="50" w:before="120"/>
              <w:rPr>
                <w:iCs/>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307E2783"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bookmarkStart w:id="12" w:name="_GoBack"/>
            <w:bookmarkEnd w:id="12"/>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w:t>
            </w:r>
            <w:r>
              <w:rPr>
                <w:iCs/>
                <w:kern w:val="2"/>
                <w:lang w:eastAsia="zh-CN"/>
              </w:rPr>
              <w:lastRenderedPageBreak/>
              <w:t xml:space="preserve">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1CBCB1FC"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lastRenderedPageBreak/>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lastRenderedPageBreak/>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lastRenderedPageBreak/>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lastRenderedPageBreak/>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lastRenderedPageBreak/>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lastRenderedPageBreak/>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lastRenderedPageBreak/>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lastRenderedPageBreak/>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lastRenderedPageBreak/>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lastRenderedPageBreak/>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lastRenderedPageBreak/>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2DBD" w14:textId="77777777" w:rsidR="00297CAF" w:rsidRDefault="00297CAF">
      <w:r>
        <w:separator/>
      </w:r>
    </w:p>
  </w:endnote>
  <w:endnote w:type="continuationSeparator" w:id="0">
    <w:p w14:paraId="671C860C" w14:textId="77777777" w:rsidR="00297CAF" w:rsidRDefault="00297CAF">
      <w:r>
        <w:continuationSeparator/>
      </w:r>
    </w:p>
  </w:endnote>
  <w:endnote w:type="continuationNotice" w:id="1">
    <w:p w14:paraId="1EADC88A" w14:textId="77777777" w:rsidR="00297CAF" w:rsidRDefault="00297C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3EAF867F" w:rsidR="00AD53AF" w:rsidRDefault="00AD53AF">
        <w:pPr>
          <w:pStyle w:val="aa"/>
        </w:pPr>
        <w:r>
          <w:fldChar w:fldCharType="begin"/>
        </w:r>
        <w:r>
          <w:instrText>PAGE   \* MERGEFORMAT</w:instrText>
        </w:r>
        <w:r>
          <w:fldChar w:fldCharType="separate"/>
        </w:r>
        <w:r w:rsidR="00F70FB6" w:rsidRPr="00F70FB6">
          <w:rPr>
            <w:lang w:val="zh-CN" w:eastAsia="zh-CN"/>
          </w:rPr>
          <w:t>119</w:t>
        </w:r>
        <w:r>
          <w:fldChar w:fldCharType="end"/>
        </w:r>
      </w:p>
    </w:sdtContent>
  </w:sdt>
  <w:p w14:paraId="00A820FC" w14:textId="77777777" w:rsidR="00AD53AF" w:rsidRDefault="00AD53AF">
    <w:pPr>
      <w:pStyle w:val="aa"/>
    </w:pPr>
  </w:p>
  <w:p w14:paraId="4A48D3F3" w14:textId="77777777" w:rsidR="00AD53AF" w:rsidRDefault="00AD53AF"/>
  <w:p w14:paraId="46E31D82" w14:textId="77777777" w:rsidR="00AD53AF" w:rsidRDefault="00AD53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3E29" w14:textId="77777777" w:rsidR="00297CAF" w:rsidRDefault="00297CAF">
      <w:r>
        <w:separator/>
      </w:r>
    </w:p>
  </w:footnote>
  <w:footnote w:type="continuationSeparator" w:id="0">
    <w:p w14:paraId="47AB1C63" w14:textId="77777777" w:rsidR="00297CAF" w:rsidRDefault="00297CAF">
      <w:r>
        <w:continuationSeparator/>
      </w:r>
    </w:p>
  </w:footnote>
  <w:footnote w:type="continuationNotice" w:id="1">
    <w:p w14:paraId="0E80F0C5" w14:textId="77777777" w:rsidR="00297CAF" w:rsidRDefault="00297CA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AD53AF" w:rsidRDefault="00AD53AF">
    <w:pPr>
      <w:pStyle w:val="a4"/>
      <w:tabs>
        <w:tab w:val="right" w:pos="9639"/>
      </w:tabs>
    </w:pPr>
    <w:r>
      <w:tab/>
    </w:r>
  </w:p>
  <w:p w14:paraId="246D48EC" w14:textId="77777777" w:rsidR="00AD53AF" w:rsidRDefault="00AD53AF"/>
  <w:p w14:paraId="4F6F578E" w14:textId="77777777" w:rsidR="00AD53AF" w:rsidRDefault="00AD53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4"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8"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6"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6"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0"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4"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6"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3"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5"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6"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7"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8"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0"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5"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num>
  <w:num w:numId="4">
    <w:abstractNumId w:val="117"/>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67"/>
  </w:num>
  <w:num w:numId="15">
    <w:abstractNumId w:val="46"/>
  </w:num>
  <w:num w:numId="16">
    <w:abstractNumId w:val="57"/>
  </w:num>
  <w:num w:numId="17">
    <w:abstractNumId w:val="38"/>
  </w:num>
  <w:num w:numId="18">
    <w:abstractNumId w:val="64"/>
  </w:num>
  <w:num w:numId="19">
    <w:abstractNumId w:val="118"/>
  </w:num>
  <w:num w:numId="20">
    <w:abstractNumId w:val="156"/>
  </w:num>
  <w:num w:numId="21">
    <w:abstractNumId w:val="97"/>
  </w:num>
  <w:num w:numId="22">
    <w:abstractNumId w:val="0"/>
  </w:num>
  <w:num w:numId="23">
    <w:abstractNumId w:val="58"/>
  </w:num>
  <w:num w:numId="24">
    <w:abstractNumId w:val="92"/>
  </w:num>
  <w:num w:numId="25">
    <w:abstractNumId w:val="22"/>
  </w:num>
  <w:num w:numId="26">
    <w:abstractNumId w:val="122"/>
  </w:num>
  <w:num w:numId="27">
    <w:abstractNumId w:val="149"/>
  </w:num>
  <w:num w:numId="28">
    <w:abstractNumId w:val="142"/>
  </w:num>
  <w:num w:numId="29">
    <w:abstractNumId w:val="137"/>
  </w:num>
  <w:num w:numId="30">
    <w:abstractNumId w:val="14"/>
  </w:num>
  <w:num w:numId="31">
    <w:abstractNumId w:val="42"/>
  </w:num>
  <w:num w:numId="32">
    <w:abstractNumId w:val="131"/>
  </w:num>
  <w:num w:numId="33">
    <w:abstractNumId w:val="34"/>
  </w:num>
  <w:num w:numId="34">
    <w:abstractNumId w:val="86"/>
  </w:num>
  <w:num w:numId="35">
    <w:abstractNumId w:val="50"/>
  </w:num>
  <w:num w:numId="36">
    <w:abstractNumId w:val="12"/>
  </w:num>
  <w:num w:numId="37">
    <w:abstractNumId w:val="146"/>
  </w:num>
  <w:num w:numId="38">
    <w:abstractNumId w:val="145"/>
  </w:num>
  <w:num w:numId="39">
    <w:abstractNumId w:val="138"/>
  </w:num>
  <w:num w:numId="40">
    <w:abstractNumId w:val="36"/>
  </w:num>
  <w:num w:numId="41">
    <w:abstractNumId w:val="132"/>
  </w:num>
  <w:num w:numId="42">
    <w:abstractNumId w:val="151"/>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3"/>
  </w:num>
  <w:num w:numId="56">
    <w:abstractNumId w:val="140"/>
  </w:num>
  <w:num w:numId="57">
    <w:abstractNumId w:val="33"/>
  </w:num>
  <w:num w:numId="58">
    <w:abstractNumId w:val="28"/>
  </w:num>
  <w:num w:numId="59">
    <w:abstractNumId w:val="152"/>
  </w:num>
  <w:num w:numId="60">
    <w:abstractNumId w:val="56"/>
  </w:num>
  <w:num w:numId="61">
    <w:abstractNumId w:val="74"/>
  </w:num>
  <w:num w:numId="62">
    <w:abstractNumId w:val="93"/>
  </w:num>
  <w:num w:numId="63">
    <w:abstractNumId w:val="111"/>
  </w:num>
  <w:num w:numId="64">
    <w:abstractNumId w:val="24"/>
  </w:num>
  <w:num w:numId="65">
    <w:abstractNumId w:val="133"/>
  </w:num>
  <w:num w:numId="66">
    <w:abstractNumId w:val="10"/>
  </w:num>
  <w:num w:numId="67">
    <w:abstractNumId w:val="1"/>
  </w:num>
  <w:num w:numId="68">
    <w:abstractNumId w:val="115"/>
  </w:num>
  <w:num w:numId="69">
    <w:abstractNumId w:val="31"/>
  </w:num>
  <w:num w:numId="70">
    <w:abstractNumId w:val="60"/>
  </w:num>
  <w:num w:numId="71">
    <w:abstractNumId w:val="109"/>
  </w:num>
  <w:num w:numId="72">
    <w:abstractNumId w:val="124"/>
  </w:num>
  <w:num w:numId="73">
    <w:abstractNumId w:val="116"/>
  </w:num>
  <w:num w:numId="74">
    <w:abstractNumId w:val="22"/>
  </w:num>
  <w:num w:numId="75">
    <w:abstractNumId w:val="121"/>
  </w:num>
  <w:num w:numId="76">
    <w:abstractNumId w:val="30"/>
  </w:num>
  <w:num w:numId="77">
    <w:abstractNumId w:val="121"/>
  </w:num>
  <w:num w:numId="78">
    <w:abstractNumId w:val="44"/>
  </w:num>
  <w:num w:numId="79">
    <w:abstractNumId w:val="40"/>
  </w:num>
  <w:num w:numId="80">
    <w:abstractNumId w:val="27"/>
  </w:num>
  <w:num w:numId="81">
    <w:abstractNumId w:val="91"/>
  </w:num>
  <w:num w:numId="82">
    <w:abstractNumId w:val="108"/>
  </w:num>
  <w:num w:numId="83">
    <w:abstractNumId w:val="139"/>
  </w:num>
  <w:num w:numId="84">
    <w:abstractNumId w:val="147"/>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8"/>
  </w:num>
  <w:num w:numId="96">
    <w:abstractNumId w:val="154"/>
  </w:num>
  <w:num w:numId="97">
    <w:abstractNumId w:val="66"/>
  </w:num>
  <w:num w:numId="98">
    <w:abstractNumId w:val="54"/>
  </w:num>
  <w:num w:numId="99">
    <w:abstractNumId w:val="155"/>
  </w:num>
  <w:num w:numId="100">
    <w:abstractNumId w:val="125"/>
  </w:num>
  <w:num w:numId="101">
    <w:abstractNumId w:val="107"/>
  </w:num>
  <w:num w:numId="102">
    <w:abstractNumId w:val="20"/>
  </w:num>
  <w:num w:numId="103">
    <w:abstractNumId w:val="144"/>
  </w:num>
  <w:num w:numId="104">
    <w:abstractNumId w:val="80"/>
  </w:num>
  <w:num w:numId="105">
    <w:abstractNumId w:val="9"/>
  </w:num>
  <w:num w:numId="106">
    <w:abstractNumId w:val="103"/>
  </w:num>
  <w:num w:numId="107">
    <w:abstractNumId w:val="70"/>
  </w:num>
  <w:num w:numId="108">
    <w:abstractNumId w:val="45"/>
  </w:num>
  <w:num w:numId="109">
    <w:abstractNumId w:val="104"/>
  </w:num>
  <w:num w:numId="110">
    <w:abstractNumId w:val="81"/>
  </w:num>
  <w:num w:numId="111">
    <w:abstractNumId w:val="71"/>
  </w:num>
  <w:num w:numId="112">
    <w:abstractNumId w:val="136"/>
  </w:num>
  <w:num w:numId="113">
    <w:abstractNumId w:val="75"/>
  </w:num>
  <w:num w:numId="114">
    <w:abstractNumId w:val="119"/>
  </w:num>
  <w:num w:numId="115">
    <w:abstractNumId w:val="73"/>
  </w:num>
  <w:num w:numId="116">
    <w:abstractNumId w:val="153"/>
  </w:num>
  <w:num w:numId="117">
    <w:abstractNumId w:val="98"/>
  </w:num>
  <w:num w:numId="118">
    <w:abstractNumId w:val="94"/>
  </w:num>
  <w:num w:numId="119">
    <w:abstractNumId w:val="143"/>
  </w:num>
  <w:num w:numId="120">
    <w:abstractNumId w:val="15"/>
  </w:num>
  <w:num w:numId="121">
    <w:abstractNumId w:val="17"/>
  </w:num>
  <w:num w:numId="122">
    <w:abstractNumId w:val="11"/>
  </w:num>
  <w:num w:numId="123">
    <w:abstractNumId w:val="21"/>
  </w:num>
  <w:num w:numId="124">
    <w:abstractNumId w:val="87"/>
  </w:num>
  <w:num w:numId="125">
    <w:abstractNumId w:val="101"/>
  </w:num>
  <w:num w:numId="126">
    <w:abstractNumId w:val="41"/>
  </w:num>
  <w:num w:numId="127">
    <w:abstractNumId w:val="112"/>
  </w:num>
  <w:num w:numId="128">
    <w:abstractNumId w:val="135"/>
  </w:num>
  <w:num w:numId="129">
    <w:abstractNumId w:val="100"/>
  </w:num>
  <w:num w:numId="130">
    <w:abstractNumId w:val="72"/>
  </w:num>
  <w:num w:numId="131">
    <w:abstractNumId w:val="18"/>
  </w:num>
  <w:num w:numId="132">
    <w:abstractNumId w:val="114"/>
  </w:num>
  <w:num w:numId="133">
    <w:abstractNumId w:val="134"/>
  </w:num>
  <w:num w:numId="134">
    <w:abstractNumId w:val="102"/>
  </w:num>
  <w:num w:numId="135">
    <w:abstractNumId w:val="150"/>
  </w:num>
  <w:num w:numId="136">
    <w:abstractNumId w:val="110"/>
  </w:num>
  <w:num w:numId="137">
    <w:abstractNumId w:val="65"/>
  </w:num>
  <w:num w:numId="138">
    <w:abstractNumId w:val="43"/>
  </w:num>
  <w:num w:numId="139">
    <w:abstractNumId w:val="82"/>
  </w:num>
  <w:num w:numId="140">
    <w:abstractNumId w:val="84"/>
  </w:num>
  <w:num w:numId="141">
    <w:abstractNumId w:val="128"/>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0"/>
  </w:num>
  <w:num w:numId="152">
    <w:abstractNumId w:val="126"/>
  </w:num>
  <w:num w:numId="153">
    <w:abstractNumId w:val="59"/>
  </w:num>
  <w:num w:numId="154">
    <w:abstractNumId w:val="78"/>
  </w:num>
  <w:num w:numId="155">
    <w:abstractNumId w:val="68"/>
  </w:num>
  <w:num w:numId="156">
    <w:abstractNumId w:val="76"/>
  </w:num>
  <w:num w:numId="157">
    <w:abstractNumId w:val="51"/>
  </w:num>
  <w:num w:numId="158">
    <w:abstractNumId w:val="120"/>
  </w:num>
  <w:num w:numId="159">
    <w:abstractNumId w:val="113"/>
  </w:num>
  <w:num w:numId="160">
    <w:abstractNumId w:val="85"/>
  </w:num>
  <w:num w:numId="161">
    <w:abstractNumId w:val="105"/>
  </w:num>
  <w:num w:numId="162">
    <w:abstractNumId w:val="1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_______.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693565E-A2C3-4368-9F74-19D69999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164</Pages>
  <Words>59245</Words>
  <Characters>337700</Characters>
  <Application>Microsoft Office Word</Application>
  <DocSecurity>0</DocSecurity>
  <Lines>2814</Lines>
  <Paragraphs>792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396153</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Nanfang</cp:lastModifiedBy>
  <cp:revision>9</cp:revision>
  <cp:lastPrinted>1901-01-01T19:00:00Z</cp:lastPrinted>
  <dcterms:created xsi:type="dcterms:W3CDTF">2021-08-19T08:28:00Z</dcterms:created>
  <dcterms:modified xsi:type="dcterms:W3CDTF">2021-08-19T10:34:00Z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