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9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269.85pt" o:ole="">
                  <v:imagedata r:id="rId14" o:title=""/>
                </v:shape>
                <o:OLEObject Type="Embed" ProgID="PowerPoint.SlideMacroEnabled.12" ShapeID="_x0000_i1025" DrawAspect="Content" ObjectID="_1690895040"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49ABFAA"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r w:rsidR="00057732">
              <w:rPr>
                <w:iCs/>
                <w:color w:val="0070C0"/>
                <w:kern w:val="2"/>
                <w:lang w:eastAsia="zh-CN"/>
              </w:rPr>
              <w:t>Spreadtrum</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CF8AEF0"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lastRenderedPageBreak/>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r w:rsidR="00057732" w:rsidRPr="00D32A54">
              <w:rPr>
                <w:iCs/>
                <w:color w:val="0070C0"/>
                <w:kern w:val="2"/>
                <w:lang w:eastAsia="zh-CN"/>
              </w:rPr>
              <w:t>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5EEC705C"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lastRenderedPageBreak/>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r w:rsidR="00057732" w:rsidRPr="00D32A54">
              <w:rPr>
                <w:iCs/>
                <w:color w:val="0070C0"/>
                <w:kern w:val="2"/>
                <w:lang w:eastAsia="zh-CN"/>
              </w:rPr>
              <w:t>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50472DB1"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lastRenderedPageBreak/>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5DC913D0"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lastRenderedPageBreak/>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lastRenderedPageBreak/>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1C34EF25"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xml:space="preserve">, </w:t>
            </w:r>
            <w:r w:rsidR="00057732">
              <w:rPr>
                <w:rFonts w:eastAsia="Malgun Gothic"/>
                <w:iCs/>
                <w:kern w:val="2"/>
                <w:lang w:eastAsia="ko-KR"/>
              </w:rPr>
              <w:t xml:space="preserve"> Spreadtrum</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w:t>
            </w:r>
            <w:r w:rsidRPr="00771E48">
              <w:rPr>
                <w:b/>
                <w:bCs/>
                <w:kern w:val="2"/>
                <w:sz w:val="22"/>
                <w:szCs w:val="22"/>
                <w:lang w:eastAsia="zh-CN"/>
              </w:rPr>
              <w:lastRenderedPageBreak/>
              <w:t>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70412807" w:rsidR="00771E48" w:rsidRDefault="007B4D7B" w:rsidP="003D17A8">
            <w:pPr>
              <w:widowControl w:val="0"/>
              <w:spacing w:beforeLines="50" w:before="120"/>
              <w:rPr>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w:t>
            </w:r>
            <w:r w:rsidR="00057732">
              <w:rPr>
                <w:rFonts w:eastAsia="Malgun Gothic"/>
                <w:iCs/>
                <w:kern w:val="2"/>
                <w:lang w:eastAsia="ko-KR"/>
              </w:rPr>
              <w:t xml:space="preserve"> Spreadtrum</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lastRenderedPageBreak/>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lastRenderedPageBreak/>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lastRenderedPageBreak/>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lastRenderedPageBreak/>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w:t>
            </w:r>
            <w:r>
              <w:rPr>
                <w:rStyle w:val="normaltextrun"/>
                <w:sz w:val="20"/>
                <w:szCs w:val="20"/>
                <w:lang w:val="en-GB"/>
              </w:rPr>
              <w:lastRenderedPageBreak/>
              <w:t>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w:t>
            </w:r>
            <w:r>
              <w:rPr>
                <w:iCs/>
                <w:kern w:val="2"/>
                <w:lang w:eastAsia="zh-CN"/>
              </w:rPr>
              <w:lastRenderedPageBreak/>
              <w:t>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lastRenderedPageBreak/>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hint="eastAsia"/>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hint="eastAsia"/>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lastRenderedPageBreak/>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lastRenderedPageBreak/>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lastRenderedPageBreak/>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lastRenderedPageBreak/>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lastRenderedPageBreak/>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 xml:space="preserve">We think 2 cells should be able to harvest most of the switching gain, just like diversity factor 2 harvest most of the diversity gain. But again, we think there is no strong need to define this max #, </w:t>
            </w:r>
            <w:r>
              <w:rPr>
                <w:rStyle w:val="normaltextrun"/>
                <w:color w:val="000000"/>
                <w:bdr w:val="none" w:sz="0" w:space="0" w:color="auto" w:frame="1"/>
              </w:rPr>
              <w:lastRenderedPageBreak/>
              <w:t>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lastRenderedPageBreak/>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lastRenderedPageBreak/>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w:t>
            </w:r>
            <w:r w:rsidR="00D94B62" w:rsidRPr="00B155F3">
              <w:rPr>
                <w:b/>
                <w:bCs/>
                <w:color w:val="FF0000"/>
                <w:kern w:val="2"/>
                <w:lang w:eastAsia="zh-CN"/>
              </w:rPr>
              <w:lastRenderedPageBreak/>
              <w:t>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lastRenderedPageBreak/>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PCell is simpler from specification </w:t>
            </w:r>
            <w:r>
              <w:rPr>
                <w:kern w:val="2"/>
                <w:lang w:eastAsia="zh-CN"/>
              </w:rPr>
              <w:lastRenderedPageBreak/>
              <w:t>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lastRenderedPageBreak/>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w:t>
            </w:r>
            <w:r>
              <w:rPr>
                <w:rStyle w:val="normaltextrun"/>
                <w:color w:val="000000"/>
                <w:shd w:val="clear" w:color="auto" w:fill="FFFFFF"/>
              </w:rPr>
              <w:lastRenderedPageBreak/>
              <w:t>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 xml:space="preserve">We think Alt.1 can also handle the mixed numerology. As we proposed, that is simply done by </w:t>
            </w:r>
            <w:r>
              <w:rPr>
                <w:kern w:val="2"/>
                <w:lang w:eastAsia="zh-CN"/>
              </w:rPr>
              <w:lastRenderedPageBreak/>
              <w:t>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09F4FA10"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w:t>
            </w:r>
            <w:r>
              <w:rPr>
                <w:iCs/>
                <w:kern w:val="2"/>
                <w:lang w:eastAsia="zh-CN"/>
              </w:rPr>
              <w:lastRenderedPageBreak/>
              <w:t xml:space="preserve">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EC1A3BF"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Nokia/NSB, OPPO, Panasonic, Ericsson, DOCOMO, QC, NEC, China Telecom, Huawei, LG, FGI/APT, Spreadtrum</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lastRenderedPageBreak/>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lastRenderedPageBreak/>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,Xiaomi</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5B3BFD0"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lastRenderedPageBreak/>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lastRenderedPageBreak/>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w:t>
      </w:r>
      <w:bookmarkStart w:id="12" w:name="_GoBack"/>
      <w:bookmarkEnd w:id="12"/>
      <w:r w:rsidRPr="00CE14EA">
        <w:rPr>
          <w:b/>
          <w:bCs/>
          <w:i/>
          <w:iCs/>
        </w:rPr>
        <w:t xml:space="preserve">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5129" w14:textId="77777777" w:rsidR="006C3CD1" w:rsidRDefault="006C3CD1">
      <w:r>
        <w:separator/>
      </w:r>
    </w:p>
  </w:endnote>
  <w:endnote w:type="continuationSeparator" w:id="0">
    <w:p w14:paraId="70739693" w14:textId="77777777" w:rsidR="006C3CD1" w:rsidRDefault="006C3CD1">
      <w:r>
        <w:continuationSeparator/>
      </w:r>
    </w:p>
  </w:endnote>
  <w:endnote w:type="continuationNotice" w:id="1">
    <w:p w14:paraId="333E4A4D" w14:textId="77777777" w:rsidR="006C3CD1" w:rsidRDefault="006C3C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46051F2A" w:rsidR="008274EA" w:rsidRDefault="008274EA">
        <w:pPr>
          <w:pStyle w:val="aa"/>
        </w:pPr>
        <w:r>
          <w:fldChar w:fldCharType="begin"/>
        </w:r>
        <w:r>
          <w:instrText>PAGE   \* MERGEFORMAT</w:instrText>
        </w:r>
        <w:r>
          <w:fldChar w:fldCharType="separate"/>
        </w:r>
        <w:r w:rsidR="00057732" w:rsidRPr="00057732">
          <w:rPr>
            <w:lang w:val="zh-CN" w:eastAsia="zh-CN"/>
          </w:rPr>
          <w:t>44</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7E5C" w14:textId="77777777" w:rsidR="006C3CD1" w:rsidRDefault="006C3CD1">
      <w:r>
        <w:separator/>
      </w:r>
    </w:p>
  </w:footnote>
  <w:footnote w:type="continuationSeparator" w:id="0">
    <w:p w14:paraId="2ED231CF" w14:textId="77777777" w:rsidR="006C3CD1" w:rsidRDefault="006C3CD1">
      <w:r>
        <w:continuationSeparator/>
      </w:r>
    </w:p>
  </w:footnote>
  <w:footnote w:type="continuationNotice" w:id="1">
    <w:p w14:paraId="7C0BDBC9" w14:textId="77777777" w:rsidR="006C3CD1" w:rsidRDefault="006C3C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20EA20C-0311-4563-A42A-D466A593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161</Pages>
  <Words>57812</Words>
  <Characters>329532</Characters>
  <Application>Microsoft Office Word</Application>
  <DocSecurity>0</DocSecurity>
  <Lines>2746</Lines>
  <Paragraphs>773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386571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桂鑫 (Xin Gui)</cp:lastModifiedBy>
  <cp:revision>2</cp:revision>
  <cp:lastPrinted>1901-01-01T19:00:00Z</cp:lastPrinted>
  <dcterms:created xsi:type="dcterms:W3CDTF">2021-08-19T08:14:00Z</dcterms:created>
  <dcterms:modified xsi:type="dcterms:W3CDTF">2021-08-19T08:14:00Z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