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5A4A15A"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72929D" w14:textId="77777777" w:rsidR="00532EFF" w:rsidRDefault="00532EFF" w:rsidP="00532EFF">
            <w:pPr>
              <w:widowControl w:val="0"/>
              <w:spacing w:beforeLines="50" w:before="120"/>
              <w:rPr>
                <w:iCs/>
                <w:kern w:val="2"/>
                <w:lang w:eastAsia="zh-CN"/>
              </w:rPr>
            </w:pPr>
          </w:p>
        </w:tc>
      </w:tr>
      <w:tr w:rsidR="00532EFF" w14:paraId="0DC95AD0" w14:textId="77777777" w:rsidTr="00E93168">
        <w:tc>
          <w:tcPr>
            <w:tcW w:w="1529" w:type="dxa"/>
          </w:tcPr>
          <w:p w14:paraId="53FE44AA" w14:textId="77777777" w:rsidR="00532EFF" w:rsidRDefault="00532EFF" w:rsidP="00532EFF">
            <w:pPr>
              <w:spacing w:beforeLines="50" w:before="120"/>
              <w:rPr>
                <w:iCs/>
                <w:kern w:val="2"/>
                <w:lang w:eastAsia="zh-CN"/>
              </w:rPr>
            </w:pPr>
          </w:p>
        </w:tc>
        <w:tc>
          <w:tcPr>
            <w:tcW w:w="8105" w:type="dxa"/>
          </w:tcPr>
          <w:p w14:paraId="5C9CFE01" w14:textId="77777777" w:rsidR="00532EFF" w:rsidRDefault="00532EFF" w:rsidP="00532EFF">
            <w:pPr>
              <w:spacing w:beforeLines="50" w:before="120"/>
              <w:rPr>
                <w:iCs/>
                <w:kern w:val="2"/>
                <w:lang w:eastAsia="zh-CN"/>
              </w:rPr>
            </w:pP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lastRenderedPageBreak/>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5DE449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2A87753A"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Pr="004046F5">
        <w:rPr>
          <w:highlight w:val="yellow"/>
          <w:lang w:val="en-US" w:eastAsia="zh-CN"/>
        </w:rPr>
        <w:t>…</w:t>
      </w:r>
    </w:p>
    <w:p w14:paraId="48A5061C"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is expected to store at least the HARQ-ACK information of deferred SPS HARQ processes for deferred HARQ transmission</w:t>
      </w:r>
    </w:p>
    <w:p w14:paraId="7DE836B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w:t>
            </w:r>
            <w:r>
              <w:rPr>
                <w:kern w:val="2"/>
                <w:lang w:eastAsia="zh-CN"/>
              </w:rPr>
              <w:lastRenderedPageBreak/>
              <w:t>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996659" w14:textId="77777777" w:rsidR="00532EFF" w:rsidRDefault="00532EFF" w:rsidP="00532EFF">
            <w:pPr>
              <w:widowControl w:val="0"/>
              <w:spacing w:beforeLines="50" w:before="120"/>
              <w:rPr>
                <w:iCs/>
                <w:kern w:val="2"/>
                <w:lang w:eastAsia="zh-CN"/>
              </w:rPr>
            </w:pPr>
          </w:p>
        </w:tc>
      </w:tr>
      <w:tr w:rsidR="00532EFF" w14:paraId="117C9745" w14:textId="77777777" w:rsidTr="00E93168">
        <w:tc>
          <w:tcPr>
            <w:tcW w:w="1529" w:type="dxa"/>
          </w:tcPr>
          <w:p w14:paraId="75F15EA8" w14:textId="77777777" w:rsidR="00532EFF" w:rsidRDefault="00532EFF" w:rsidP="00532EFF">
            <w:pPr>
              <w:spacing w:beforeLines="50" w:before="120"/>
              <w:rPr>
                <w:iCs/>
                <w:kern w:val="2"/>
                <w:lang w:eastAsia="zh-CN"/>
              </w:rPr>
            </w:pPr>
          </w:p>
        </w:tc>
        <w:tc>
          <w:tcPr>
            <w:tcW w:w="8105" w:type="dxa"/>
          </w:tcPr>
          <w:p w14:paraId="47C952DC" w14:textId="77777777" w:rsidR="00532EFF" w:rsidRDefault="00532EFF" w:rsidP="00532EFF">
            <w:pPr>
              <w:spacing w:beforeLines="50" w:before="12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72B44F6E"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532EF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99FE8B" w14:textId="77777777" w:rsidR="00532EFF" w:rsidRDefault="00532EFF" w:rsidP="00532EFF">
            <w:pPr>
              <w:widowControl w:val="0"/>
              <w:spacing w:beforeLines="50" w:before="120"/>
              <w:rPr>
                <w:iCs/>
                <w:kern w:val="2"/>
                <w:lang w:eastAsia="zh-CN"/>
              </w:rPr>
            </w:pPr>
          </w:p>
        </w:tc>
      </w:tr>
      <w:tr w:rsidR="00532EFF" w14:paraId="3608641C" w14:textId="77777777" w:rsidTr="00E93168">
        <w:tc>
          <w:tcPr>
            <w:tcW w:w="1529" w:type="dxa"/>
          </w:tcPr>
          <w:p w14:paraId="4E7619F1" w14:textId="77777777" w:rsidR="00532EFF" w:rsidRDefault="00532EFF" w:rsidP="00532EFF">
            <w:pPr>
              <w:spacing w:beforeLines="50" w:before="120"/>
              <w:rPr>
                <w:iCs/>
                <w:kern w:val="2"/>
                <w:lang w:eastAsia="zh-CN"/>
              </w:rPr>
            </w:pPr>
          </w:p>
        </w:tc>
        <w:tc>
          <w:tcPr>
            <w:tcW w:w="8105" w:type="dxa"/>
          </w:tcPr>
          <w:p w14:paraId="23CE2259" w14:textId="77777777" w:rsidR="00532EFF" w:rsidRDefault="00532EFF" w:rsidP="00532EFF">
            <w:pPr>
              <w:spacing w:beforeLines="50" w:before="120"/>
              <w:rPr>
                <w:iCs/>
                <w:kern w:val="2"/>
                <w:lang w:eastAsia="zh-CN"/>
              </w:rPr>
            </w:pPr>
          </w:p>
        </w:tc>
      </w:tr>
    </w:tbl>
    <w:p w14:paraId="7AF54D5A" w14:textId="77777777"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0ADEB692"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532EF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69592" w14:textId="77777777" w:rsidR="00532EFF" w:rsidRDefault="00532EFF" w:rsidP="00532EFF">
            <w:pPr>
              <w:widowControl w:val="0"/>
              <w:spacing w:beforeLines="50" w:before="120"/>
              <w:rPr>
                <w:iCs/>
                <w:kern w:val="2"/>
                <w:lang w:eastAsia="zh-CN"/>
              </w:rPr>
            </w:pPr>
          </w:p>
        </w:tc>
      </w:tr>
      <w:tr w:rsidR="00532EFF" w14:paraId="03C42025" w14:textId="77777777" w:rsidTr="00E93168">
        <w:tc>
          <w:tcPr>
            <w:tcW w:w="1529" w:type="dxa"/>
          </w:tcPr>
          <w:p w14:paraId="7C4BB91C" w14:textId="77777777" w:rsidR="00532EFF" w:rsidRDefault="00532EFF" w:rsidP="00532EFF">
            <w:pPr>
              <w:spacing w:beforeLines="50" w:before="120"/>
              <w:rPr>
                <w:iCs/>
                <w:kern w:val="2"/>
                <w:lang w:eastAsia="zh-CN"/>
              </w:rPr>
            </w:pPr>
          </w:p>
        </w:tc>
        <w:tc>
          <w:tcPr>
            <w:tcW w:w="8105" w:type="dxa"/>
          </w:tcPr>
          <w:p w14:paraId="00096714" w14:textId="77777777" w:rsidR="00532EFF" w:rsidRDefault="00532EFF" w:rsidP="00532EFF">
            <w:pPr>
              <w:spacing w:beforeLines="50" w:before="120"/>
              <w:rPr>
                <w:iCs/>
                <w:kern w:val="2"/>
                <w:lang w:eastAsia="zh-CN"/>
              </w:rPr>
            </w:pP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6EC26DD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485869" w14:textId="77777777" w:rsidR="00532EFF" w:rsidRDefault="00532EFF" w:rsidP="00532EFF">
            <w:pPr>
              <w:widowControl w:val="0"/>
              <w:spacing w:beforeLines="50" w:before="120"/>
              <w:rPr>
                <w:iCs/>
                <w:kern w:val="2"/>
                <w:lang w:eastAsia="zh-CN"/>
              </w:rPr>
            </w:pPr>
          </w:p>
        </w:tc>
      </w:tr>
      <w:tr w:rsidR="00532EFF" w14:paraId="43788FE1" w14:textId="77777777" w:rsidTr="00E93168">
        <w:tc>
          <w:tcPr>
            <w:tcW w:w="1529" w:type="dxa"/>
          </w:tcPr>
          <w:p w14:paraId="74006FBB" w14:textId="77777777" w:rsidR="00532EFF" w:rsidRDefault="00532EFF" w:rsidP="00532EFF">
            <w:pPr>
              <w:spacing w:beforeLines="50" w:before="120"/>
              <w:rPr>
                <w:iCs/>
                <w:kern w:val="2"/>
                <w:lang w:eastAsia="zh-CN"/>
              </w:rPr>
            </w:pPr>
          </w:p>
        </w:tc>
        <w:tc>
          <w:tcPr>
            <w:tcW w:w="8105" w:type="dxa"/>
          </w:tcPr>
          <w:p w14:paraId="4FCB408F" w14:textId="77777777" w:rsidR="00532EFF" w:rsidRDefault="00532EFF" w:rsidP="00532EFF">
            <w:pPr>
              <w:spacing w:beforeLines="50" w:before="120"/>
              <w:rPr>
                <w:iCs/>
                <w:kern w:val="2"/>
                <w:lang w:eastAsia="zh-CN"/>
              </w:rPr>
            </w:pP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lastRenderedPageBreak/>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5975296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rFonts w:hint="eastAsia"/>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23B68D" w14:textId="77777777" w:rsidR="00532EFF" w:rsidRDefault="00532EFF" w:rsidP="00532EFF">
            <w:pPr>
              <w:widowControl w:val="0"/>
              <w:spacing w:beforeLines="50" w:before="120"/>
              <w:rPr>
                <w:iCs/>
                <w:kern w:val="2"/>
                <w:lang w:eastAsia="zh-CN"/>
              </w:rPr>
            </w:pPr>
          </w:p>
        </w:tc>
      </w:tr>
      <w:tr w:rsidR="00532EFF" w14:paraId="0D437256" w14:textId="77777777" w:rsidTr="00E93168">
        <w:tc>
          <w:tcPr>
            <w:tcW w:w="1529" w:type="dxa"/>
          </w:tcPr>
          <w:p w14:paraId="2A45E3B5" w14:textId="77777777" w:rsidR="00532EFF" w:rsidRDefault="00532EFF" w:rsidP="00532EFF">
            <w:pPr>
              <w:spacing w:beforeLines="50" w:before="120"/>
              <w:rPr>
                <w:iCs/>
                <w:kern w:val="2"/>
                <w:lang w:eastAsia="zh-CN"/>
              </w:rPr>
            </w:pPr>
          </w:p>
        </w:tc>
        <w:tc>
          <w:tcPr>
            <w:tcW w:w="8105" w:type="dxa"/>
          </w:tcPr>
          <w:p w14:paraId="563D6B1F" w14:textId="77777777" w:rsidR="00532EFF" w:rsidRDefault="00532EFF" w:rsidP="00532EFF">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w:t>
      </w:r>
      <w:r>
        <w:rPr>
          <w:lang w:eastAsia="zh-CN"/>
        </w:rPr>
        <w:lastRenderedPageBreak/>
        <w:t xml:space="preserve">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6A1E362A"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E11B5C" w14:textId="77777777" w:rsidR="00532EFF" w:rsidRDefault="00532EFF" w:rsidP="00532EFF">
            <w:pPr>
              <w:widowControl w:val="0"/>
              <w:spacing w:beforeLines="50" w:before="120"/>
              <w:rPr>
                <w:iCs/>
                <w:kern w:val="2"/>
                <w:lang w:eastAsia="zh-CN"/>
              </w:rPr>
            </w:pPr>
          </w:p>
        </w:tc>
      </w:tr>
      <w:tr w:rsidR="00532EFF" w14:paraId="354452E0" w14:textId="77777777" w:rsidTr="00E93168">
        <w:tc>
          <w:tcPr>
            <w:tcW w:w="1529" w:type="dxa"/>
          </w:tcPr>
          <w:p w14:paraId="2AF8A8BC" w14:textId="77777777" w:rsidR="00532EFF" w:rsidRDefault="00532EFF" w:rsidP="00532EFF">
            <w:pPr>
              <w:spacing w:beforeLines="50" w:before="120"/>
              <w:rPr>
                <w:iCs/>
                <w:kern w:val="2"/>
                <w:lang w:eastAsia="zh-CN"/>
              </w:rPr>
            </w:pPr>
          </w:p>
        </w:tc>
        <w:tc>
          <w:tcPr>
            <w:tcW w:w="8105" w:type="dxa"/>
          </w:tcPr>
          <w:p w14:paraId="206DF45D" w14:textId="77777777" w:rsidR="00532EFF" w:rsidRDefault="00532EFF" w:rsidP="00532EFF">
            <w:pPr>
              <w:spacing w:beforeLines="50" w:before="120"/>
              <w:rPr>
                <w:iCs/>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34DE3453"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25B35E" w14:textId="77777777" w:rsidR="00532EFF" w:rsidRDefault="00532EFF" w:rsidP="00532EFF">
            <w:pPr>
              <w:widowControl w:val="0"/>
              <w:spacing w:beforeLines="50" w:before="120"/>
              <w:rPr>
                <w:iCs/>
                <w:kern w:val="2"/>
                <w:lang w:eastAsia="zh-CN"/>
              </w:rPr>
            </w:pPr>
          </w:p>
        </w:tc>
      </w:tr>
      <w:tr w:rsidR="00532EFF" w14:paraId="403DA97E" w14:textId="77777777" w:rsidTr="00E93168">
        <w:tc>
          <w:tcPr>
            <w:tcW w:w="1529" w:type="dxa"/>
          </w:tcPr>
          <w:p w14:paraId="0FF1CABB" w14:textId="77777777" w:rsidR="00532EFF" w:rsidRDefault="00532EFF" w:rsidP="00532EFF">
            <w:pPr>
              <w:spacing w:beforeLines="50" w:before="120"/>
              <w:rPr>
                <w:iCs/>
                <w:kern w:val="2"/>
                <w:lang w:eastAsia="zh-CN"/>
              </w:rPr>
            </w:pPr>
          </w:p>
        </w:tc>
        <w:tc>
          <w:tcPr>
            <w:tcW w:w="8105" w:type="dxa"/>
          </w:tcPr>
          <w:p w14:paraId="49FB1411" w14:textId="77777777" w:rsidR="00532EFF" w:rsidRDefault="00532EFF" w:rsidP="00532EFF">
            <w:pPr>
              <w:spacing w:beforeLines="50" w:before="120"/>
              <w:rPr>
                <w:iCs/>
                <w:kern w:val="2"/>
                <w:lang w:eastAsia="zh-CN"/>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lastRenderedPageBreak/>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lastRenderedPageBreak/>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lastRenderedPageBreak/>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lastRenderedPageBreak/>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55A74EAC"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681D2F6"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7777777" w:rsidR="00FF046A" w:rsidRDefault="00FF046A" w:rsidP="00FF046A">
            <w:pPr>
              <w:widowControl w:val="0"/>
              <w:spacing w:beforeLines="50" w:before="120"/>
              <w:rPr>
                <w:kern w:val="2"/>
                <w:lang w:eastAsia="zh-CN"/>
              </w:rPr>
            </w:pP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0219B6" w14:textId="77777777" w:rsidR="00FF046A" w:rsidRDefault="00FF046A" w:rsidP="00FF046A">
            <w:pPr>
              <w:widowControl w:val="0"/>
              <w:spacing w:beforeLines="50" w:before="120"/>
              <w:rPr>
                <w:kern w:val="2"/>
                <w:lang w:eastAsia="zh-CN"/>
              </w:rPr>
            </w:pPr>
          </w:p>
        </w:tc>
      </w:tr>
      <w:tr w:rsidR="00FF046A"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43912" w14:textId="77777777" w:rsidR="00FF046A" w:rsidRDefault="00FF046A" w:rsidP="00FF046A">
            <w:pPr>
              <w:widowControl w:val="0"/>
              <w:spacing w:beforeLines="50" w:before="120"/>
              <w:rPr>
                <w:kern w:val="2"/>
                <w:lang w:eastAsia="zh-CN"/>
              </w:rPr>
            </w:pPr>
          </w:p>
        </w:tc>
      </w:tr>
      <w:tr w:rsidR="00FF046A"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417BA2" w14:textId="77777777" w:rsidR="00FF046A" w:rsidRDefault="00FF046A" w:rsidP="00FF046A">
            <w:pPr>
              <w:widowControl w:val="0"/>
              <w:spacing w:beforeLines="50" w:before="120"/>
              <w:rPr>
                <w:iCs/>
                <w:kern w:val="2"/>
                <w:lang w:eastAsia="zh-CN"/>
              </w:rPr>
            </w:pPr>
          </w:p>
        </w:tc>
      </w:tr>
      <w:tr w:rsidR="00FF046A" w14:paraId="5ACE4445" w14:textId="77777777" w:rsidTr="00FF046A">
        <w:tc>
          <w:tcPr>
            <w:tcW w:w="1529" w:type="dxa"/>
          </w:tcPr>
          <w:p w14:paraId="784CBCA1" w14:textId="77777777" w:rsidR="00FF046A" w:rsidRDefault="00FF046A" w:rsidP="00FF046A">
            <w:pPr>
              <w:spacing w:beforeLines="50" w:before="120"/>
              <w:rPr>
                <w:iCs/>
                <w:kern w:val="2"/>
                <w:lang w:eastAsia="zh-CN"/>
              </w:rPr>
            </w:pPr>
          </w:p>
        </w:tc>
        <w:tc>
          <w:tcPr>
            <w:tcW w:w="8105" w:type="dxa"/>
          </w:tcPr>
          <w:p w14:paraId="32ED75D5" w14:textId="77777777" w:rsidR="00FF046A" w:rsidRDefault="00FF046A" w:rsidP="00FF046A">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5D0E35F6"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03A8E430"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04DD3C46"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93168">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1D80B123"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1EE4CEE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FF046A"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2CBFD3" w14:textId="77777777" w:rsidR="00FF046A" w:rsidRPr="00BB365B" w:rsidRDefault="00FF046A" w:rsidP="00FF046A">
            <w:pPr>
              <w:widowControl w:val="0"/>
              <w:spacing w:beforeLines="50" w:before="120"/>
              <w:rPr>
                <w:kern w:val="2"/>
                <w:lang w:eastAsia="zh-CN"/>
              </w:rPr>
            </w:pPr>
          </w:p>
        </w:tc>
      </w:tr>
      <w:tr w:rsidR="00FF046A"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FF046A" w:rsidRDefault="00FF046A" w:rsidP="00FF046A">
            <w:pPr>
              <w:widowControl w:val="0"/>
              <w:spacing w:beforeLines="50" w:before="120"/>
              <w:rPr>
                <w:iCs/>
                <w:kern w:val="2"/>
                <w:lang w:eastAsia="zh-CN"/>
              </w:rPr>
            </w:pPr>
          </w:p>
        </w:tc>
      </w:tr>
      <w:tr w:rsidR="00FF046A" w14:paraId="38BBC197" w14:textId="77777777" w:rsidTr="00FF046A">
        <w:tc>
          <w:tcPr>
            <w:tcW w:w="1529" w:type="dxa"/>
          </w:tcPr>
          <w:p w14:paraId="6DF79389" w14:textId="77777777" w:rsidR="00FF046A" w:rsidRDefault="00FF046A" w:rsidP="00FF046A">
            <w:pPr>
              <w:spacing w:beforeLines="50" w:before="120"/>
              <w:rPr>
                <w:iCs/>
                <w:kern w:val="2"/>
                <w:lang w:eastAsia="zh-CN"/>
              </w:rPr>
            </w:pPr>
          </w:p>
        </w:tc>
        <w:tc>
          <w:tcPr>
            <w:tcW w:w="8105" w:type="dxa"/>
          </w:tcPr>
          <w:p w14:paraId="4DE3D6FF" w14:textId="77777777" w:rsidR="00FF046A" w:rsidRDefault="00FF046A" w:rsidP="00FF046A">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67E2B50"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B70A3D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CA64AA9"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532EF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EDA13" w14:textId="77777777" w:rsidR="00532EFF" w:rsidRDefault="00532EFF" w:rsidP="00532EFF">
            <w:pPr>
              <w:widowControl w:val="0"/>
              <w:spacing w:beforeLines="50" w:before="120"/>
              <w:rPr>
                <w:iCs/>
                <w:kern w:val="2"/>
                <w:lang w:eastAsia="zh-CN"/>
              </w:rPr>
            </w:pPr>
          </w:p>
        </w:tc>
      </w:tr>
      <w:tr w:rsidR="00532EFF" w14:paraId="7ABC03B2" w14:textId="77777777" w:rsidTr="00FF046A">
        <w:tc>
          <w:tcPr>
            <w:tcW w:w="1529" w:type="dxa"/>
          </w:tcPr>
          <w:p w14:paraId="1A26C8A8" w14:textId="77777777" w:rsidR="00532EFF" w:rsidRDefault="00532EFF" w:rsidP="00532EFF">
            <w:pPr>
              <w:spacing w:beforeLines="50" w:before="120"/>
              <w:rPr>
                <w:iCs/>
                <w:kern w:val="2"/>
                <w:lang w:eastAsia="zh-CN"/>
              </w:rPr>
            </w:pPr>
          </w:p>
        </w:tc>
        <w:tc>
          <w:tcPr>
            <w:tcW w:w="8105" w:type="dxa"/>
          </w:tcPr>
          <w:p w14:paraId="5CEC9279" w14:textId="77777777" w:rsidR="00532EFF" w:rsidRDefault="00532EFF" w:rsidP="00532EFF">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7CAAE8CA"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56C1B7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lastRenderedPageBreak/>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4678B368"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30955A2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 xml:space="preserve">vivo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378B99" w14:textId="77777777" w:rsidR="00532EFF" w:rsidRDefault="00532EFF" w:rsidP="00532EFF">
            <w:pPr>
              <w:widowControl w:val="0"/>
              <w:spacing w:beforeLines="50" w:before="120"/>
              <w:rPr>
                <w:iCs/>
                <w:kern w:val="2"/>
                <w:lang w:eastAsia="zh-CN"/>
              </w:rPr>
            </w:pPr>
          </w:p>
        </w:tc>
      </w:tr>
      <w:tr w:rsidR="00532EFF" w14:paraId="60129A74" w14:textId="77777777" w:rsidTr="002B47DF">
        <w:tc>
          <w:tcPr>
            <w:tcW w:w="1529" w:type="dxa"/>
          </w:tcPr>
          <w:p w14:paraId="460A041E" w14:textId="77777777" w:rsidR="00532EFF" w:rsidRDefault="00532EFF" w:rsidP="00532EFF">
            <w:pPr>
              <w:spacing w:beforeLines="50" w:before="120"/>
              <w:rPr>
                <w:iCs/>
                <w:kern w:val="2"/>
                <w:lang w:eastAsia="zh-CN"/>
              </w:rPr>
            </w:pPr>
          </w:p>
        </w:tc>
        <w:tc>
          <w:tcPr>
            <w:tcW w:w="8105" w:type="dxa"/>
          </w:tcPr>
          <w:p w14:paraId="094CBD9B" w14:textId="77777777" w:rsidR="00532EFF" w:rsidRDefault="00532EFF" w:rsidP="00532EFF">
            <w:pPr>
              <w:spacing w:beforeLines="50" w:before="120"/>
              <w:rPr>
                <w:iCs/>
                <w:kern w:val="2"/>
                <w:lang w:eastAsia="zh-CN"/>
              </w:rPr>
            </w:pP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CECE2E4"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Looking at the input give, some companies think a single triggering DCI should only trigger the re-transmission of a single PUCCH occasion / HARQ-ACK CB whereas some companies think, a single triggering DCI could trigger the re-</w:t>
      </w:r>
      <w:r>
        <w:rPr>
          <w:szCs w:val="18"/>
          <w:lang w:val="en-US" w:eastAsia="zh-CN"/>
        </w:rPr>
        <w:lastRenderedPageBreak/>
        <w:t xml:space="preserv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73AB38BD"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3B2D6" w14:textId="77777777" w:rsidR="00532EFF" w:rsidRDefault="00532EFF" w:rsidP="00532EFF">
            <w:pPr>
              <w:widowControl w:val="0"/>
              <w:spacing w:beforeLines="50" w:before="120"/>
              <w:rPr>
                <w:iCs/>
                <w:kern w:val="2"/>
                <w:lang w:eastAsia="zh-CN"/>
              </w:rPr>
            </w:pPr>
          </w:p>
        </w:tc>
      </w:tr>
      <w:tr w:rsidR="00532EFF" w14:paraId="2F67C094" w14:textId="77777777" w:rsidTr="002B47DF">
        <w:tc>
          <w:tcPr>
            <w:tcW w:w="1529" w:type="dxa"/>
          </w:tcPr>
          <w:p w14:paraId="31CBF8FB" w14:textId="77777777" w:rsidR="00532EFF" w:rsidRDefault="00532EFF" w:rsidP="00532EFF">
            <w:pPr>
              <w:spacing w:beforeLines="50" w:before="120"/>
              <w:rPr>
                <w:iCs/>
                <w:kern w:val="2"/>
                <w:lang w:eastAsia="zh-CN"/>
              </w:rPr>
            </w:pPr>
          </w:p>
        </w:tc>
        <w:tc>
          <w:tcPr>
            <w:tcW w:w="8105" w:type="dxa"/>
          </w:tcPr>
          <w:p w14:paraId="791B826E" w14:textId="77777777" w:rsidR="00532EFF" w:rsidRDefault="00532EFF" w:rsidP="00532EFF">
            <w:pPr>
              <w:spacing w:beforeLines="50" w:before="120"/>
              <w:rPr>
                <w:iCs/>
                <w:kern w:val="2"/>
                <w:lang w:eastAsia="zh-CN"/>
              </w:rPr>
            </w:pP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7A0838AF"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532EFF"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564D1C" w14:textId="77777777" w:rsidR="00532EFF" w:rsidRDefault="00532EFF" w:rsidP="00532EFF">
            <w:pPr>
              <w:widowControl w:val="0"/>
              <w:spacing w:beforeLines="50" w:before="120"/>
              <w:rPr>
                <w:iCs/>
                <w:kern w:val="2"/>
                <w:lang w:eastAsia="zh-CN"/>
              </w:rPr>
            </w:pPr>
          </w:p>
        </w:tc>
      </w:tr>
      <w:tr w:rsidR="00532EFF" w14:paraId="6FC76151" w14:textId="77777777" w:rsidTr="002B47DF">
        <w:tc>
          <w:tcPr>
            <w:tcW w:w="1529" w:type="dxa"/>
          </w:tcPr>
          <w:p w14:paraId="7CC3E63E" w14:textId="77777777" w:rsidR="00532EFF" w:rsidRDefault="00532EFF" w:rsidP="00532EFF">
            <w:pPr>
              <w:spacing w:beforeLines="50" w:before="120"/>
              <w:rPr>
                <w:iCs/>
                <w:kern w:val="2"/>
                <w:lang w:eastAsia="zh-CN"/>
              </w:rPr>
            </w:pPr>
          </w:p>
        </w:tc>
        <w:tc>
          <w:tcPr>
            <w:tcW w:w="8105" w:type="dxa"/>
          </w:tcPr>
          <w:p w14:paraId="0264CADE" w14:textId="77777777" w:rsidR="00532EFF" w:rsidRDefault="00532EFF" w:rsidP="00532EFF">
            <w:pPr>
              <w:spacing w:beforeLines="50" w:before="120"/>
              <w:rPr>
                <w:iCs/>
                <w:kern w:val="2"/>
                <w:lang w:eastAsia="zh-CN"/>
              </w:rPr>
            </w:pP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35BD89B7"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5" w:name="_Hlk79681198"/>
      <w:proofErr w:type="spellStart"/>
      <w:r w:rsidRPr="00972780">
        <w:rPr>
          <w:b/>
          <w:bCs/>
          <w:i/>
          <w:iCs/>
          <w:sz w:val="22"/>
          <w:lang w:val="en-US" w:eastAsia="zh-CN"/>
        </w:rPr>
        <w:t>nrofSlots</w:t>
      </w:r>
      <w:bookmarkEnd w:id="5"/>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FFAA270"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7CF69D9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1844285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905E5B" w14:textId="77777777" w:rsidR="00462A70" w:rsidRDefault="00462A70"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75C10574"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Pr="004046F5">
        <w:rPr>
          <w:highlight w:val="yellow"/>
          <w:lang w:val="en-US" w:eastAsia="zh-CN"/>
        </w:rPr>
        <w:t>…</w:t>
      </w:r>
    </w:p>
    <w:p w14:paraId="63AEC92B" w14:textId="77777777"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045A40F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77777777"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77608CAD"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Pr="004046F5">
        <w:rPr>
          <w:highlight w:val="yellow"/>
          <w:lang w:val="en-US" w:eastAsia="zh-CN"/>
        </w:rPr>
        <w:t>…</w:t>
      </w:r>
    </w:p>
    <w:p w14:paraId="2991AD5F" w14:textId="77777777"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61E11550"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48EF0B70"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Pr="004046F5">
        <w:rPr>
          <w:highlight w:val="yellow"/>
          <w:lang w:val="en-US" w:eastAsia="zh-CN"/>
        </w:rPr>
        <w:t>…</w:t>
      </w:r>
    </w:p>
    <w:p w14:paraId="0E771035" w14:textId="77777777"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227362A0"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27ADE6" w14:textId="77777777" w:rsidR="00532EFF" w:rsidRDefault="00532EFF" w:rsidP="00532EFF">
            <w:pPr>
              <w:widowControl w:val="0"/>
              <w:spacing w:beforeLines="50" w:before="120"/>
              <w:rPr>
                <w:iCs/>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1E24C05"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373DF4F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w:t>
            </w:r>
            <w:r>
              <w:rPr>
                <w:kern w:val="2"/>
                <w:lang w:eastAsia="zh-CN"/>
              </w:rPr>
              <w:t>O</w:t>
            </w:r>
            <w:r>
              <w:rPr>
                <w:kern w:val="2"/>
                <w:lang w:eastAsia="zh-CN"/>
              </w:rPr>
              <w:t xml:space="preserve">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4E28CD" w14:textId="77777777" w:rsidR="00644C34" w:rsidRDefault="00644C34" w:rsidP="00644C34">
            <w:pPr>
              <w:widowControl w:val="0"/>
              <w:spacing w:beforeLines="50" w:before="120"/>
              <w:rPr>
                <w:iCs/>
                <w:kern w:val="2"/>
                <w:lang w:eastAsia="zh-CN"/>
              </w:rPr>
            </w:pP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061FA635"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6" w:name="_Hlk79681024"/>
      <w:r w:rsidRPr="004046F5">
        <w:rPr>
          <w:b/>
          <w:bCs/>
          <w:lang w:val="en-US" w:eastAsia="zh-CN"/>
        </w:rPr>
        <w:t xml:space="preserve">Supporting companies: </w:t>
      </w:r>
      <w:r w:rsidRPr="004046F5">
        <w:rPr>
          <w:highlight w:val="yellow"/>
          <w:lang w:val="en-US" w:eastAsia="zh-CN"/>
        </w:rPr>
        <w:t>…</w:t>
      </w:r>
      <w:bookmarkEnd w:id="6"/>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lastRenderedPageBreak/>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7"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7"/>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8" w:name="OLE_LINK6"/>
      <w:bookmarkStart w:id="9" w:name="OLE_LINK7"/>
      <w:r>
        <w:rPr>
          <w:lang w:eastAsia="zh-CN"/>
        </w:rPr>
        <w:t>PDSCH occasions</w:t>
      </w:r>
      <w:bookmarkEnd w:id="8"/>
      <w:bookmarkEnd w:id="9"/>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4D0B1ED5"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2904897"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EDC44E" w14:textId="77777777" w:rsidR="00462A70" w:rsidRDefault="00462A70" w:rsidP="002B47DF">
            <w:pPr>
              <w:widowControl w:val="0"/>
              <w:spacing w:beforeLines="50" w:before="120"/>
              <w:rPr>
                <w:kern w:val="2"/>
                <w:lang w:eastAsia="zh-CN"/>
              </w:rPr>
            </w:pP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2E7E3646"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lastRenderedPageBreak/>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F847B4" w:rsidRDefault="000D0EDB" w:rsidP="00877C0B">
      <w:pPr>
        <w:pStyle w:val="af4"/>
        <w:numPr>
          <w:ilvl w:val="0"/>
          <w:numId w:val="43"/>
        </w:numPr>
        <w:rPr>
          <w:lang w:val="en-US" w:eastAsia="zh-CN"/>
        </w:rPr>
      </w:pPr>
      <w:r w:rsidRPr="00F847B4">
        <w:rPr>
          <w:lang w:val="en-US" w:eastAsia="zh-CN"/>
        </w:rPr>
        <w:t xml:space="preserve">RRC configurable: </w:t>
      </w:r>
      <w:r w:rsidRPr="00F847B4">
        <w:rPr>
          <w:lang w:eastAsia="zh-CN"/>
        </w:rPr>
        <w:t>FGI/APT [15]</w:t>
      </w:r>
      <w:r w:rsidR="00350012" w:rsidRPr="00F847B4">
        <w:rPr>
          <w:lang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lastRenderedPageBreak/>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35659B28" w:rsidR="00B906CB" w:rsidRPr="006B33FF" w:rsidRDefault="00B906CB" w:rsidP="00B906CB">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Pr="004046F5">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131AB1" w14:textId="77777777" w:rsidR="00644C34" w:rsidRDefault="00644C34" w:rsidP="00644C34">
            <w:pPr>
              <w:widowControl w:val="0"/>
              <w:spacing w:beforeLines="50" w:before="120"/>
              <w:rPr>
                <w:kern w:val="2"/>
                <w:lang w:eastAsia="zh-CN"/>
              </w:rPr>
            </w:pP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644C34" w:rsidRDefault="00644C34" w:rsidP="00644C34">
            <w:pPr>
              <w:widowControl w:val="0"/>
              <w:spacing w:beforeLines="50" w:before="120"/>
              <w:rPr>
                <w:iCs/>
                <w:kern w:val="2"/>
                <w:lang w:eastAsia="zh-CN"/>
              </w:rPr>
            </w:pP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5E0AA863"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9C4CB6" w14:textId="77777777" w:rsidR="00644C34" w:rsidRDefault="00644C34" w:rsidP="00644C34">
            <w:pPr>
              <w:widowControl w:val="0"/>
              <w:spacing w:beforeLines="50" w:before="120"/>
              <w:rPr>
                <w:kern w:val="2"/>
                <w:lang w:eastAsia="zh-CN"/>
              </w:rPr>
            </w:pP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644C34" w:rsidRDefault="00644C34" w:rsidP="00644C34">
            <w:pPr>
              <w:widowControl w:val="0"/>
              <w:spacing w:beforeLines="50" w:before="120"/>
              <w:rPr>
                <w:iCs/>
                <w:kern w:val="2"/>
                <w:lang w:eastAsia="zh-CN"/>
              </w:rPr>
            </w:pP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lastRenderedPageBreak/>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594E54B6"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270749C8"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BF0C5B" w14:textId="77777777" w:rsidR="00462A70" w:rsidRDefault="00462A70" w:rsidP="002B47DF">
            <w:pPr>
              <w:spacing w:beforeLines="50" w:before="120"/>
              <w:rPr>
                <w:iCs/>
                <w:kern w:val="2"/>
                <w:lang w:eastAsia="zh-CN"/>
              </w:rPr>
            </w:pP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lastRenderedPageBreak/>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1CBCD90C"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6BC59C4" w14:textId="77777777" w:rsidR="00462A70" w:rsidRDefault="00462A70" w:rsidP="002B47DF">
            <w:pPr>
              <w:widowControl w:val="0"/>
              <w:spacing w:beforeLines="50" w:before="120"/>
              <w:rPr>
                <w:kern w:val="2"/>
                <w:lang w:eastAsia="zh-CN"/>
              </w:rPr>
            </w:pP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5300D9" w14:textId="77777777" w:rsidR="00462A70" w:rsidRDefault="00462A70"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228CAA4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0105BB6B" w14:textId="522E97A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6D5247C8"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8AAE2D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rFonts w:hint="eastAsia"/>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30591A" w14:textId="77777777" w:rsidR="00644C34" w:rsidRDefault="00644C34" w:rsidP="00644C34">
            <w:pPr>
              <w:widowControl w:val="0"/>
              <w:spacing w:beforeLines="50" w:before="120"/>
              <w:rPr>
                <w:iCs/>
                <w:kern w:val="2"/>
                <w:lang w:eastAsia="zh-CN"/>
              </w:rPr>
            </w:pP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547729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Pr="004046F5">
        <w:rPr>
          <w:highlight w:val="yellow"/>
          <w:lang w:val="en-US" w:eastAsia="zh-CN"/>
        </w:rPr>
        <w:t>…</w:t>
      </w:r>
    </w:p>
    <w:p w14:paraId="0FF6E26C"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DB04CC" w14:textId="77777777" w:rsidR="0013147F" w:rsidRDefault="0013147F" w:rsidP="00E93168">
            <w:pPr>
              <w:widowControl w:val="0"/>
              <w:spacing w:beforeLines="50" w:before="120"/>
              <w:rPr>
                <w:kern w:val="2"/>
                <w:lang w:eastAsia="zh-CN"/>
              </w:rPr>
            </w:pP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1F6B7E3C"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9A0C13" w14:textId="77777777" w:rsidR="00644C34" w:rsidRDefault="00644C34"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2C241BB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61C7A8B1"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3E681C" w14:textId="77777777" w:rsidR="0013147F" w:rsidRDefault="0013147F" w:rsidP="00E93168">
            <w:pPr>
              <w:widowControl w:val="0"/>
              <w:spacing w:beforeLines="50" w:before="120"/>
              <w:rPr>
                <w:kern w:val="2"/>
                <w:lang w:eastAsia="zh-CN"/>
              </w:rPr>
            </w:pPr>
          </w:p>
        </w:tc>
      </w:tr>
      <w:tr w:rsidR="0013147F"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Default="0013147F" w:rsidP="00E93168">
            <w:pPr>
              <w:widowControl w:val="0"/>
              <w:spacing w:beforeLines="50" w:before="120"/>
              <w:rPr>
                <w:iCs/>
                <w:kern w:val="2"/>
                <w:lang w:eastAsia="zh-CN"/>
              </w:rPr>
            </w:pPr>
          </w:p>
        </w:tc>
      </w:tr>
      <w:tr w:rsidR="0013147F" w14:paraId="30EDB8D2" w14:textId="77777777" w:rsidTr="00E93168">
        <w:tc>
          <w:tcPr>
            <w:tcW w:w="1529" w:type="dxa"/>
          </w:tcPr>
          <w:p w14:paraId="20528046" w14:textId="77777777" w:rsidR="0013147F" w:rsidRDefault="0013147F" w:rsidP="00E93168">
            <w:pPr>
              <w:spacing w:beforeLines="50" w:before="120"/>
              <w:rPr>
                <w:iCs/>
                <w:kern w:val="2"/>
                <w:lang w:eastAsia="zh-CN"/>
              </w:rPr>
            </w:pPr>
          </w:p>
        </w:tc>
        <w:tc>
          <w:tcPr>
            <w:tcW w:w="8105" w:type="dxa"/>
          </w:tcPr>
          <w:p w14:paraId="180FCB0F" w14:textId="77777777" w:rsidR="0013147F" w:rsidRDefault="0013147F" w:rsidP="00E93168">
            <w:pPr>
              <w:spacing w:beforeLines="50" w:before="120"/>
              <w:rPr>
                <w:iCs/>
                <w:kern w:val="2"/>
                <w:lang w:eastAsia="zh-CN"/>
              </w:rPr>
            </w:pPr>
          </w:p>
        </w:tc>
      </w:tr>
    </w:tbl>
    <w:p w14:paraId="2AD816E0" w14:textId="77777777" w:rsidR="0013147F" w:rsidRDefault="0013147F" w:rsidP="0013147F">
      <w:pPr>
        <w:rPr>
          <w:sz w:val="22"/>
          <w:szCs w:val="22"/>
          <w:lang w:eastAsia="zh-CN"/>
        </w:rPr>
      </w:pPr>
    </w:p>
    <w:p w14:paraId="2A0F1937" w14:textId="77777777" w:rsidR="002B47DF" w:rsidRDefault="002B47DF" w:rsidP="00C5438C">
      <w:pPr>
        <w:pStyle w:val="af4"/>
        <w:ind w:left="1440"/>
        <w:rPr>
          <w:b/>
          <w:bCs/>
          <w:lang w:val="en-US"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0FBEA4BC" w:rsidR="008D3352" w:rsidRPr="006B33FF" w:rsidRDefault="008D3352" w:rsidP="008D3352">
      <w:pPr>
        <w:pStyle w:val="af4"/>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3385258D"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3B30576E"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E58CBC0"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7E69C4" w14:textId="77777777" w:rsidR="00644C34" w:rsidRDefault="00644C34"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26990A2E"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4B6176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97E498A"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40F40C" w14:textId="77777777" w:rsidR="008D3352" w:rsidRDefault="008D3352" w:rsidP="002B47DF">
            <w:pPr>
              <w:widowControl w:val="0"/>
              <w:spacing w:beforeLines="50" w:before="120"/>
              <w:rPr>
                <w:kern w:val="2"/>
                <w:lang w:eastAsia="zh-CN"/>
              </w:rPr>
            </w:pP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AE883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w:t>
      </w:r>
      <w:proofErr w:type="gramStart"/>
      <w:r w:rsidR="00644C34">
        <w:rPr>
          <w:b/>
          <w:bCs/>
          <w:lang w:val="en-US" w:eastAsia="zh-CN"/>
        </w:rPr>
        <w:t>preference)</w:t>
      </w:r>
      <w:r w:rsidRPr="004046F5">
        <w:rPr>
          <w:highlight w:val="yellow"/>
          <w:lang w:val="en-US" w:eastAsia="zh-CN"/>
        </w:rPr>
        <w:t>…</w:t>
      </w:r>
      <w:proofErr w:type="gramEnd"/>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proofErr w:type="gramStart"/>
      <w:r w:rsidR="00644C34">
        <w:rPr>
          <w:b/>
          <w:bCs/>
          <w:lang w:val="en-US" w:eastAsia="zh-CN"/>
        </w:rPr>
        <w:t>),</w:t>
      </w:r>
      <w:r w:rsidRPr="004046F5">
        <w:rPr>
          <w:highlight w:val="yellow"/>
          <w:lang w:val="en-US" w:eastAsia="zh-CN"/>
        </w:rPr>
        <w:t>…</w:t>
      </w:r>
      <w:proofErr w:type="gramEnd"/>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13D335" w14:textId="77777777" w:rsidR="00644C34" w:rsidRDefault="00644C34" w:rsidP="00644C34">
            <w:pPr>
              <w:widowControl w:val="0"/>
              <w:spacing w:beforeLines="50" w:before="120"/>
              <w:rPr>
                <w:kern w:val="2"/>
                <w:lang w:eastAsia="zh-CN"/>
              </w:rPr>
            </w:pP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154225CB"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4E90B976" w:rsidR="008D3352" w:rsidRPr="006B33FF" w:rsidRDefault="008D3352" w:rsidP="008D3352">
      <w:pPr>
        <w:pStyle w:val="af4"/>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bookmarkStart w:id="10" w:name="_GoBack" w:colFirst="0" w:colLast="0"/>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bookmarkEnd w:id="10"/>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416268" w14:textId="77777777" w:rsidR="00644C34" w:rsidRDefault="00644C34"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lastRenderedPageBreak/>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lastRenderedPageBreak/>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lastRenderedPageBreak/>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lastRenderedPageBreak/>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lastRenderedPageBreak/>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FF75DE" w:rsidRDefault="00FF75DE" w:rsidP="00877C0B">
      <w:pPr>
        <w:pStyle w:val="3GPPText"/>
        <w:numPr>
          <w:ilvl w:val="0"/>
          <w:numId w:val="110"/>
        </w:numPr>
        <w:textAlignment w:val="baseline"/>
        <w:rPr>
          <w:rFonts w:ascii="Times New Roman" w:hAnsi="Times New Roman"/>
          <w:i/>
          <w:iCs/>
          <w:sz w:val="20"/>
        </w:rPr>
      </w:pPr>
      <w:r w:rsidRPr="00FF75DE">
        <w:rPr>
          <w:rFonts w:ascii="Times New Roman" w:hAnsi="Times New Roman"/>
          <w:i/>
          <w:iCs/>
          <w:sz w:val="20"/>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FF75DE" w:rsidRDefault="00FF75DE" w:rsidP="00877C0B">
      <w:pPr>
        <w:pStyle w:val="3GPPText"/>
        <w:numPr>
          <w:ilvl w:val="0"/>
          <w:numId w:val="26"/>
        </w:numPr>
        <w:textAlignment w:val="baseline"/>
        <w:rPr>
          <w:rFonts w:ascii="Times New Roman" w:hAnsi="Times New Roman"/>
          <w:sz w:val="20"/>
          <w:lang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FF75DE" w:rsidRDefault="00FF75DE" w:rsidP="00877C0B">
      <w:pPr>
        <w:pStyle w:val="3GPPText"/>
        <w:numPr>
          <w:ilvl w:val="1"/>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FF75DE">
        <w:rPr>
          <w:rFonts w:ascii="Times New Roman" w:hAnsi="Times New Roman"/>
          <w:i/>
          <w:iCs/>
          <w:sz w:val="20"/>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lastRenderedPageBreak/>
        <w:t>RAN1 uses the same mechanism for dynamic indication of the number of PUCCH repetitions for slot-based and sub-slot-based operation, by aligning with decisions made in CovEnh</w:t>
      </w:r>
    </w:p>
    <w:p w14:paraId="52B36135" w14:textId="77777777" w:rsidR="00FF75DE" w:rsidRPr="00FF75DE" w:rsidRDefault="00FF75DE" w:rsidP="00FF75DE">
      <w:pPr>
        <w:pStyle w:val="3GPPText"/>
        <w:rPr>
          <w:rFonts w:ascii="Times New Roman" w:hAnsi="Times New Roman"/>
          <w:b/>
          <w:bCs/>
          <w:sz w:val="20"/>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If a time pattern for PUCCH for semi-static HARQ-ACK is not provided, the semi-static HARQ-ACK is multiplexed with dynamic HARQ-ACK on the carrier indicated for dynamic HARQ-ACK</w:t>
      </w:r>
    </w:p>
    <w:p w14:paraId="5518BFB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5A69" w14:textId="77777777" w:rsidR="0096538C" w:rsidRDefault="0096538C">
      <w:r>
        <w:separator/>
      </w:r>
    </w:p>
  </w:endnote>
  <w:endnote w:type="continuationSeparator" w:id="0">
    <w:p w14:paraId="64C70609" w14:textId="77777777" w:rsidR="0096538C" w:rsidRDefault="0096538C">
      <w:r>
        <w:continuationSeparator/>
      </w:r>
    </w:p>
  </w:endnote>
  <w:endnote w:type="continuationNotice" w:id="1">
    <w:p w14:paraId="19376A66" w14:textId="77777777" w:rsidR="0096538C" w:rsidRDefault="00965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6CDF707C" w:rsidR="00532EFF" w:rsidRDefault="00532EFF">
        <w:pPr>
          <w:pStyle w:val="aa"/>
        </w:pPr>
        <w:r>
          <w:fldChar w:fldCharType="begin"/>
        </w:r>
        <w:r>
          <w:instrText>PAGE   \* MERGEFORMAT</w:instrText>
        </w:r>
        <w:r>
          <w:fldChar w:fldCharType="separate"/>
        </w:r>
        <w:r w:rsidR="00644C34" w:rsidRPr="00644C34">
          <w:rPr>
            <w:lang w:val="zh-CN" w:eastAsia="zh-CN"/>
          </w:rPr>
          <w:t>67</w:t>
        </w:r>
        <w:r>
          <w:fldChar w:fldCharType="end"/>
        </w:r>
      </w:p>
    </w:sdtContent>
  </w:sdt>
  <w:p w14:paraId="00A820FC" w14:textId="77777777" w:rsidR="00532EFF" w:rsidRDefault="00532EFF">
    <w:pPr>
      <w:pStyle w:val="aa"/>
    </w:pPr>
  </w:p>
  <w:p w14:paraId="4A48D3F3" w14:textId="77777777" w:rsidR="00532EFF" w:rsidRDefault="00532EFF"/>
  <w:p w14:paraId="46E31D82" w14:textId="77777777" w:rsidR="00532EFF" w:rsidRDefault="00532E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F5E7" w14:textId="77777777" w:rsidR="0096538C" w:rsidRDefault="0096538C">
      <w:r>
        <w:separator/>
      </w:r>
    </w:p>
  </w:footnote>
  <w:footnote w:type="continuationSeparator" w:id="0">
    <w:p w14:paraId="23947A45" w14:textId="77777777" w:rsidR="0096538C" w:rsidRDefault="0096538C">
      <w:r>
        <w:continuationSeparator/>
      </w:r>
    </w:p>
  </w:footnote>
  <w:footnote w:type="continuationNotice" w:id="1">
    <w:p w14:paraId="73D858B0" w14:textId="77777777" w:rsidR="0096538C" w:rsidRDefault="0096538C">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532EFF" w:rsidRDefault="00532EFF">
    <w:pPr>
      <w:pStyle w:val="a4"/>
      <w:tabs>
        <w:tab w:val="right" w:pos="9639"/>
      </w:tabs>
    </w:pPr>
    <w:r>
      <w:tab/>
    </w:r>
  </w:p>
  <w:p w14:paraId="246D48EC" w14:textId="77777777" w:rsidR="00532EFF" w:rsidRDefault="00532EFF"/>
  <w:p w14:paraId="4F6F578E" w14:textId="77777777" w:rsidR="00532EFF" w:rsidRDefault="00532E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4"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8"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9"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5"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6"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9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5"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3"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7"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8"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0"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2"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3"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5"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7"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1"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2"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8"/>
  </w:num>
  <w:num w:numId="2">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5"/>
  </w:num>
  <w:num w:numId="4">
    <w:abstractNumId w:val="107"/>
  </w:num>
  <w:num w:numId="5">
    <w:abstractNumId w:val="72"/>
  </w:num>
  <w:num w:numId="6">
    <w:abstractNumId w:val="6"/>
  </w:num>
  <w:num w:numId="7">
    <w:abstractNumId w:val="2"/>
  </w:num>
  <w:num w:numId="8">
    <w:abstractNumId w:val="50"/>
  </w:num>
  <w:num w:numId="9">
    <w:abstractNumId w:val="37"/>
  </w:num>
  <w:num w:numId="10">
    <w:abstractNumId w:val="37"/>
  </w:num>
  <w:num w:numId="11">
    <w:abstractNumId w:val="3"/>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7"/>
  </w:num>
  <w:num w:numId="14">
    <w:abstractNumId w:val="64"/>
  </w:num>
  <w:num w:numId="15">
    <w:abstractNumId w:val="45"/>
  </w:num>
  <w:num w:numId="16">
    <w:abstractNumId w:val="55"/>
  </w:num>
  <w:num w:numId="17">
    <w:abstractNumId w:val="37"/>
  </w:num>
  <w:num w:numId="18">
    <w:abstractNumId w:val="61"/>
  </w:num>
  <w:num w:numId="19">
    <w:abstractNumId w:val="108"/>
  </w:num>
  <w:num w:numId="20">
    <w:abstractNumId w:val="143"/>
  </w:num>
  <w:num w:numId="21">
    <w:abstractNumId w:val="90"/>
  </w:num>
  <w:num w:numId="22">
    <w:abstractNumId w:val="0"/>
  </w:num>
  <w:num w:numId="23">
    <w:abstractNumId w:val="56"/>
  </w:num>
  <w:num w:numId="24">
    <w:abstractNumId w:val="85"/>
  </w:num>
  <w:num w:numId="25">
    <w:abstractNumId w:val="21"/>
  </w:num>
  <w:num w:numId="26">
    <w:abstractNumId w:val="111"/>
  </w:num>
  <w:num w:numId="27">
    <w:abstractNumId w:val="136"/>
  </w:num>
  <w:num w:numId="28">
    <w:abstractNumId w:val="129"/>
  </w:num>
  <w:num w:numId="29">
    <w:abstractNumId w:val="124"/>
  </w:num>
  <w:num w:numId="30">
    <w:abstractNumId w:val="13"/>
  </w:num>
  <w:num w:numId="31">
    <w:abstractNumId w:val="41"/>
  </w:num>
  <w:num w:numId="32">
    <w:abstractNumId w:val="118"/>
  </w:num>
  <w:num w:numId="33">
    <w:abstractNumId w:val="33"/>
  </w:num>
  <w:num w:numId="34">
    <w:abstractNumId w:val="79"/>
  </w:num>
  <w:num w:numId="35">
    <w:abstractNumId w:val="49"/>
  </w:num>
  <w:num w:numId="36">
    <w:abstractNumId w:val="12"/>
  </w:num>
  <w:num w:numId="37">
    <w:abstractNumId w:val="133"/>
  </w:num>
  <w:num w:numId="38">
    <w:abstractNumId w:val="132"/>
  </w:num>
  <w:num w:numId="39">
    <w:abstractNumId w:val="125"/>
  </w:num>
  <w:num w:numId="40">
    <w:abstractNumId w:val="35"/>
  </w:num>
  <w:num w:numId="41">
    <w:abstractNumId w:val="119"/>
  </w:num>
  <w:num w:numId="42">
    <w:abstractNumId w:val="138"/>
  </w:num>
  <w:num w:numId="43">
    <w:abstractNumId w:val="48"/>
  </w:num>
  <w:num w:numId="44">
    <w:abstractNumId w:val="60"/>
  </w:num>
  <w:num w:numId="45">
    <w:abstractNumId w:val="24"/>
  </w:num>
  <w:num w:numId="46">
    <w:abstractNumId w:val="12"/>
  </w:num>
  <w:num w:numId="47">
    <w:abstractNumId w:val="77"/>
  </w:num>
  <w:num w:numId="48">
    <w:abstractNumId w:val="82"/>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2"/>
  </w:num>
  <w:num w:numId="56">
    <w:abstractNumId w:val="127"/>
  </w:num>
  <w:num w:numId="57">
    <w:abstractNumId w:val="32"/>
  </w:num>
  <w:num w:numId="58">
    <w:abstractNumId w:val="27"/>
  </w:num>
  <w:num w:numId="59">
    <w:abstractNumId w:val="139"/>
  </w:num>
  <w:num w:numId="60">
    <w:abstractNumId w:val="54"/>
  </w:num>
  <w:num w:numId="61">
    <w:abstractNumId w:val="70"/>
  </w:num>
  <w:num w:numId="62">
    <w:abstractNumId w:val="86"/>
  </w:num>
  <w:num w:numId="63">
    <w:abstractNumId w:val="102"/>
  </w:num>
  <w:num w:numId="64">
    <w:abstractNumId w:val="23"/>
  </w:num>
  <w:num w:numId="65">
    <w:abstractNumId w:val="120"/>
  </w:num>
  <w:num w:numId="66">
    <w:abstractNumId w:val="10"/>
  </w:num>
  <w:num w:numId="67">
    <w:abstractNumId w:val="1"/>
  </w:num>
  <w:num w:numId="68">
    <w:abstractNumId w:val="105"/>
  </w:num>
  <w:num w:numId="69">
    <w:abstractNumId w:val="30"/>
  </w:num>
  <w:num w:numId="70">
    <w:abstractNumId w:val="57"/>
  </w:num>
  <w:num w:numId="71">
    <w:abstractNumId w:val="100"/>
  </w:num>
  <w:num w:numId="72">
    <w:abstractNumId w:val="113"/>
  </w:num>
  <w:num w:numId="73">
    <w:abstractNumId w:val="106"/>
  </w:num>
  <w:num w:numId="74">
    <w:abstractNumId w:val="21"/>
  </w:num>
  <w:num w:numId="75">
    <w:abstractNumId w:val="110"/>
  </w:num>
  <w:num w:numId="76">
    <w:abstractNumId w:val="29"/>
  </w:num>
  <w:num w:numId="77">
    <w:abstractNumId w:val="110"/>
  </w:num>
  <w:num w:numId="78">
    <w:abstractNumId w:val="43"/>
  </w:num>
  <w:num w:numId="79">
    <w:abstractNumId w:val="39"/>
  </w:num>
  <w:num w:numId="80">
    <w:abstractNumId w:val="26"/>
  </w:num>
  <w:num w:numId="81">
    <w:abstractNumId w:val="84"/>
  </w:num>
  <w:num w:numId="82">
    <w:abstractNumId w:val="99"/>
  </w:num>
  <w:num w:numId="83">
    <w:abstractNumId w:val="126"/>
  </w:num>
  <w:num w:numId="84">
    <w:abstractNumId w:val="134"/>
  </w:num>
  <w:num w:numId="85">
    <w:abstractNumId w:val="88"/>
  </w:num>
  <w:num w:numId="86">
    <w:abstractNumId w:val="22"/>
  </w:num>
  <w:num w:numId="87">
    <w:abstractNumId w:val="18"/>
  </w:num>
  <w:num w:numId="88">
    <w:abstractNumId w:val="31"/>
  </w:num>
  <w:num w:numId="89">
    <w:abstractNumId w:val="81"/>
  </w:num>
  <w:num w:numId="90">
    <w:abstractNumId w:val="46"/>
  </w:num>
  <w:num w:numId="91">
    <w:abstractNumId w:val="47"/>
  </w:num>
  <w:num w:numId="92">
    <w:abstractNumId w:val="8"/>
  </w:num>
  <w:num w:numId="93">
    <w:abstractNumId w:val="53"/>
  </w:num>
  <w:num w:numId="94">
    <w:abstractNumId w:val="28"/>
  </w:num>
  <w:num w:numId="95">
    <w:abstractNumId w:val="135"/>
  </w:num>
  <w:num w:numId="96">
    <w:abstractNumId w:val="141"/>
  </w:num>
  <w:num w:numId="97">
    <w:abstractNumId w:val="63"/>
  </w:num>
  <w:num w:numId="98">
    <w:abstractNumId w:val="52"/>
  </w:num>
  <w:num w:numId="99">
    <w:abstractNumId w:val="142"/>
  </w:num>
  <w:num w:numId="100">
    <w:abstractNumId w:val="114"/>
  </w:num>
  <w:num w:numId="101">
    <w:abstractNumId w:val="98"/>
  </w:num>
  <w:num w:numId="102">
    <w:abstractNumId w:val="19"/>
  </w:num>
  <w:num w:numId="103">
    <w:abstractNumId w:val="131"/>
  </w:num>
  <w:num w:numId="104">
    <w:abstractNumId w:val="74"/>
  </w:num>
  <w:num w:numId="105">
    <w:abstractNumId w:val="9"/>
  </w:num>
  <w:num w:numId="106">
    <w:abstractNumId w:val="95"/>
  </w:num>
  <w:num w:numId="107">
    <w:abstractNumId w:val="66"/>
  </w:num>
  <w:num w:numId="108">
    <w:abstractNumId w:val="44"/>
  </w:num>
  <w:num w:numId="109">
    <w:abstractNumId w:val="96"/>
  </w:num>
  <w:num w:numId="110">
    <w:abstractNumId w:val="75"/>
  </w:num>
  <w:num w:numId="111">
    <w:abstractNumId w:val="67"/>
  </w:num>
  <w:num w:numId="112">
    <w:abstractNumId w:val="123"/>
  </w:num>
  <w:num w:numId="113">
    <w:abstractNumId w:val="71"/>
  </w:num>
  <w:num w:numId="114">
    <w:abstractNumId w:val="109"/>
  </w:num>
  <w:num w:numId="115">
    <w:abstractNumId w:val="69"/>
  </w:num>
  <w:num w:numId="116">
    <w:abstractNumId w:val="140"/>
  </w:num>
  <w:num w:numId="117">
    <w:abstractNumId w:val="91"/>
  </w:num>
  <w:num w:numId="118">
    <w:abstractNumId w:val="87"/>
  </w:num>
  <w:num w:numId="119">
    <w:abstractNumId w:val="130"/>
  </w:num>
  <w:num w:numId="120">
    <w:abstractNumId w:val="14"/>
  </w:num>
  <w:num w:numId="121">
    <w:abstractNumId w:val="16"/>
  </w:num>
  <w:num w:numId="122">
    <w:abstractNumId w:val="11"/>
  </w:num>
  <w:num w:numId="123">
    <w:abstractNumId w:val="20"/>
  </w:num>
  <w:num w:numId="124">
    <w:abstractNumId w:val="80"/>
  </w:num>
  <w:num w:numId="125">
    <w:abstractNumId w:val="93"/>
  </w:num>
  <w:num w:numId="126">
    <w:abstractNumId w:val="40"/>
  </w:num>
  <w:num w:numId="127">
    <w:abstractNumId w:val="103"/>
  </w:num>
  <w:num w:numId="128">
    <w:abstractNumId w:val="122"/>
  </w:num>
  <w:num w:numId="129">
    <w:abstractNumId w:val="92"/>
  </w:num>
  <w:num w:numId="130">
    <w:abstractNumId w:val="68"/>
  </w:num>
  <w:num w:numId="131">
    <w:abstractNumId w:val="17"/>
  </w:num>
  <w:num w:numId="132">
    <w:abstractNumId w:val="104"/>
  </w:num>
  <w:num w:numId="133">
    <w:abstractNumId w:val="121"/>
  </w:num>
  <w:num w:numId="134">
    <w:abstractNumId w:val="94"/>
  </w:num>
  <w:num w:numId="135">
    <w:abstractNumId w:val="137"/>
  </w:num>
  <w:num w:numId="136">
    <w:abstractNumId w:val="101"/>
  </w:num>
  <w:num w:numId="137">
    <w:abstractNumId w:val="62"/>
  </w:num>
  <w:num w:numId="138">
    <w:abstractNumId w:val="42"/>
  </w:num>
  <w:num w:numId="139">
    <w:abstractNumId w:val="76"/>
  </w:num>
  <w:num w:numId="140">
    <w:abstractNumId w:val="78"/>
  </w:num>
  <w:num w:numId="141">
    <w:abstractNumId w:val="116"/>
  </w:num>
  <w:num w:numId="142">
    <w:abstractNumId w:val="51"/>
  </w:num>
  <w:num w:numId="143">
    <w:abstractNumId w:val="65"/>
  </w:num>
  <w:num w:numId="144">
    <w:abstractNumId w:val="89"/>
  </w:num>
  <w:num w:numId="145">
    <w:abstractNumId w:val="73"/>
  </w:num>
  <w:num w:numId="146">
    <w:abstractNumId w:val="36"/>
  </w:num>
  <w:num w:numId="147">
    <w:abstractNumId w:val="4"/>
  </w:num>
  <w:num w:numId="148">
    <w:abstractNumId w:val="59"/>
  </w:num>
  <w:num w:numId="149">
    <w:abstractNumId w:val="8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DC4"/>
    <w:rsid w:val="00293DE0"/>
    <w:rsid w:val="00294A29"/>
    <w:rsid w:val="00294D91"/>
    <w:rsid w:val="00295B47"/>
    <w:rsid w:val="00295E8C"/>
    <w:rsid w:val="00295E99"/>
    <w:rsid w:val="00295EF2"/>
    <w:rsid w:val="002963A8"/>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B44"/>
    <w:rsid w:val="003232D9"/>
    <w:rsid w:val="003236BE"/>
    <w:rsid w:val="00323861"/>
    <w:rsid w:val="003244C8"/>
    <w:rsid w:val="003246B4"/>
    <w:rsid w:val="00324708"/>
    <w:rsid w:val="0032476E"/>
    <w:rsid w:val="00324B7E"/>
    <w:rsid w:val="00324CC2"/>
    <w:rsid w:val="003251E1"/>
    <w:rsid w:val="00325366"/>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51A5"/>
    <w:rsid w:val="00455D9C"/>
    <w:rsid w:val="00455F6E"/>
    <w:rsid w:val="0045628A"/>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9B0"/>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60A0"/>
    <w:rsid w:val="006061DA"/>
    <w:rsid w:val="0060625A"/>
    <w:rsid w:val="00606B2D"/>
    <w:rsid w:val="00606F26"/>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A05"/>
    <w:rsid w:val="00681244"/>
    <w:rsid w:val="00681576"/>
    <w:rsid w:val="00681878"/>
    <w:rsid w:val="006818D4"/>
    <w:rsid w:val="006818E1"/>
    <w:rsid w:val="00681DDC"/>
    <w:rsid w:val="0068253C"/>
    <w:rsid w:val="0068276C"/>
    <w:rsid w:val="00683BF3"/>
    <w:rsid w:val="00683C25"/>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47E"/>
    <w:rsid w:val="006924A1"/>
    <w:rsid w:val="006924ED"/>
    <w:rsid w:val="006933E3"/>
    <w:rsid w:val="00693628"/>
    <w:rsid w:val="006936EA"/>
    <w:rsid w:val="006936F2"/>
    <w:rsid w:val="00693725"/>
    <w:rsid w:val="00693918"/>
    <w:rsid w:val="00693AA5"/>
    <w:rsid w:val="0069401A"/>
    <w:rsid w:val="006943A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A00E0"/>
    <w:rsid w:val="007A0750"/>
    <w:rsid w:val="007A0BB2"/>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363"/>
    <w:rsid w:val="007A5502"/>
    <w:rsid w:val="007A5548"/>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330"/>
    <w:rsid w:val="008D1481"/>
    <w:rsid w:val="008D14EB"/>
    <w:rsid w:val="008D1609"/>
    <w:rsid w:val="008D20C9"/>
    <w:rsid w:val="008D25CD"/>
    <w:rsid w:val="008D265D"/>
    <w:rsid w:val="008D2748"/>
    <w:rsid w:val="008D2E4B"/>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496"/>
    <w:rsid w:val="00905E9A"/>
    <w:rsid w:val="00906DAE"/>
    <w:rsid w:val="009070A1"/>
    <w:rsid w:val="00907188"/>
    <w:rsid w:val="00907280"/>
    <w:rsid w:val="009075EB"/>
    <w:rsid w:val="00907966"/>
    <w:rsid w:val="00907975"/>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589"/>
    <w:rsid w:val="00912BB4"/>
    <w:rsid w:val="00912C5F"/>
    <w:rsid w:val="00912F4C"/>
    <w:rsid w:val="009139FD"/>
    <w:rsid w:val="00913AB2"/>
    <w:rsid w:val="009141C9"/>
    <w:rsid w:val="0091423F"/>
    <w:rsid w:val="009148DE"/>
    <w:rsid w:val="00915164"/>
    <w:rsid w:val="009156C9"/>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160"/>
    <w:rsid w:val="00AB657D"/>
    <w:rsid w:val="00AB65CD"/>
    <w:rsid w:val="00AB6620"/>
    <w:rsid w:val="00AB6DD8"/>
    <w:rsid w:val="00AB6EBE"/>
    <w:rsid w:val="00AB7068"/>
    <w:rsid w:val="00AB72AE"/>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43C"/>
    <w:rsid w:val="00AD16EA"/>
    <w:rsid w:val="00AD1799"/>
    <w:rsid w:val="00AD1CD8"/>
    <w:rsid w:val="00AD1F34"/>
    <w:rsid w:val="00AD208E"/>
    <w:rsid w:val="00AD22DE"/>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C88"/>
    <w:rsid w:val="00B23137"/>
    <w:rsid w:val="00B23303"/>
    <w:rsid w:val="00B238F3"/>
    <w:rsid w:val="00B23955"/>
    <w:rsid w:val="00B24382"/>
    <w:rsid w:val="00B24D72"/>
    <w:rsid w:val="00B250C6"/>
    <w:rsid w:val="00B256E2"/>
    <w:rsid w:val="00B258BB"/>
    <w:rsid w:val="00B25945"/>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E96"/>
    <w:rsid w:val="00BF0F7B"/>
    <w:rsid w:val="00BF18C5"/>
    <w:rsid w:val="00BF1C85"/>
    <w:rsid w:val="00BF210D"/>
    <w:rsid w:val="00BF225A"/>
    <w:rsid w:val="00BF2368"/>
    <w:rsid w:val="00BF2720"/>
    <w:rsid w:val="00BF28A0"/>
    <w:rsid w:val="00BF2B2C"/>
    <w:rsid w:val="00BF3917"/>
    <w:rsid w:val="00BF3CFD"/>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E34"/>
    <w:rsid w:val="00C063CC"/>
    <w:rsid w:val="00C06534"/>
    <w:rsid w:val="00C070AB"/>
    <w:rsid w:val="00C074D9"/>
    <w:rsid w:val="00C10674"/>
    <w:rsid w:val="00C10676"/>
    <w:rsid w:val="00C10AEC"/>
    <w:rsid w:val="00C112CC"/>
    <w:rsid w:val="00C114E1"/>
    <w:rsid w:val="00C11B5D"/>
    <w:rsid w:val="00C123D1"/>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F00D1"/>
    <w:rsid w:val="00CF0431"/>
    <w:rsid w:val="00CF0769"/>
    <w:rsid w:val="00CF09BE"/>
    <w:rsid w:val="00CF0B96"/>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DDC"/>
    <w:rsid w:val="00D252E4"/>
    <w:rsid w:val="00D25368"/>
    <w:rsid w:val="00D253CC"/>
    <w:rsid w:val="00D255F6"/>
    <w:rsid w:val="00D25907"/>
    <w:rsid w:val="00D25A4F"/>
    <w:rsid w:val="00D25DE3"/>
    <w:rsid w:val="00D25E34"/>
    <w:rsid w:val="00D25FF8"/>
    <w:rsid w:val="00D26030"/>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CF5"/>
    <w:rsid w:val="00D37604"/>
    <w:rsid w:val="00D3787F"/>
    <w:rsid w:val="00D37CAB"/>
    <w:rsid w:val="00D37F9C"/>
    <w:rsid w:val="00D4009B"/>
    <w:rsid w:val="00D403EB"/>
    <w:rsid w:val="00D40672"/>
    <w:rsid w:val="00D40ADF"/>
    <w:rsid w:val="00D40B01"/>
    <w:rsid w:val="00D40BA8"/>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3D0"/>
    <w:rsid w:val="00D936DC"/>
    <w:rsid w:val="00D93C28"/>
    <w:rsid w:val="00D93E92"/>
    <w:rsid w:val="00D93F8E"/>
    <w:rsid w:val="00D941CF"/>
    <w:rsid w:val="00D94342"/>
    <w:rsid w:val="00D944FE"/>
    <w:rsid w:val="00D94688"/>
    <w:rsid w:val="00D94987"/>
    <w:rsid w:val="00D94A23"/>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98"/>
    <w:rsid w:val="00EB1760"/>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569"/>
    <w:rsid w:val="00EC459A"/>
    <w:rsid w:val="00EC4E24"/>
    <w:rsid w:val="00EC52D5"/>
    <w:rsid w:val="00EC5A74"/>
    <w:rsid w:val="00EC5F6D"/>
    <w:rsid w:val="00EC627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292</TotalTime>
  <Pages>99</Pages>
  <Words>36270</Words>
  <Characters>206742</Characters>
  <Application>Microsoft Office Word</Application>
  <DocSecurity>0</DocSecurity>
  <Lines>1722</Lines>
  <Paragraphs>485</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242527</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vivo</cp:lastModifiedBy>
  <cp:revision>7</cp:revision>
  <cp:lastPrinted>1901-01-01T19:00:00Z</cp:lastPrinted>
  <dcterms:created xsi:type="dcterms:W3CDTF">2021-08-17T00:47:00Z</dcterms:created>
  <dcterms:modified xsi:type="dcterms:W3CDTF">2021-08-17T13:15:00Z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