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맑은 고딕"/>
                <w:iCs/>
                <w:kern w:val="2"/>
                <w:lang w:eastAsia="ko-KR"/>
              </w:rPr>
            </w:pPr>
            <w:r>
              <w:rPr>
                <w:rFonts w:eastAsia="맑은 고딕"/>
                <w:iCs/>
                <w:kern w:val="2"/>
                <w:lang w:eastAsia="ko-KR"/>
              </w:rPr>
              <w:t xml:space="preserve">We think that enabling/disabling the feature should be considered together with the maximum deferral per SPS configuration. </w:t>
            </w:r>
            <w:r w:rsidR="00B667A7">
              <w:rPr>
                <w:rFonts w:eastAsia="맑은 고딕"/>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맑은 고딕"/>
                <w:iCs/>
                <w:kern w:val="2"/>
                <w:lang w:eastAsia="ko-KR"/>
              </w:rPr>
            </w:pPr>
            <w:r>
              <w:rPr>
                <w:rFonts w:eastAsia="맑은 고딕"/>
                <w:iCs/>
                <w:kern w:val="2"/>
                <w:lang w:eastAsia="ko-KR"/>
              </w:rPr>
              <w:t>Instead of</w:t>
            </w:r>
            <w:r w:rsidRPr="00A22DD1">
              <w:rPr>
                <w:rFonts w:eastAsia="맑은 고딕"/>
                <w:iCs/>
                <w:kern w:val="2"/>
                <w:lang w:eastAsia="ko-KR"/>
              </w:rPr>
              <w:t xml:space="preserve"> {1..</w:t>
            </w:r>
            <w:r w:rsidRPr="00A22DD1">
              <w:rPr>
                <w:rFonts w:eastAsia="맑은 고딕"/>
                <w:iCs/>
                <w:color w:val="FF0000"/>
                <w:kern w:val="2"/>
                <w:lang w:eastAsia="ko-KR"/>
              </w:rPr>
              <w:t>15</w:t>
            </w:r>
            <w:r w:rsidRPr="00A22DD1">
              <w:rPr>
                <w:rFonts w:eastAsia="맑은 고딕"/>
                <w:iCs/>
                <w:kern w:val="2"/>
                <w:lang w:eastAsia="ko-KR"/>
              </w:rPr>
              <w:t>}</w:t>
            </w:r>
            <w:r>
              <w:rPr>
                <w:rFonts w:eastAsia="맑은 고딕"/>
                <w:iCs/>
                <w:kern w:val="2"/>
                <w:lang w:eastAsia="ko-KR"/>
              </w:rPr>
              <w:t>,</w:t>
            </w:r>
            <w:r w:rsidRPr="00A22DD1">
              <w:rPr>
                <w:rFonts w:eastAsia="맑은 고딕"/>
                <w:iCs/>
                <w:kern w:val="2"/>
                <w:lang w:eastAsia="ko-KR"/>
              </w:rPr>
              <w:t xml:space="preserve"> </w:t>
            </w:r>
            <w:r>
              <w:rPr>
                <w:rFonts w:eastAsia="맑은 고딕"/>
                <w:iCs/>
                <w:kern w:val="2"/>
                <w:lang w:eastAsia="ko-KR"/>
              </w:rPr>
              <w:t xml:space="preserve">{0..15} should be considered. </w:t>
            </w:r>
            <w:r w:rsidR="00015C69">
              <w:rPr>
                <w:rFonts w:eastAsia="맑은 고딕"/>
                <w:iCs/>
                <w:kern w:val="2"/>
                <w:lang w:eastAsia="ko-KR"/>
              </w:rPr>
              <w:t xml:space="preserve">Here, </w:t>
            </w:r>
            <w:r>
              <w:rPr>
                <w:rFonts w:eastAsia="맑은 고딕"/>
                <w:iCs/>
                <w:kern w:val="2"/>
                <w:lang w:eastAsia="ko-KR"/>
              </w:rPr>
              <w:t xml:space="preserve">0 means disable the feature. </w:t>
            </w:r>
          </w:p>
          <w:p w14:paraId="17BD9C90" w14:textId="77777777" w:rsidR="00A22DD1" w:rsidRDefault="00A22DD1" w:rsidP="00A22DD1">
            <w:pPr>
              <w:pStyle w:val="a0"/>
              <w:numPr>
                <w:ilvl w:val="0"/>
                <w:numId w:val="33"/>
              </w:numPr>
              <w:rPr>
                <w:rFonts w:eastAsia="맑은 고딕"/>
                <w:iCs/>
                <w:kern w:val="2"/>
                <w:lang w:eastAsia="ko-KR"/>
              </w:rPr>
            </w:pPr>
            <w:r>
              <w:rPr>
                <w:rFonts w:eastAsia="맑은 고딕"/>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맑은 고딕"/>
                <w:iCs/>
                <w:kern w:val="2"/>
                <w:lang w:eastAsia="ko-KR"/>
              </w:rPr>
            </w:pPr>
          </w:p>
          <w:p w14:paraId="0DD5411C" w14:textId="38FF0CE7" w:rsidR="008B1F1F" w:rsidRPr="008B1F1F" w:rsidRDefault="008B1F1F" w:rsidP="008B1F1F">
            <w:pPr>
              <w:rPr>
                <w:rFonts w:eastAsia="맑은 고딕"/>
                <w:iCs/>
                <w:kern w:val="2"/>
                <w:lang w:eastAsia="ko-KR"/>
              </w:rPr>
            </w:pPr>
            <w:r w:rsidRPr="008B1F1F">
              <w:rPr>
                <w:rFonts w:eastAsia="맑은 고딕"/>
                <w:iCs/>
                <w:color w:val="0070C0"/>
                <w:kern w:val="2"/>
                <w:lang w:eastAsia="ko-KR"/>
              </w:rPr>
              <w:t>Moderator</w:t>
            </w:r>
            <w:r>
              <w:rPr>
                <w:rFonts w:eastAsia="맑은 고딕"/>
                <w:iCs/>
                <w:color w:val="0070C0"/>
                <w:kern w:val="2"/>
                <w:lang w:eastAsia="ko-KR"/>
              </w:rPr>
              <w:t xml:space="preserve">: Thanks for the feedback. I can remove the separate RRC parameter on enabling with an update. </w:t>
            </w:r>
            <w:r>
              <w:rPr>
                <w:rFonts w:eastAsia="맑은 고딕"/>
                <w:iCs/>
                <w:color w:val="0070C0"/>
                <w:kern w:val="2"/>
                <w:lang w:eastAsia="ko-KR"/>
              </w:rPr>
              <w:br/>
            </w:r>
            <w:r w:rsidRPr="008B1F1F">
              <w:rPr>
                <w:rFonts w:eastAsia="맑은 고딕"/>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맑은 고딕"/>
                <w:iCs/>
                <w:color w:val="0070C0"/>
                <w:kern w:val="2"/>
                <w:lang w:eastAsia="ko-KR"/>
              </w:rPr>
              <w:t>?</w:t>
            </w:r>
            <w:r w:rsidRPr="008B1F1F">
              <w:rPr>
                <w:rFonts w:eastAsia="맑은 고딕"/>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맑은 고딕"/>
                <w:iCs/>
                <w:kern w:val="2"/>
                <w:lang w:eastAsia="ko-KR"/>
              </w:rPr>
              <w:t xml:space="preserve">, </w:t>
            </w:r>
            <w:r w:rsidR="00407335" w:rsidRPr="00A22DD1">
              <w:rPr>
                <w:rFonts w:eastAsia="맑은 고딕"/>
                <w:iCs/>
                <w:kern w:val="2"/>
                <w:lang w:eastAsia="ko-KR"/>
              </w:rPr>
              <w:t>{1</w:t>
            </w:r>
            <w:r w:rsidRPr="00A22DD1">
              <w:rPr>
                <w:rFonts w:eastAsia="맑은 고딕"/>
                <w:iCs/>
                <w:kern w:val="2"/>
                <w:lang w:eastAsia="ko-KR"/>
              </w:rPr>
              <w:t>..</w:t>
            </w:r>
            <w:r w:rsidRPr="00100C5C">
              <w:rPr>
                <w:rFonts w:eastAsia="맑은 고딕"/>
                <w:iCs/>
                <w:kern w:val="2"/>
                <w:lang w:eastAsia="ko-KR"/>
              </w:rPr>
              <w:t>.15</w:t>
            </w:r>
            <w:r w:rsidR="00407335" w:rsidRPr="00A22DD1">
              <w:rPr>
                <w:rFonts w:eastAsia="맑은 고딕"/>
                <w:iCs/>
                <w:kern w:val="2"/>
                <w:lang w:eastAsia="ko-KR"/>
              </w:rPr>
              <w:t>}</w:t>
            </w:r>
            <w:r w:rsidR="00407335">
              <w:rPr>
                <w:rFonts w:eastAsia="맑은 고딕"/>
                <w:iCs/>
                <w:kern w:val="2"/>
                <w:lang w:eastAsia="ko-KR"/>
              </w:rPr>
              <w:t xml:space="preserve"> is </w:t>
            </w:r>
            <w:r>
              <w:rPr>
                <w:rFonts w:eastAsia="맑은 고딕"/>
                <w:iCs/>
                <w:kern w:val="2"/>
                <w:lang w:eastAsia="ko-KR"/>
              </w:rPr>
              <w:t xml:space="preserve">also </w:t>
            </w:r>
            <w:r w:rsidR="00407335">
              <w:rPr>
                <w:rFonts w:eastAsia="맑은 고딕"/>
                <w:iCs/>
                <w:kern w:val="2"/>
                <w:lang w:eastAsia="ko-KR"/>
              </w:rPr>
              <w:t xml:space="preserve">fine, </w:t>
            </w:r>
            <w:r>
              <w:rPr>
                <w:rFonts w:eastAsia="맑은 고딕"/>
                <w:iCs/>
                <w:kern w:val="2"/>
                <w:lang w:eastAsia="ko-KR"/>
              </w:rPr>
              <w:t xml:space="preserve">it seems </w:t>
            </w:r>
            <w:r w:rsidR="00407335">
              <w:rPr>
                <w:rFonts w:eastAsia="맑은 고딕"/>
                <w:iCs/>
                <w:kern w:val="2"/>
                <w:lang w:eastAsia="ko-KR"/>
              </w:rPr>
              <w:t>no need</w:t>
            </w:r>
            <w:r>
              <w:rPr>
                <w:rFonts w:eastAsia="맑은 고딕"/>
                <w:iCs/>
                <w:kern w:val="2"/>
                <w:lang w:eastAsia="ko-KR"/>
              </w:rPr>
              <w:t xml:space="preserve"> to add</w:t>
            </w:r>
            <w:r w:rsidR="00407335">
              <w:rPr>
                <w:rFonts w:eastAsia="맑은 고딕"/>
                <w:iCs/>
                <w:kern w:val="2"/>
                <w:lang w:eastAsia="ko-KR"/>
              </w:rPr>
              <w:t xml:space="preserve"> {0}</w:t>
            </w:r>
            <w:r>
              <w:rPr>
                <w:rFonts w:eastAsia="맑은 고딕"/>
                <w:iCs/>
                <w:kern w:val="2"/>
                <w:lang w:eastAsia="ko-KR"/>
              </w:rPr>
              <w:t>, as configuration absence means disable.</w:t>
            </w:r>
          </w:p>
        </w:tc>
      </w:tr>
      <w:tr w:rsidR="00505E4F"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66574A4B" w14:textId="0E0D78D0" w:rsidR="006462CE" w:rsidRPr="006462CE"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but </w:t>
            </w:r>
            <w:r w:rsidR="0059286F">
              <w:rPr>
                <w:bCs/>
                <w:iCs/>
                <w:color w:val="0070C0"/>
                <w:lang w:eastAsia="zh-CN"/>
              </w:rPr>
              <w:lastRenderedPageBreak/>
              <w:t>through activation</w:t>
            </w:r>
            <w:r>
              <w:rPr>
                <w:bCs/>
                <w:iCs/>
                <w:color w:val="0070C0"/>
                <w:lang w:eastAsia="zh-CN"/>
              </w:rPr>
              <w:t xml:space="preserve">. If a sentence would be needed here, this would need to be handled by the specifications (e.g. in 38.213), something like ‘the UE does not expect …” or similar. </w:t>
            </w:r>
          </w:p>
        </w:tc>
      </w:tr>
      <w:tr w:rsidR="001B00A3" w:rsidRPr="00E16292" w14:paraId="38E4024E" w14:textId="77777777" w:rsidTr="00834A9A">
        <w:tc>
          <w:tcPr>
            <w:tcW w:w="1529"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rFonts w:hint="eastAsia"/>
                <w:kern w:val="2"/>
                <w:lang w:eastAsia="zh-CN"/>
              </w:rPr>
            </w:pPr>
            <w:r>
              <w:rPr>
                <w:rFonts w:eastAsia="맑은 고딕"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맑은 고딕"/>
                <w:bCs/>
                <w:iCs/>
                <w:lang w:eastAsia="ko-KR"/>
              </w:rPr>
            </w:pPr>
            <w:r>
              <w:rPr>
                <w:rFonts w:eastAsia="맑은 고딕" w:hint="eastAsia"/>
                <w:bCs/>
                <w:iCs/>
                <w:lang w:eastAsia="ko-KR"/>
              </w:rPr>
              <w:t xml:space="preserve">We prefer the mechanism of no configuring parameter to disable the feature. </w:t>
            </w:r>
            <w:r>
              <w:rPr>
                <w:rFonts w:eastAsia="맑은 고딕"/>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Regarding maximum number, we think it is OK to leave for further discussion. </w:t>
            </w:r>
          </w:p>
          <w:p w14:paraId="739BBE64" w14:textId="46FB78D8" w:rsidR="001B00A3" w:rsidRPr="00244508" w:rsidRDefault="001B00A3" w:rsidP="001B00A3">
            <w:pPr>
              <w:widowControl w:val="0"/>
              <w:spacing w:beforeLines="50" w:before="120"/>
              <w:rPr>
                <w:kern w:val="2"/>
                <w:lang w:eastAsia="zh-CN"/>
              </w:rPr>
            </w:pPr>
            <w:r>
              <w:rPr>
                <w:rFonts w:eastAsia="맑은 고딕"/>
                <w:bCs/>
                <w:iCs/>
                <w:lang w:eastAsia="ko-KR"/>
              </w:rPr>
              <w:t xml:space="preserve">In our point of view, {1 … maxDeferral} is fine for now. </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맑은 고딕"/>
                <w:iCs/>
                <w:kern w:val="2"/>
                <w:lang w:eastAsia="ko-KR"/>
              </w:rPr>
            </w:pPr>
            <w:r>
              <w:rPr>
                <w:rFonts w:eastAsia="맑은 고딕"/>
                <w:iCs/>
                <w:kern w:val="2"/>
                <w:lang w:eastAsia="ko-KR"/>
              </w:rPr>
              <w:t>OK</w:t>
            </w:r>
            <w:r w:rsidR="00F447EC">
              <w:rPr>
                <w:rFonts w:eastAsia="맑은 고딕"/>
                <w:iCs/>
                <w:kern w:val="2"/>
                <w:lang w:eastAsia="ko-KR"/>
              </w:rPr>
              <w:t xml:space="preserve"> </w:t>
            </w:r>
            <w:r w:rsidR="00F447EC">
              <w:rPr>
                <w:rFonts w:eastAsia="맑은 고딕"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w:t>
            </w:r>
            <w:r w:rsidRPr="003C3EA8">
              <w:rPr>
                <w:color w:val="0070C0"/>
                <w:kern w:val="2"/>
                <w:lang w:eastAsia="zh-CN"/>
              </w:rPr>
              <w:lastRenderedPageBreak/>
              <w:t xml:space="preserve">current RCC signaling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834A9A">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맑은 고딕" w:hint="eastAsia"/>
                <w:kern w:val="2"/>
                <w:lang w:eastAsia="ko-KR"/>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맑은 고딕" w:hint="eastAsia"/>
                <w:bCs/>
                <w:iCs/>
                <w:lang w:eastAsia="ko-KR"/>
              </w:rPr>
            </w:pPr>
            <w:r>
              <w:rPr>
                <w:rFonts w:eastAsia="맑은 고딕" w:hint="eastAsia"/>
                <w:bCs/>
                <w:iCs/>
                <w:lang w:eastAsia="ko-KR"/>
              </w:rPr>
              <w:t>Agree</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맑은 고딕"/>
                <w:iCs/>
                <w:kern w:val="2"/>
                <w:lang w:eastAsia="ko-KR"/>
              </w:rPr>
            </w:pPr>
            <w:r>
              <w:rPr>
                <w:rFonts w:eastAsia="맑은 고딕"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834A9A">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rFonts w:hint="eastAsia"/>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rFonts w:hint="eastAsia"/>
                <w:kern w:val="2"/>
                <w:lang w:eastAsia="zh-CN"/>
              </w:rPr>
            </w:pPr>
            <w:r w:rsidRPr="00AF73FA">
              <w:rPr>
                <w:rFonts w:hint="eastAsia"/>
                <w:kern w:val="2"/>
                <w:lang w:eastAsia="zh-CN"/>
              </w:rPr>
              <w:t>A</w:t>
            </w:r>
            <w:r w:rsidRPr="00AF73FA">
              <w:rPr>
                <w:kern w:val="2"/>
                <w:lang w:eastAsia="zh-CN"/>
              </w:rPr>
              <w:t>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 xml:space="preserve">n addition, Due to PHY prioritization is introduced, the collision handling between Type3 HARQ-ACK CB and other HARQ-ACK CB, i.e. Type1 or Type2 HARQ-ACK CB may be changed. To be </w:t>
            </w:r>
            <w:r>
              <w:rPr>
                <w:kern w:val="2"/>
                <w:lang w:eastAsia="zh-CN"/>
              </w:rPr>
              <w:lastRenderedPageBreak/>
              <w:t>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FAE4D40"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1596E96A" w14:textId="6CD66478" w:rsidR="00505E4F" w:rsidRPr="006462CE"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r w:rsidR="006462CE">
              <w:rPr>
                <w:kern w:val="2"/>
                <w:lang w:eastAsia="zh-CN"/>
              </w:rPr>
              <w:t xml:space="preserve"> </w:t>
            </w:r>
            <w:r w:rsidR="00505E4F" w:rsidRPr="00244508">
              <w:rPr>
                <w:kern w:val="2"/>
                <w:lang w:eastAsia="zh-CN"/>
              </w:rPr>
              <w:t xml:space="preserve"> </w:t>
            </w:r>
          </w:p>
        </w:tc>
      </w:tr>
      <w:tr w:rsidR="001B00A3" w:rsidRPr="00E16292" w14:paraId="7DF66779" w14:textId="77777777" w:rsidTr="00834A9A">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맑은 고딕" w:hint="eastAsia"/>
                <w:kern w:val="2"/>
                <w:lang w:eastAsia="ko-KR"/>
              </w:rPr>
            </w:pPr>
            <w:r>
              <w:rPr>
                <w:rFonts w:eastAsia="맑은 고딕"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맑은 고딕" w:hint="eastAsia"/>
                <w:kern w:val="2"/>
                <w:lang w:eastAsia="ko-KR"/>
              </w:rPr>
            </w:pPr>
            <w:r>
              <w:rPr>
                <w:rFonts w:eastAsia="맑은 고딕" w:hint="eastAsia"/>
                <w:kern w:val="2"/>
                <w:lang w:eastAsia="ko-KR"/>
              </w:rPr>
              <w:t>Agree</w:t>
            </w:r>
            <w:r>
              <w:rPr>
                <w:rFonts w:eastAsia="맑은 고딕"/>
                <w:kern w:val="2"/>
                <w:lang w:eastAsia="ko-KR"/>
              </w:rPr>
              <w:t xml:space="preserve"> with FL</w:t>
            </w: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맑은 고딕"/>
                <w:iCs/>
                <w:kern w:val="2"/>
                <w:lang w:eastAsia="ko-KR"/>
              </w:rPr>
            </w:pPr>
            <w:r>
              <w:rPr>
                <w:rFonts w:eastAsia="맑은 고딕"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맑은 고딕"/>
                <w:iCs/>
                <w:kern w:val="2"/>
                <w:lang w:eastAsia="ko-KR"/>
              </w:rPr>
            </w:pPr>
            <w:r>
              <w:rPr>
                <w:rFonts w:eastAsia="맑은 고딕"/>
                <w:iCs/>
                <w:kern w:val="2"/>
                <w:lang w:eastAsia="ko-KR"/>
              </w:rPr>
              <w:t>CBG and NDI should be re</w:t>
            </w:r>
            <w:r w:rsidR="008433B9">
              <w:rPr>
                <w:rFonts w:eastAsia="맑은 고딕"/>
                <w:iCs/>
                <w:kern w:val="2"/>
                <w:lang w:eastAsia="ko-KR"/>
              </w:rPr>
              <w:t xml:space="preserve">moved for now </w:t>
            </w:r>
            <w:r w:rsidR="00FA4A27">
              <w:rPr>
                <w:rFonts w:eastAsia="맑은 고딕"/>
                <w:iCs/>
                <w:kern w:val="2"/>
                <w:lang w:eastAsia="ko-KR"/>
              </w:rPr>
              <w:t>–</w:t>
            </w:r>
            <w:r w:rsidR="008433B9">
              <w:rPr>
                <w:rFonts w:eastAsia="맑은 고딕"/>
                <w:iCs/>
                <w:kern w:val="2"/>
                <w:lang w:eastAsia="ko-KR"/>
              </w:rPr>
              <w:t xml:space="preserve"> </w:t>
            </w:r>
            <w:r w:rsidR="00FA4A27">
              <w:rPr>
                <w:rFonts w:eastAsia="맑은 고딕"/>
                <w:iCs/>
                <w:kern w:val="2"/>
                <w:lang w:eastAsia="ko-KR"/>
              </w:rPr>
              <w:t xml:space="preserve">can discuss in RAN1#106b-e whether to </w:t>
            </w:r>
            <w:r w:rsidR="00CE3ABC">
              <w:rPr>
                <w:rFonts w:eastAsia="맑은 고딕"/>
                <w:iCs/>
                <w:kern w:val="2"/>
                <w:lang w:eastAsia="ko-KR"/>
              </w:rPr>
              <w:t>support</w:t>
            </w:r>
            <w:r w:rsidR="00FE79E9">
              <w:rPr>
                <w:rFonts w:eastAsia="맑은 고딕"/>
                <w:iCs/>
                <w:kern w:val="2"/>
                <w:lang w:eastAsia="ko-KR"/>
              </w:rPr>
              <w:t xml:space="preserve"> when targeting a codebook with small</w:t>
            </w:r>
            <w:r w:rsidR="00A57FED">
              <w:rPr>
                <w:rFonts w:eastAsia="맑은 고딕"/>
                <w:iCs/>
                <w:kern w:val="2"/>
                <w:lang w:eastAsia="ko-KR"/>
              </w:rPr>
              <w:t xml:space="preserve"> size. Also,</w:t>
            </w:r>
            <w:r w:rsidR="006F6053">
              <w:rPr>
                <w:rFonts w:eastAsia="맑은 고딕"/>
                <w:iCs/>
                <w:kern w:val="2"/>
                <w:lang w:eastAsia="ko-KR"/>
              </w:rPr>
              <w:t xml:space="preserve"> </w:t>
            </w:r>
            <w:r w:rsidR="009066F7">
              <w:rPr>
                <w:rFonts w:eastAsia="맑은 고딕"/>
                <w:iCs/>
                <w:kern w:val="2"/>
                <w:lang w:eastAsia="ko-KR"/>
              </w:rPr>
              <w:t xml:space="preserve">DCI 1_2 does not support </w:t>
            </w:r>
            <w:r w:rsidR="006F6053">
              <w:rPr>
                <w:rFonts w:eastAsia="맑은 고딕"/>
                <w:iCs/>
                <w:kern w:val="2"/>
                <w:lang w:eastAsia="ko-KR"/>
              </w:rPr>
              <w:t>CBG</w:t>
            </w:r>
            <w:r w:rsidR="009066F7">
              <w:rPr>
                <w:rFonts w:eastAsia="맑은 고딕"/>
                <w:iCs/>
                <w:kern w:val="2"/>
                <w:lang w:eastAsia="ko-KR"/>
              </w:rPr>
              <w:t>s</w:t>
            </w:r>
            <w:r w:rsidR="00A57FED">
              <w:rPr>
                <w:rFonts w:eastAsia="맑은 고딕"/>
                <w:iCs/>
                <w:kern w:val="2"/>
                <w:lang w:eastAsia="ko-KR"/>
              </w:rPr>
              <w:t xml:space="preserve"> while the need/motivation for NDI may not exist in</w:t>
            </w:r>
            <w:r w:rsidR="00FA4A27">
              <w:rPr>
                <w:rFonts w:eastAsia="맑은 고딕"/>
                <w:iCs/>
                <w:kern w:val="2"/>
                <w:lang w:eastAsia="ko-KR"/>
              </w:rPr>
              <w:t xml:space="preserve"> URLLC</w:t>
            </w:r>
            <w:r w:rsidR="006F6053">
              <w:rPr>
                <w:rFonts w:eastAsia="맑은 고딕"/>
                <w:iCs/>
                <w:kern w:val="2"/>
                <w:lang w:eastAsia="ko-KR"/>
              </w:rPr>
              <w:t>.</w:t>
            </w:r>
            <w:r>
              <w:rPr>
                <w:rFonts w:eastAsia="맑은 고딕"/>
                <w:iCs/>
                <w:kern w:val="2"/>
                <w:lang w:eastAsia="ko-KR"/>
              </w:rPr>
              <w:t xml:space="preserve"> </w:t>
            </w:r>
          </w:p>
          <w:p w14:paraId="092F7A54" w14:textId="1153B9A0" w:rsidR="009770AB" w:rsidRPr="00C82CD2" w:rsidRDefault="009770AB" w:rsidP="009066F7">
            <w:pPr>
              <w:spacing w:beforeLines="50" w:before="120"/>
              <w:rPr>
                <w:rFonts w:eastAsia="맑은 고딕"/>
                <w:iCs/>
                <w:kern w:val="2"/>
                <w:lang w:eastAsia="ko-KR"/>
              </w:rPr>
            </w:pPr>
            <w:r w:rsidRPr="009770AB">
              <w:rPr>
                <w:rFonts w:eastAsia="맑은 고딕"/>
                <w:iCs/>
                <w:color w:val="0070C0"/>
                <w:kern w:val="2"/>
                <w:lang w:eastAsia="ko-KR"/>
              </w:rPr>
              <w:lastRenderedPageBreak/>
              <w:t xml:space="preserve">Moderator: </w:t>
            </w:r>
            <w:r>
              <w:rPr>
                <w:rFonts w:eastAsia="맑은 고딕"/>
                <w:iCs/>
                <w:color w:val="0070C0"/>
                <w:kern w:val="2"/>
                <w:lang w:eastAsia="ko-KR"/>
              </w:rPr>
              <w:t xml:space="preserve">Please see the RAN1 chair comments and </w:t>
            </w:r>
            <w:r w:rsidRPr="009770AB">
              <w:rPr>
                <w:rFonts w:eastAsia="맑은 고딕"/>
                <w:iCs/>
                <w:color w:val="0070C0"/>
                <w:kern w:val="2"/>
                <w:lang w:eastAsia="ko-KR"/>
              </w:rPr>
              <w:t>note that we do not agree any of these RRC parameters (there is no real endorsement) but just the starting point for discussions (with endorsement) during RAN1#106-e.</w:t>
            </w:r>
            <w:r>
              <w:rPr>
                <w:rFonts w:eastAsia="맑은 고딕"/>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맑은 고딕"/>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lastRenderedPageBreak/>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834A9A">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rFonts w:hint="eastAsia"/>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맑은 고딕"/>
                <w:bCs/>
                <w:i/>
                <w:iCs/>
                <w:lang w:eastAsia="ko-KR"/>
              </w:rPr>
              <w:t>pdsch-HARQ-ACK-OneShotFeedbackDCI-1-2</w:t>
            </w:r>
            <w:r>
              <w:rPr>
                <w:rFonts w:eastAsia="맑은 고딕"/>
                <w:bCs/>
                <w:iCs/>
                <w:lang w:eastAsia="ko-KR"/>
              </w:rPr>
              <w:t xml:space="preserve"> and </w:t>
            </w:r>
            <w:r w:rsidRPr="009361F8">
              <w:rPr>
                <w:rFonts w:eastAsia="맑은 고딕"/>
                <w:bCs/>
                <w:i/>
                <w:iCs/>
                <w:lang w:eastAsia="ko-KR"/>
              </w:rPr>
              <w:t>pdsch-HARQ-ACK-enhType3DCI-1-2</w:t>
            </w:r>
            <w:r>
              <w:rPr>
                <w:rFonts w:eastAsia="맑은 고딕"/>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맑은 고딕"/>
                <w:bCs/>
                <w:iCs/>
                <w:lang w:eastAsia="ko-KR"/>
              </w:rPr>
            </w:pPr>
            <w:r>
              <w:rPr>
                <w:rFonts w:eastAsia="맑은 고딕"/>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77777777" w:rsidR="001B00A3" w:rsidRDefault="001B00A3" w:rsidP="001B00A3">
            <w:pPr>
              <w:jc w:val="both"/>
              <w:rPr>
                <w:rFonts w:hint="eastAsia"/>
                <w:bCs/>
                <w:iCs/>
                <w:lang w:eastAsia="zh-CN"/>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lastRenderedPageBreak/>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834A9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834A9A">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rFonts w:hint="eastAsia"/>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맑은 고딕"/>
                <w:bCs/>
                <w:iCs/>
                <w:lang w:eastAsia="ko-KR"/>
              </w:rPr>
            </w:pPr>
            <w:r>
              <w:rPr>
                <w:rFonts w:eastAsia="맑은 고딕"/>
                <w:bCs/>
                <w:iCs/>
                <w:lang w:eastAsia="ko-KR"/>
              </w:rPr>
              <w:t xml:space="preserve">We slightly prefer to rename the first parameter to </w:t>
            </w:r>
            <w:r w:rsidRPr="006B3E0D">
              <w:rPr>
                <w:rFonts w:eastAsia="맑은 고딕"/>
                <w:bCs/>
                <w:iCs/>
                <w:lang w:eastAsia="ko-KR"/>
              </w:rPr>
              <w:t>pdsch-HARQ-ACK-retxDCI-1-</w:t>
            </w:r>
            <w:r>
              <w:rPr>
                <w:rFonts w:eastAsia="맑은 고딕"/>
                <w:bCs/>
                <w:iCs/>
                <w:lang w:eastAsia="ko-KR"/>
              </w:rPr>
              <w:t xml:space="preserve">1, unless DCI format 1-0 supports one-shot triggering. </w:t>
            </w:r>
          </w:p>
          <w:p w14:paraId="08C9F49C" w14:textId="6F0A780B" w:rsidR="001B00A3" w:rsidRPr="00505E4F" w:rsidRDefault="001B00A3" w:rsidP="001B00A3">
            <w:pPr>
              <w:widowControl w:val="0"/>
              <w:spacing w:beforeLines="50" w:before="120"/>
              <w:rPr>
                <w:rFonts w:hint="eastAsia"/>
                <w:kern w:val="2"/>
                <w:lang w:eastAsia="zh-CN"/>
              </w:rPr>
            </w:pPr>
            <w:r>
              <w:rPr>
                <w:rFonts w:eastAsia="맑은 고딕" w:hint="eastAsia"/>
                <w:bCs/>
                <w:iCs/>
                <w:lang w:eastAsia="ko-KR"/>
              </w:rPr>
              <w:t xml:space="preserve">For the offset, it </w:t>
            </w:r>
            <w:r>
              <w:rPr>
                <w:rFonts w:eastAsia="맑은 고딕"/>
                <w:bCs/>
                <w:iCs/>
                <w:lang w:eastAsia="ko-KR"/>
              </w:rPr>
              <w:t>can be discussed whether</w:t>
            </w:r>
            <w:r>
              <w:rPr>
                <w:rFonts w:eastAsia="맑은 고딕" w:hint="eastAsia"/>
                <w:bCs/>
                <w:iCs/>
                <w:lang w:eastAsia="ko-KR"/>
              </w:rPr>
              <w:t xml:space="preserve"> to </w:t>
            </w:r>
            <w:r>
              <w:rPr>
                <w:rFonts w:eastAsia="맑은 고딕"/>
                <w:bCs/>
                <w:iCs/>
                <w:lang w:eastAsia="ko-KR"/>
              </w:rPr>
              <w:t xml:space="preserve">make the range of indication configurable. We prefer to remove the parameter for now.  </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lastRenderedPageBreak/>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lastRenderedPageBreak/>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맑은 고딕"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AD8497" w14:textId="030484E2" w:rsidR="001B00A3" w:rsidRPr="00B4062A" w:rsidRDefault="001B00A3" w:rsidP="001B00A3">
            <w:pPr>
              <w:jc w:val="both"/>
              <w:rPr>
                <w:b/>
                <w:bCs/>
                <w:i/>
                <w:iCs/>
              </w:rPr>
            </w:pPr>
            <w:r>
              <w:rPr>
                <w:rFonts w:eastAsia="맑은 고딕" w:hint="eastAsia"/>
                <w:lang w:eastAsia="ko-KR"/>
              </w:rPr>
              <w:t>We are fine with the</w:t>
            </w:r>
            <w:r>
              <w:rPr>
                <w:rFonts w:eastAsia="맑은 고딕"/>
                <w:lang w:eastAsia="ko-KR"/>
              </w:rPr>
              <w:t xml:space="preserve"> most of</w:t>
            </w:r>
            <w:r>
              <w:rPr>
                <w:rFonts w:eastAsia="맑은 고딕" w:hint="eastAsia"/>
                <w:lang w:eastAsia="ko-KR"/>
              </w:rPr>
              <w:t xml:space="preserve"> </w:t>
            </w:r>
            <w:r>
              <w:rPr>
                <w:rFonts w:eastAsia="맑은 고딕"/>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tc>
      </w:tr>
    </w:tbl>
    <w:p w14:paraId="66DE0DA1" w14:textId="77777777" w:rsidR="00003CD7" w:rsidRPr="005C47D8" w:rsidRDefault="00003CD7" w:rsidP="00003CD7">
      <w:pPr>
        <w:rPr>
          <w:lang w:val="en-US"/>
        </w:rPr>
      </w:pPr>
      <w:bookmarkStart w:id="2" w:name="_GoBack"/>
      <w:bookmarkEnd w:id="2"/>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A57C" w14:textId="77777777" w:rsidR="000E09C4" w:rsidRDefault="000E09C4">
      <w:r>
        <w:separator/>
      </w:r>
    </w:p>
  </w:endnote>
  <w:endnote w:type="continuationSeparator" w:id="0">
    <w:p w14:paraId="1A98DA94" w14:textId="77777777" w:rsidR="000E09C4" w:rsidRDefault="000E09C4">
      <w:r>
        <w:continuationSeparator/>
      </w:r>
    </w:p>
  </w:endnote>
  <w:endnote w:type="continuationNotice" w:id="1">
    <w:p w14:paraId="0716EC70" w14:textId="77777777" w:rsidR="000E09C4" w:rsidRDefault="000E09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A9DB0" w14:textId="77777777" w:rsidR="000E09C4" w:rsidRDefault="000E09C4">
      <w:r>
        <w:separator/>
      </w:r>
    </w:p>
  </w:footnote>
  <w:footnote w:type="continuationSeparator" w:id="0">
    <w:p w14:paraId="0FC9A112" w14:textId="77777777" w:rsidR="000E09C4" w:rsidRDefault="000E09C4">
      <w:r>
        <w:continuationSeparator/>
      </w:r>
    </w:p>
  </w:footnote>
  <w:footnote w:type="continuationNotice" w:id="1">
    <w:p w14:paraId="1C377C9F" w14:textId="77777777" w:rsidR="000E09C4" w:rsidRDefault="000E09C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캡션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메모 텍스트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바탕"/>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제목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제목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바탕"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제목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제목 5 Char"/>
    <w:aliases w:val="h5 Char,Heading5 Char,H5 Char"/>
    <w:basedOn w:val="a2"/>
    <w:link w:val="5"/>
    <w:rsid w:val="006D244C"/>
    <w:rPr>
      <w:rFonts w:ascii="Arial" w:hAnsi="Arial"/>
      <w:sz w:val="22"/>
      <w:lang w:val="en-GB"/>
    </w:rPr>
  </w:style>
  <w:style w:type="character" w:customStyle="1" w:styleId="6Char">
    <w:name w:val="제목 6 Char"/>
    <w:basedOn w:val="a2"/>
    <w:link w:val="6"/>
    <w:uiPriority w:val="9"/>
    <w:rsid w:val="006D244C"/>
    <w:rPr>
      <w:rFonts w:ascii="Arial" w:hAnsi="Arial"/>
      <w:lang w:val="en-GB"/>
    </w:rPr>
  </w:style>
  <w:style w:type="character" w:customStyle="1" w:styleId="7Char">
    <w:name w:val="제목 7 Char"/>
    <w:basedOn w:val="a2"/>
    <w:link w:val="7"/>
    <w:uiPriority w:val="9"/>
    <w:rsid w:val="006D244C"/>
    <w:rPr>
      <w:rFonts w:ascii="Arial" w:hAnsi="Arial"/>
      <w:lang w:val="en-GB"/>
    </w:rPr>
  </w:style>
  <w:style w:type="character" w:customStyle="1" w:styleId="8Char">
    <w:name w:val="제목 8 Char"/>
    <w:aliases w:val="Table Heading Char"/>
    <w:basedOn w:val="a2"/>
    <w:link w:val="8"/>
    <w:rsid w:val="006D244C"/>
    <w:rPr>
      <w:rFonts w:ascii="Arial" w:hAnsi="Arial"/>
      <w:sz w:val="36"/>
      <w:lang w:val="en-GB"/>
    </w:rPr>
  </w:style>
  <w:style w:type="character" w:customStyle="1" w:styleId="9Char">
    <w:name w:val="제목 9 Char"/>
    <w:aliases w:val="Figure Heading Char,FH Char"/>
    <w:basedOn w:val="a2"/>
    <w:link w:val="9"/>
    <w:uiPriority w:val="9"/>
    <w:rsid w:val="006D244C"/>
    <w:rPr>
      <w:rFonts w:ascii="Arial" w:hAnsi="Arial"/>
      <w:sz w:val="36"/>
      <w:lang w:val="en-GB"/>
    </w:rPr>
  </w:style>
  <w:style w:type="character" w:customStyle="1" w:styleId="Char2">
    <w:name w:val="바닥글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메모 주제 Char"/>
    <w:basedOn w:val="Char3"/>
    <w:link w:val="af"/>
    <w:uiPriority w:val="99"/>
    <w:rsid w:val="006D244C"/>
    <w:rPr>
      <w:rFonts w:ascii="Times New Roman" w:eastAsia="Times New Roman" w:hAnsi="Times New Roman"/>
      <w:b/>
      <w:bCs/>
      <w:lang w:val="en-GB"/>
    </w:rPr>
  </w:style>
  <w:style w:type="character" w:customStyle="1" w:styleId="Char6">
    <w:name w:val="풍선 도움말 텍스트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문서 구조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글자만 Char"/>
    <w:basedOn w:val="a2"/>
    <w:link w:val="afb"/>
    <w:uiPriority w:val="99"/>
    <w:rsid w:val="006D244C"/>
    <w:rPr>
      <w:rFonts w:ascii="Courier New" w:hAnsi="Courier New"/>
      <w:lang w:val="nb-NO" w:eastAsia="en-GB"/>
    </w:rPr>
  </w:style>
  <w:style w:type="character" w:customStyle="1" w:styleId="2Char1">
    <w:name w:val="본문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본문 들여쓰기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본문 들여쓰기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날짜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목록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목록 2 Char"/>
    <w:link w:val="24"/>
    <w:rsid w:val="006D244C"/>
    <w:rPr>
      <w:rFonts w:ascii="Times New Roman" w:hAnsi="Times New Roman"/>
      <w:lang w:val="en-GB"/>
    </w:rPr>
  </w:style>
  <w:style w:type="character" w:customStyle="1" w:styleId="3Char0">
    <w:name w:val="목록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sid w:val="006D244C"/>
    <w:rPr>
      <w:rFonts w:ascii="Times" w:eastAsia="바탕" w:hAnsi="Times"/>
    </w:rPr>
  </w:style>
  <w:style w:type="character" w:customStyle="1" w:styleId="RAN1bullet1Char">
    <w:name w:val="RAN1 bullet1 Char"/>
    <w:link w:val="RAN1bullet1"/>
    <w:rsid w:val="006D244C"/>
    <w:rPr>
      <w:rFonts w:ascii="Times" w:eastAsia="바탕"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rsid w:val="006D244C"/>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바탕"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바탕"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6D244C"/>
    <w:rPr>
      <w:rFonts w:ascii="Times New Roman" w:eastAsia="맑은 고딕" w:hAnsi="Times New Roman" w:cs="바탕"/>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sid w:val="006D244C"/>
    <w:rPr>
      <w:rFonts w:ascii="Times" w:eastAsia="바탕"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sid w:val="006D244C"/>
    <w:rPr>
      <w:rFonts w:ascii="Times New Roman" w:eastAsia="맑은 고딕"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양식의 맨 위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양식의 맨 아래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본문 들여쓰기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제목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2"/>
    <w:link w:val="aff7"/>
    <w:rsid w:val="006D244C"/>
    <w:rPr>
      <w:rFonts w:ascii="Times New Roman" w:hAnsi="Times New Roman" w:cs="SimSun"/>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character" w:customStyle="1" w:styleId="HTMLChar">
    <w:name w:val="미리 서식이 지정된 HTML Char"/>
    <w:basedOn w:val="a2"/>
    <w:link w:val="HTML"/>
    <w:rsid w:val="006D244C"/>
    <w:rPr>
      <w:rFonts w:ascii="Courier New" w:eastAsia="바탕"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SimSun"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rsid w:val="006D244C"/>
    <w:rPr>
      <w:rFonts w:ascii="Times New Roman" w:eastAsia="맑은 고딕"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본문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바탕"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rsid w:val="006D244C"/>
    <w:rPr>
      <w:rFonts w:ascii="Times New Roman" w:eastAsia="맑은 고딕" w:hAnsi="Times New Roman" w:cs="바탕"/>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59C529CE-B02D-4CFE-AA30-C29D3C16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11</Pages>
  <Words>3944</Words>
  <Characters>22482</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Duckhyun Bae</cp:lastModifiedBy>
  <cp:revision>4</cp:revision>
  <cp:lastPrinted>2016-06-22T11:35:00Z</cp:lastPrinted>
  <dcterms:created xsi:type="dcterms:W3CDTF">2021-09-07T08:49:00Z</dcterms:created>
  <dcterms:modified xsi:type="dcterms:W3CDTF">2021-09-07T11:11:00Z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