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BDA" w14:textId="77777777" w:rsidR="00F16BE9" w:rsidRDefault="00D91F89">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proofErr w:type="spellStart"/>
            <w:r>
              <w:rPr>
                <w:lang w:eastAsia="en-US"/>
              </w:rPr>
              <w:lastRenderedPageBreak/>
              <w:t>Futurewei</w:t>
            </w:r>
            <w:proofErr w:type="spellEnd"/>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proofErr w:type="spellStart"/>
            <w:r>
              <w:rPr>
                <w:lang w:eastAsia="en-US"/>
              </w:rPr>
              <w:t>InterDigital</w:t>
            </w:r>
            <w:proofErr w:type="spellEnd"/>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proofErr w:type="spellStart"/>
            <w:r>
              <w:rPr>
                <w:lang w:eastAsia="en-US"/>
              </w:rPr>
              <w:t>Futurewei</w:t>
            </w:r>
            <w:proofErr w:type="spellEnd"/>
          </w:p>
        </w:tc>
        <w:tc>
          <w:tcPr>
            <w:tcW w:w="6937" w:type="dxa"/>
          </w:tcPr>
          <w:p w14:paraId="1F59AC2B" w14:textId="77777777" w:rsidR="00F16BE9" w:rsidRDefault="00D91F89">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 xml:space="preserve">Moderator: 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proofErr w:type="spellStart"/>
            <w:r>
              <w:rPr>
                <w:lang w:eastAsia="en-US"/>
              </w:rPr>
              <w:t>InterDigital</w:t>
            </w:r>
            <w:proofErr w:type="spellEnd"/>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proofErr w:type="spellStart"/>
            <w:r>
              <w:rPr>
                <w:lang w:eastAsia="en-US"/>
              </w:rPr>
              <w:t>Futurewei</w:t>
            </w:r>
            <w:proofErr w:type="spellEnd"/>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1F59ACAB" w14:textId="77777777" w:rsidR="00F16BE9" w:rsidRDefault="00D91F89">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F16BE9" w14:paraId="1F59ACDD" w14:textId="77777777">
        <w:tc>
          <w:tcPr>
            <w:tcW w:w="2425" w:type="dxa"/>
          </w:tcPr>
          <w:p w14:paraId="1F59ACDB" w14:textId="77777777" w:rsidR="00F16BE9" w:rsidRDefault="00D91F89">
            <w:pPr>
              <w:rPr>
                <w:lang w:eastAsia="en-US"/>
              </w:rPr>
            </w:pPr>
            <w:proofErr w:type="spellStart"/>
            <w:r>
              <w:rPr>
                <w:lang w:eastAsia="en-US"/>
              </w:rPr>
              <w:t>Futurewei</w:t>
            </w:r>
            <w:proofErr w:type="spellEnd"/>
          </w:p>
        </w:tc>
        <w:tc>
          <w:tcPr>
            <w:tcW w:w="6937" w:type="dxa"/>
          </w:tcPr>
          <w:p w14:paraId="1F59ACDC" w14:textId="77777777" w:rsidR="00F16BE9" w:rsidRDefault="00D91F89">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w:t>
            </w:r>
            <w:proofErr w:type="spellStart"/>
            <w:r>
              <w:rPr>
                <w:lang w:eastAsia="en-US"/>
              </w:rPr>
              <w:t>HiSilicon</w:t>
            </w:r>
            <w:proofErr w:type="spellEnd"/>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E9580C">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E9580C">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E9580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E9580C">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E9580C">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E9580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E9580C">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E9580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E9580C">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proofErr w:type="spellStart"/>
            <w:r>
              <w:rPr>
                <w:lang w:eastAsia="en-US"/>
              </w:rPr>
              <w:t>Mediatek</w:t>
            </w:r>
            <w:proofErr w:type="spellEnd"/>
          </w:p>
        </w:tc>
        <w:tc>
          <w:tcPr>
            <w:tcW w:w="6937" w:type="dxa"/>
          </w:tcPr>
          <w:p w14:paraId="1F59AD8D" w14:textId="77777777" w:rsidR="00F16BE9" w:rsidRDefault="00D91F89">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proofErr w:type="spellStart"/>
            <w:r>
              <w:rPr>
                <w:lang w:eastAsia="en-US"/>
              </w:rPr>
              <w:lastRenderedPageBreak/>
              <w:t>InterDigital</w:t>
            </w:r>
            <w:proofErr w:type="spellEnd"/>
          </w:p>
        </w:tc>
        <w:tc>
          <w:tcPr>
            <w:tcW w:w="6937" w:type="dxa"/>
          </w:tcPr>
          <w:p w14:paraId="1F59AD9F" w14:textId="77777777" w:rsidR="00F16BE9" w:rsidRDefault="00D91F89">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proofErr w:type="spellStart"/>
            <w:r>
              <w:rPr>
                <w:lang w:eastAsia="en-US"/>
              </w:rPr>
              <w:t>Futurewei</w:t>
            </w:r>
            <w:proofErr w:type="spellEnd"/>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proofErr w:type="spellStart"/>
            <w:r>
              <w:rPr>
                <w:lang w:eastAsia="en-US"/>
              </w:rPr>
              <w:t>Mediatek</w:t>
            </w:r>
            <w:proofErr w:type="spellEnd"/>
          </w:p>
        </w:tc>
        <w:tc>
          <w:tcPr>
            <w:tcW w:w="6937" w:type="dxa"/>
          </w:tcPr>
          <w:p w14:paraId="1F59ADE7" w14:textId="77777777" w:rsidR="00F16BE9" w:rsidRDefault="00D91F89">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F0" w14:textId="77777777" w:rsidR="00F16BE9" w:rsidRDefault="00D91F89">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proofErr w:type="spellStart"/>
            <w:r>
              <w:rPr>
                <w:lang w:eastAsia="en-US"/>
              </w:rPr>
              <w:t>Futurewei</w:t>
            </w:r>
            <w:proofErr w:type="spellEnd"/>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 xml:space="preserve">Similarly, for Alt CA 5, the LBT bandwidth adopted by UE will be indicated by </w:t>
            </w:r>
            <w:proofErr w:type="gramStart"/>
            <w:r>
              <w:rPr>
                <w:rFonts w:eastAsiaTheme="minorEastAsia"/>
                <w:lang w:eastAsia="zh-CN"/>
              </w:rPr>
              <w:t>gNB, and</w:t>
            </w:r>
            <w:proofErr w:type="gramEnd"/>
            <w:r>
              <w:rPr>
                <w:rFonts w:eastAsiaTheme="minorEastAsia"/>
                <w:lang w:eastAsia="zh-CN"/>
              </w:rPr>
              <w:t xml:space="preserve">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proofErr w:type="spellStart"/>
            <w:r>
              <w:rPr>
                <w:lang w:eastAsia="en-US"/>
              </w:rPr>
              <w:t>Futurewei</w:t>
            </w:r>
            <w:proofErr w:type="spellEnd"/>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proofErr w:type="spellStart"/>
            <w:r>
              <w:rPr>
                <w:rFonts w:eastAsia="PMingLiU"/>
                <w:lang w:val="en-US" w:eastAsia="zh-TW"/>
              </w:rPr>
              <w:t>Mediatek</w:t>
            </w:r>
            <w:proofErr w:type="spellEnd"/>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1F59AE62" w14:textId="77777777" w:rsidR="00F16BE9" w:rsidRDefault="00D91F89">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w:t>
            </w:r>
            <w:proofErr w:type="gramStart"/>
            <w:r>
              <w:t>in order to</w:t>
            </w:r>
            <w:proofErr w:type="gramEnd"/>
            <w:r>
              <w:t xml:space="preserve">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proofErr w:type="spellStart"/>
            <w:r>
              <w:t>Mediatek</w:t>
            </w:r>
            <w:proofErr w:type="spellEnd"/>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Pr>
                <w:rFonts w:eastAsiaTheme="minorEastAsia"/>
                <w:lang w:val="en-US" w:eastAsia="zh-CN"/>
              </w:rPr>
              <w:t>So</w:t>
            </w:r>
            <w:proofErr w:type="gramEnd"/>
            <w:r>
              <w:rPr>
                <w:rFonts w:eastAsiaTheme="minorEastAsia"/>
                <w:lang w:val="en-US" w:eastAsia="zh-CN"/>
              </w:rPr>
              <w:t xml:space="preserve">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 xml:space="preserve">We are generally OK with the proposal if we </w:t>
            </w:r>
            <w:proofErr w:type="gramStart"/>
            <w:r>
              <w:rPr>
                <w:rFonts w:eastAsiaTheme="minorEastAsia"/>
                <w:lang w:eastAsia="zh-CN"/>
              </w:rPr>
              <w:t>have to</w:t>
            </w:r>
            <w:proofErr w:type="gramEnd"/>
            <w:r>
              <w:rPr>
                <w:rFonts w:eastAsiaTheme="minorEastAsia"/>
                <w:lang w:eastAsia="zh-CN"/>
              </w:rPr>
              <w:t xml:space="preserve">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w:t>
            </w:r>
            <w:proofErr w:type="gramStart"/>
            <w:r>
              <w:rPr>
                <w:rFonts w:eastAsiaTheme="minorEastAsia" w:hint="eastAsia"/>
                <w:lang w:eastAsia="zh-CN"/>
              </w:rPr>
              <w:t>in order to</w:t>
            </w:r>
            <w:proofErr w:type="gramEnd"/>
            <w:r>
              <w:rPr>
                <w:rFonts w:eastAsiaTheme="minorEastAsia" w:hint="eastAsia"/>
                <w:lang w:eastAsia="zh-CN"/>
              </w:rPr>
              <w:t xml:space="preserve">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w:t>
            </w:r>
            <w:proofErr w:type="gramStart"/>
            <w:r>
              <w:rPr>
                <w:rFonts w:eastAsiaTheme="minorEastAsia"/>
                <w:color w:val="FF0000"/>
                <w:lang w:eastAsia="zh-CN"/>
              </w:rPr>
              <w:t>actually a</w:t>
            </w:r>
            <w:proofErr w:type="gramEnd"/>
            <w:r>
              <w:rPr>
                <w:rFonts w:eastAsiaTheme="minorEastAsia"/>
                <w:color w:val="FF0000"/>
                <w:lang w:eastAsia="zh-CN"/>
              </w:rPr>
              <w:t xml:space="preserve">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 xml:space="preserve">considering the coexistence with the incumbent system (e.g., </w:t>
            </w:r>
            <w:proofErr w:type="spellStart"/>
            <w:r>
              <w:rPr>
                <w:rFonts w:eastAsiaTheme="minorEastAsia"/>
                <w:lang w:eastAsia="zh-CN"/>
              </w:rPr>
              <w:t>WiGig</w:t>
            </w:r>
            <w:proofErr w:type="spellEnd"/>
            <w:r>
              <w:rPr>
                <w:rFonts w:eastAsiaTheme="minorEastAsia"/>
                <w:lang w:eastAsia="zh-CN"/>
              </w:rPr>
              <w:t>)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 xml:space="preserve">we can define the candidate values of LBT bandwidth as at least the channel bandwidth </w:t>
            </w:r>
            <w:proofErr w:type="gramStart"/>
            <w:r>
              <w:rPr>
                <w:rFonts w:eastAsiaTheme="minorEastAsia"/>
                <w:lang w:eastAsia="zh-CN"/>
              </w:rPr>
              <w:t>in order to</w:t>
            </w:r>
            <w:proofErr w:type="gramEnd"/>
            <w:r>
              <w:rPr>
                <w:rFonts w:eastAsiaTheme="minorEastAsia"/>
                <w:lang w:eastAsia="zh-CN"/>
              </w:rPr>
              <w:t xml:space="preserve">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w:t>
            </w:r>
            <w:proofErr w:type="spellStart"/>
            <w:r>
              <w:rPr>
                <w:rFonts w:eastAsiaTheme="minorEastAsia"/>
                <w:color w:val="FF0000"/>
                <w:lang w:eastAsia="zh-CN"/>
              </w:rPr>
              <w:t>expclitly</w:t>
            </w:r>
            <w:proofErr w:type="spellEnd"/>
            <w:r>
              <w:rPr>
                <w:rFonts w:eastAsiaTheme="minorEastAsia"/>
                <w:color w:val="FF0000"/>
                <w:lang w:eastAsia="zh-CN"/>
              </w:rPr>
              <w:t xml:space="preserve">.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w:t>
            </w:r>
            <w:proofErr w:type="gramStart"/>
            <w:r>
              <w:rPr>
                <w:rFonts w:eastAsia="SimSun" w:hint="eastAsia"/>
                <w:lang w:val="en-US" w:eastAsia="zh-CN"/>
              </w:rPr>
              <w:t xml:space="preserve">of  </w:t>
            </w:r>
            <w:r>
              <w:rPr>
                <w:lang w:eastAsia="en-US"/>
              </w:rPr>
              <w:t>functionality</w:t>
            </w:r>
            <w:proofErr w:type="gramEnd"/>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For energy measurement in 8us deferral period, down-select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2" w:name="OLE_LINK71"/>
                            <w:bookmarkStart w:id="3"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3E6254" w:rsidRDefault="003E6254"/>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4" w:name="OLE_LINK71"/>
                      <w:bookmarkStart w:id="5"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3E6254" w:rsidRDefault="003E6254"/>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proofErr w:type="spellStart"/>
            <w:r>
              <w:rPr>
                <w:lang w:eastAsia="en-US"/>
              </w:rPr>
              <w:t>aCCATime</w:t>
            </w:r>
            <w:proofErr w:type="spellEnd"/>
            <w:r>
              <w:rPr>
                <w:lang w:eastAsia="en-US"/>
              </w:rPr>
              <w:t xml:space="preserv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proofErr w:type="spellStart"/>
            <w:r>
              <w:rPr>
                <w:lang w:eastAsia="en-US"/>
              </w:rPr>
              <w:lastRenderedPageBreak/>
              <w:t>Futurewei</w:t>
            </w:r>
            <w:proofErr w:type="spellEnd"/>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proofErr w:type="spellStart"/>
            <w:r>
              <w:rPr>
                <w:lang w:eastAsia="en-US"/>
              </w:rPr>
              <w:t>Futurewei</w:t>
            </w:r>
            <w:proofErr w:type="spellEnd"/>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proofErr w:type="spellStart"/>
            <w:r>
              <w:rPr>
                <w:lang w:eastAsia="en-US"/>
              </w:rPr>
              <w:t>Futurewei</w:t>
            </w:r>
            <w:proofErr w:type="spellEnd"/>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F59B09B" w14:textId="77777777" w:rsidR="00F16BE9" w:rsidRDefault="00D91F89">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 xml:space="preserve">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w:t>
            </w:r>
            <w:proofErr w:type="gramStart"/>
            <w:r>
              <w:rPr>
                <w:rFonts w:eastAsia="Malgun Gothic"/>
              </w:rPr>
              <w:t>to remove</w:t>
            </w:r>
            <w:proofErr w:type="gramEnd"/>
            <w:r>
              <w:rPr>
                <w:rFonts w:eastAsia="Malgun Gothic"/>
              </w:rPr>
              <w:t xml:space="preser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 xml:space="preserve">Although we agree neither cat-2 nor one-shot LBT have been agreed yet, it seems likeEricsson-2’s update automatically remove the possibility to have such LBTs. Remove “one-shot” is ok, but LBT types should be FFS. </w:t>
            </w:r>
            <w:proofErr w:type="gramStart"/>
            <w:r>
              <w:rPr>
                <w:rFonts w:eastAsia="MS Mincho"/>
                <w:lang w:eastAsia="ja-JP"/>
              </w:rPr>
              <w:t>Thus</w:t>
            </w:r>
            <w:proofErr w:type="gramEnd"/>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1D28BA63"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3E831A2B" w14:textId="1B487C8E" w:rsidR="00492CA3" w:rsidRDefault="00492CA3">
      <w:pPr>
        <w:snapToGrid w:val="0"/>
        <w:spacing w:line="252" w:lineRule="auto"/>
        <w:rPr>
          <w:rFonts w:eastAsia="Calibri" w:cs="Times"/>
          <w:szCs w:val="20"/>
        </w:rPr>
      </w:pPr>
      <w:r>
        <w:rPr>
          <w:rFonts w:eastAsia="Calibri" w:cs="Times"/>
          <w:szCs w:val="20"/>
        </w:rPr>
        <w:t>Objected by: Ericsson and Nokia</w:t>
      </w: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 xml:space="preserve">Moderator: That discussion about other use cases </w:t>
            </w:r>
            <w:proofErr w:type="gramStart"/>
            <w:r>
              <w:rPr>
                <w:color w:val="FF0000"/>
                <w:lang w:eastAsia="en-US"/>
              </w:rPr>
              <w:t>are</w:t>
            </w:r>
            <w:proofErr w:type="gramEnd"/>
            <w:r>
              <w:rPr>
                <w:color w:val="FF0000"/>
                <w:lang w:eastAsia="en-US"/>
              </w:rPr>
              <w:t xml:space="preserve"> closed only for this meeting (don’t think there will be time), but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821" w:type="dxa"/>
          </w:tcPr>
          <w:p w14:paraId="1F59B11E" w14:textId="77777777" w:rsidR="00F16BE9" w:rsidRDefault="00D91F89">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F59B11F" w14:textId="77777777" w:rsidR="00F16BE9" w:rsidRDefault="00D91F89">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w:t>
            </w:r>
            <w:proofErr w:type="gramStart"/>
            <w:r>
              <w:rPr>
                <w:rFonts w:eastAsia="SimSun" w:cs="Times" w:hint="eastAsia"/>
                <w:szCs w:val="20"/>
                <w:lang w:val="en-US" w:eastAsia="zh-CN"/>
              </w:rPr>
              <w:t>and also</w:t>
            </w:r>
            <w:proofErr w:type="gramEnd"/>
            <w:r>
              <w:rPr>
                <w:rFonts w:eastAsia="SimSun" w:cs="Times" w:hint="eastAsia"/>
                <w:szCs w:val="20"/>
                <w:lang w:val="en-US" w:eastAsia="zh-CN"/>
              </w:rPr>
              <w:t xml:space="preserve">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w:t>
            </w:r>
            <w:proofErr w:type="gramStart"/>
            <w:r>
              <w:t>down-select</w:t>
            </w:r>
            <w:proofErr w:type="gramEnd"/>
            <w:r>
              <w:t xml:space="preserve"> one of the options in Alt 3. </w:t>
            </w:r>
          </w:p>
        </w:tc>
      </w:tr>
      <w:tr w:rsidR="00F16BE9" w14:paraId="1F59B12E" w14:textId="77777777">
        <w:tc>
          <w:tcPr>
            <w:tcW w:w="1767" w:type="dxa"/>
          </w:tcPr>
          <w:p w14:paraId="1F59B12C" w14:textId="77777777" w:rsidR="00F16BE9" w:rsidRDefault="00D91F89">
            <w:proofErr w:type="spellStart"/>
            <w:r>
              <w:t>InterDigital</w:t>
            </w:r>
            <w:proofErr w:type="spellEnd"/>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Cat 2 LBT as it is </w:t>
            </w:r>
            <w:proofErr w:type="gramStart"/>
            <w:r>
              <w:rPr>
                <w:color w:val="FF0000"/>
              </w:rPr>
              <w:t>exactly the same</w:t>
            </w:r>
            <w:proofErr w:type="gramEnd"/>
            <w:r>
              <w:rPr>
                <w:color w:val="FF0000"/>
              </w:rPr>
              <w:t xml:space="preserve"> as a Cat 3 LBT with n=0. </w:t>
            </w:r>
          </w:p>
          <w:p w14:paraId="1F59B133" w14:textId="77777777" w:rsidR="00F16BE9" w:rsidRDefault="00D91F89">
            <w:pPr>
              <w:rPr>
                <w:color w:val="FF0000"/>
              </w:rPr>
            </w:pPr>
            <w:r>
              <w:rPr>
                <w:color w:val="FF0000"/>
              </w:rPr>
              <w:lastRenderedPageBreak/>
              <w:t xml:space="preserve">Moderator: For gap for COT sharing and gap for two </w:t>
            </w:r>
            <w:proofErr w:type="gramStart"/>
            <w:r>
              <w:rPr>
                <w:color w:val="FF0000"/>
              </w:rPr>
              <w:t>transmission</w:t>
            </w:r>
            <w:proofErr w:type="gramEnd"/>
            <w:r>
              <w:rPr>
                <w:color w:val="FF0000"/>
              </w:rPr>
              <w:t xml:space="preserve"> from the same initiating node, I would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tc>
          <w:tcPr>
            <w:tcW w:w="1767"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6194CFD3"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23C379EA" w:rsidR="00E948EB" w:rsidRDefault="00E948EB">
            <w:pPr>
              <w:rPr>
                <w:rFonts w:eastAsia="MS Mincho"/>
                <w:lang w:eastAsia="ja-JP"/>
              </w:rPr>
            </w:pPr>
            <w:r w:rsidRPr="002673FB">
              <w:rPr>
                <w:rFonts w:eastAsia="MS Mincho"/>
                <w:color w:val="FF0000"/>
                <w:lang w:eastAsia="ja-JP"/>
              </w:rPr>
              <w:t>Moderator: The way I understand it, in Japan, sensing is required for transmission</w:t>
            </w:r>
            <w:r w:rsidR="002673FB" w:rsidRPr="002673FB">
              <w:rPr>
                <w:rFonts w:eastAsia="MS Mincho"/>
                <w:color w:val="FF0000"/>
                <w:lang w:eastAsia="ja-JP"/>
              </w:rPr>
              <w:t>, including</w:t>
            </w:r>
            <w:r w:rsidRPr="002673FB">
              <w:rPr>
                <w:rFonts w:eastAsia="MS Mincho"/>
                <w:color w:val="FF0000"/>
                <w:lang w:eastAsia="ja-JP"/>
              </w:rPr>
              <w:t xml:space="preserve"> </w:t>
            </w:r>
            <w:r w:rsidR="002673FB" w:rsidRPr="002673FB">
              <w:rPr>
                <w:rFonts w:eastAsia="MS Mincho"/>
                <w:color w:val="FF0000"/>
                <w:lang w:eastAsia="ja-JP"/>
              </w:rPr>
              <w:t>for initiating COT and sharing COT</w:t>
            </w:r>
            <w:r w:rsidR="00BC46D3">
              <w:rPr>
                <w:rFonts w:eastAsia="MS Mincho"/>
                <w:color w:val="FF0000"/>
                <w:lang w:eastAsia="ja-JP"/>
              </w:rPr>
              <w:t>, though how to sense is not defined in Japan regulation. In that case, using Cat 2 LBT for sharing COT is considered as compliant with regulation</w:t>
            </w:r>
            <w:r w:rsidR="00C513F2">
              <w:rPr>
                <w:rFonts w:eastAsia="MS Mincho"/>
                <w:color w:val="FF0000"/>
                <w:lang w:eastAsia="ja-JP"/>
              </w:rPr>
              <w:t xml:space="preserve">, as the responding device does the sensing (Cat 2) before transmission. </w:t>
            </w:r>
            <w:proofErr w:type="gramStart"/>
            <w:r w:rsidR="00C513F2">
              <w:rPr>
                <w:rFonts w:eastAsia="MS Mincho"/>
                <w:color w:val="FF0000"/>
                <w:lang w:eastAsia="ja-JP"/>
              </w:rPr>
              <w:t>Of course</w:t>
            </w:r>
            <w:proofErr w:type="gramEnd"/>
            <w:r w:rsidR="00213ECB">
              <w:rPr>
                <w:rFonts w:eastAsia="MS Mincho"/>
                <w:color w:val="FF0000"/>
                <w:lang w:eastAsia="ja-JP"/>
              </w:rPr>
              <w:t xml:space="preserve"> Cat 3 can be used for responding device as well to comply with regulation, but that is extra overhead. </w:t>
            </w:r>
            <w:r w:rsidR="005D3A63">
              <w:rPr>
                <w:rFonts w:eastAsia="MS Mincho"/>
                <w:color w:val="FF0000"/>
                <w:lang w:eastAsia="ja-JP"/>
              </w:rPr>
              <w:t>From what I see now, Ericsson and Nokia are objecting the proposal, while others are fine. I will capture it above and we can discuss it online. The worst case, we don’t do COT sharing at all for FR2-2</w:t>
            </w:r>
            <w:r w:rsidR="00492CA3">
              <w:rPr>
                <w:rFonts w:eastAsia="MS Mincho"/>
                <w:color w:val="FF0000"/>
                <w:lang w:eastAsia="ja-JP"/>
              </w:rPr>
              <w:t>. Then it is fair for all countries.</w:t>
            </w:r>
          </w:p>
        </w:tc>
      </w:tr>
    </w:tbl>
    <w:p w14:paraId="1F59B145" w14:textId="77777777" w:rsidR="00F16BE9" w:rsidRDefault="00F16BE9">
      <w:pPr>
        <w:rPr>
          <w:lang w:eastAsia="en-US"/>
        </w:rPr>
      </w:pPr>
    </w:p>
    <w:p w14:paraId="1F59B146" w14:textId="77777777" w:rsidR="00F16BE9" w:rsidRDefault="00D91F89">
      <w:pPr>
        <w:pStyle w:val="Heading2"/>
      </w:pPr>
      <w:r>
        <w:lastRenderedPageBreak/>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For Cat 2 LBT, down-select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lastRenderedPageBreak/>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 xml:space="preserve">We support Alt 2 and corresponding use cases A), B), D) and F) at least, and be </w:t>
            </w:r>
            <w:proofErr w:type="gramStart"/>
            <w:r>
              <w:rPr>
                <w:rFonts w:eastAsiaTheme="minorEastAsia"/>
                <w:lang w:eastAsia="zh-CN"/>
              </w:rPr>
              <w:t>open</w:t>
            </w:r>
            <w:proofErr w:type="gramEnd"/>
            <w:r>
              <w:rPr>
                <w:rFonts w:eastAsiaTheme="minorEastAsia"/>
                <w:lang w:eastAsia="zh-CN"/>
              </w:rPr>
              <w:t xml:space="preserve">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w:t>
            </w:r>
            <w:r>
              <w:rPr>
                <w:lang w:eastAsia="en-US"/>
              </w:rPr>
              <w:lastRenderedPageBreak/>
              <w:t>a Mobility</w:t>
            </w:r>
          </w:p>
        </w:tc>
        <w:tc>
          <w:tcPr>
            <w:tcW w:w="8406" w:type="dxa"/>
          </w:tcPr>
          <w:p w14:paraId="1F59B1CB" w14:textId="77777777" w:rsidR="00F16BE9" w:rsidRDefault="00D91F89">
            <w:pPr>
              <w:rPr>
                <w:rFonts w:eastAsia="Gulim" w:cs="Times"/>
                <w:kern w:val="0"/>
                <w:szCs w:val="20"/>
              </w:rPr>
            </w:pPr>
            <w:r>
              <w:rPr>
                <w:lang w:eastAsia="en-US"/>
              </w:rPr>
              <w:lastRenderedPageBreak/>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proofErr w:type="spellStart"/>
            <w:r>
              <w:rPr>
                <w:lang w:eastAsia="en-US"/>
              </w:rPr>
              <w:t>InterDigital</w:t>
            </w:r>
            <w:proofErr w:type="spellEnd"/>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proofErr w:type="spellStart"/>
            <w:r>
              <w:rPr>
                <w:lang w:eastAsia="en-US"/>
              </w:rPr>
              <w:t>Futurewei</w:t>
            </w:r>
            <w:proofErr w:type="spellEnd"/>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 xml:space="preserve">The Cat 2 LBT uses the same sensing structure as the 8 us initial deferral period as in </w:t>
      </w:r>
      <w:proofErr w:type="spellStart"/>
      <w:r>
        <w:t>Ecca</w:t>
      </w:r>
      <w:proofErr w:type="spellEnd"/>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proofErr w:type="spellStart"/>
            <w:r>
              <w:t>InterDigital</w:t>
            </w:r>
            <w:proofErr w:type="spellEnd"/>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w:t>
            </w:r>
            <w:r>
              <w:rPr>
                <w:rFonts w:ascii="Calibri" w:eastAsia="Times New Roman" w:hAnsi="Calibri" w:cs="Calibri"/>
                <w:bCs/>
                <w:snapToGrid/>
                <w:color w:val="000000"/>
                <w:kern w:val="0"/>
                <w:sz w:val="18"/>
                <w:szCs w:val="18"/>
                <w:lang w:val="en-US" w:eastAsia="en-US"/>
              </w:rPr>
              <w:lastRenderedPageBreak/>
              <w:t>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proofErr w:type="spellStart"/>
            <w:r>
              <w:rPr>
                <w:rFonts w:eastAsia="MS Mincho"/>
                <w:lang w:val="en-US" w:eastAsia="ja-JP"/>
              </w:rPr>
              <w:t>Futurewei</w:t>
            </w:r>
            <w:proofErr w:type="spellEnd"/>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proofErr w:type="spellStart"/>
            <w:r>
              <w:rPr>
                <w:lang w:eastAsia="en-US"/>
              </w:rPr>
              <w:t>Futurewei</w:t>
            </w:r>
            <w:proofErr w:type="spellEnd"/>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21" w14:textId="77777777" w:rsidR="00F16BE9" w:rsidRDefault="00D91F89">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proofErr w:type="spellStart"/>
            <w:r>
              <w:rPr>
                <w:lang w:eastAsia="en-US"/>
              </w:rPr>
              <w:t>Futurewei</w:t>
            </w:r>
            <w:proofErr w:type="spellEnd"/>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72" w14:textId="77777777" w:rsidR="00F16BE9" w:rsidRDefault="00D91F89">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lastRenderedPageBreak/>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393"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gNB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w:t>
            </w:r>
            <w:proofErr w:type="gramStart"/>
            <w:r>
              <w:t>scheme</w:t>
            </w:r>
            <w:proofErr w:type="gramEnd"/>
            <w:r>
              <w:t xml:space="preserv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w:t>
            </w:r>
            <w:proofErr w:type="gramStart"/>
            <w:r>
              <w:rPr>
                <w:i/>
                <w:iCs/>
              </w:rPr>
              <w:t>4 :</w:t>
            </w:r>
            <w:proofErr w:type="gramEnd"/>
            <w:r>
              <w:rPr>
                <w:i/>
                <w:iCs/>
              </w:rPr>
              <w:t xml:space="preserve">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5pt;height:120.05pt" o:ole="">
                  <v:imagedata r:id="rId24" o:title=""/>
                </v:shape>
                <o:OLEObject Type="Embed" ProgID="Visio.Drawing.11" ShapeID="_x0000_i1025" DrawAspect="Content" ObjectID="_1691493742"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 xml:space="preserve">For receiver to </w:t>
      </w:r>
      <w:proofErr w:type="gramStart"/>
      <w:r>
        <w:rPr>
          <w:rFonts w:cs="Times"/>
          <w:szCs w:val="20"/>
        </w:rPr>
        <w:t>provide assistance</w:t>
      </w:r>
      <w:proofErr w:type="gramEnd"/>
      <w:r>
        <w:rPr>
          <w:rFonts w:cs="Times"/>
          <w:szCs w:val="20"/>
        </w:rPr>
        <w:t xml:space="preserv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w:t>
      </w:r>
      <w:proofErr w:type="spellStart"/>
      <w:r>
        <w:rPr>
          <w:lang w:eastAsia="en-US"/>
        </w:rPr>
        <w:t>eg.</w:t>
      </w:r>
      <w:proofErr w:type="spellEnd"/>
      <w:r>
        <w:rPr>
          <w:lang w:eastAsia="en-US"/>
        </w:rPr>
        <w:t>,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463" w14:textId="77777777" w:rsidR="00F16BE9" w:rsidRDefault="00D91F89">
      <w:pPr>
        <w:pStyle w:val="ListParagraph"/>
        <w:numPr>
          <w:ilvl w:val="1"/>
          <w:numId w:val="28"/>
        </w:numPr>
        <w:rPr>
          <w:lang w:eastAsia="en-US"/>
        </w:rPr>
      </w:pPr>
      <w:r>
        <w:rPr>
          <w:rFonts w:cs="Times"/>
          <w:szCs w:val="20"/>
        </w:rPr>
        <w:t xml:space="preserve">Scheme 2-1: gNB schedules/triggers UL PUCCH/SRS transmission with the DL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 xml:space="preserve">FFS if the data transmission can be granted with the same DL DCI that schedules/triggers the first UL PUCCH/SRS transmission, in which case, the CCA or </w:t>
      </w:r>
      <w:proofErr w:type="spellStart"/>
      <w:r>
        <w:rPr>
          <w:rFonts w:cs="Times"/>
          <w:szCs w:val="20"/>
        </w:rPr>
        <w:t>eCCA</w:t>
      </w:r>
      <w:proofErr w:type="spellEnd"/>
      <w:r>
        <w:rPr>
          <w:rFonts w:cs="Times"/>
          <w:szCs w:val="20"/>
        </w:rPr>
        <w:t xml:space="preserve">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PUSCH to indicate the LBT outcome. gNB detects the scheduled UL </w:t>
      </w:r>
      <w:r>
        <w:rPr>
          <w:rFonts w:cs="Times"/>
          <w:szCs w:val="20"/>
        </w:rPr>
        <w:lastRenderedPageBreak/>
        <w:t xml:space="preserve">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w:t>
      </w:r>
      <w:proofErr w:type="spellStart"/>
      <w:r>
        <w:rPr>
          <w:rFonts w:cs="Times"/>
          <w:szCs w:val="20"/>
        </w:rPr>
        <w:t>signaling</w:t>
      </w:r>
      <w:proofErr w:type="spellEnd"/>
      <w:r>
        <w:rPr>
          <w:rFonts w:cs="Times"/>
          <w:szCs w:val="20"/>
        </w:rPr>
        <w:t xml:space="preserve"> introduced. </w:t>
      </w:r>
    </w:p>
    <w:p w14:paraId="1F59B468" w14:textId="77777777" w:rsidR="00F16BE9" w:rsidRDefault="00D91F89">
      <w:pPr>
        <w:pStyle w:val="ListParagraph"/>
        <w:numPr>
          <w:ilvl w:val="1"/>
          <w:numId w:val="28"/>
        </w:numPr>
        <w:rPr>
          <w:rFonts w:cs="Times"/>
          <w:szCs w:val="20"/>
        </w:rPr>
      </w:pPr>
      <w:r>
        <w:rPr>
          <w:rFonts w:cs="Times"/>
          <w:szCs w:val="20"/>
        </w:rPr>
        <w:t xml:space="preserve">gNB sends RTS-like </w:t>
      </w:r>
      <w:proofErr w:type="spellStart"/>
      <w:r>
        <w:rPr>
          <w:rFonts w:cs="Times"/>
          <w:szCs w:val="20"/>
        </w:rPr>
        <w:t>signaling</w:t>
      </w:r>
      <w:proofErr w:type="spellEnd"/>
      <w:r>
        <w:rPr>
          <w:rFonts w:cs="Times"/>
          <w:szCs w:val="20"/>
        </w:rPr>
        <w:t xml:space="preserve"> to UE. UE performs CCA or </w:t>
      </w:r>
      <w:proofErr w:type="spellStart"/>
      <w:r>
        <w:rPr>
          <w:rFonts w:cs="Times"/>
          <w:szCs w:val="20"/>
        </w:rPr>
        <w:t>eCCA</w:t>
      </w:r>
      <w:proofErr w:type="spellEnd"/>
      <w:r>
        <w:rPr>
          <w:rFonts w:cs="Times"/>
          <w:szCs w:val="20"/>
        </w:rPr>
        <w:t xml:space="preserve"> and if LBT passes, transmits CTS-like </w:t>
      </w:r>
      <w:proofErr w:type="spellStart"/>
      <w:r>
        <w:rPr>
          <w:rFonts w:cs="Times"/>
          <w:szCs w:val="20"/>
        </w:rPr>
        <w:t>signaling</w:t>
      </w:r>
      <w:proofErr w:type="spellEnd"/>
      <w:r>
        <w:rPr>
          <w:rFonts w:cs="Times"/>
          <w:szCs w:val="20"/>
        </w:rPr>
        <w:t xml:space="preserve"> to explicitly indicate the LBT outcome. gNB detects the CTS-like </w:t>
      </w:r>
      <w:proofErr w:type="spellStart"/>
      <w:r>
        <w:rPr>
          <w:rFonts w:cs="Times"/>
          <w:szCs w:val="20"/>
        </w:rPr>
        <w:t>signaling</w:t>
      </w:r>
      <w:proofErr w:type="spellEnd"/>
      <w:r>
        <w:rPr>
          <w:rFonts w:cs="Times"/>
          <w:szCs w:val="20"/>
        </w:rPr>
        <w:t xml:space="preserve"> to identify if the UE passed CCA or </w:t>
      </w:r>
      <w:proofErr w:type="spellStart"/>
      <w:r>
        <w:rPr>
          <w:rFonts w:cs="Times"/>
          <w:szCs w:val="20"/>
        </w:rPr>
        <w:t>eCCA</w:t>
      </w:r>
      <w:proofErr w:type="spellEnd"/>
      <w:r>
        <w:rPr>
          <w:rFonts w:cs="Times"/>
          <w:szCs w:val="20"/>
        </w:rPr>
        <w:t>.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proofErr w:type="spellStart"/>
            <w:r>
              <w:rPr>
                <w:rFonts w:eastAsia="MS Mincho"/>
                <w:lang w:eastAsia="ja-JP"/>
              </w:rPr>
              <w:t>Futurewei</w:t>
            </w:r>
            <w:proofErr w:type="spellEnd"/>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 xml:space="preserve">Receiver-assistance </w:t>
            </w:r>
            <w:proofErr w:type="spellStart"/>
            <w:r>
              <w:rPr>
                <w:rFonts w:cs="Times"/>
                <w:szCs w:val="20"/>
              </w:rPr>
              <w:t>infor</w:t>
            </w:r>
            <w:r>
              <w:rPr>
                <w:rFonts w:eastAsia="SimSun" w:cs="Times" w:hint="eastAsia"/>
                <w:szCs w:val="20"/>
                <w:lang w:val="en-US" w:eastAsia="zh-CN"/>
              </w:rPr>
              <w:t>mation</w:t>
            </w:r>
            <w:proofErr w:type="spellEnd"/>
            <w:r>
              <w:rPr>
                <w:rFonts w:eastAsia="SimSun" w:cs="Times" w:hint="eastAsia"/>
                <w:szCs w:val="20"/>
                <w:lang w:val="en-US" w:eastAsia="zh-CN"/>
              </w:rPr>
              <w:t xml:space="preserve">?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proofErr w:type="spellStart"/>
            <w:r>
              <w:t>InterDigital</w:t>
            </w:r>
            <w:proofErr w:type="spellEnd"/>
          </w:p>
        </w:tc>
        <w:tc>
          <w:tcPr>
            <w:tcW w:w="7567" w:type="dxa"/>
          </w:tcPr>
          <w:p w14:paraId="1F59B48E" w14:textId="77777777" w:rsidR="00F16BE9" w:rsidRDefault="00D91F89">
            <w:pPr>
              <w:rPr>
                <w:rFonts w:eastAsia="Malgun Gothic"/>
              </w:rPr>
            </w:pPr>
            <w:r>
              <w:t xml:space="preserve">We support the proposal. We prefer Scheme 1. And we think we can further </w:t>
            </w:r>
            <w:proofErr w:type="spellStart"/>
            <w:r>
              <w:t>downselect</w:t>
            </w:r>
            <w:proofErr w:type="spellEnd"/>
            <w:r>
              <w:t xml:space="preserve">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w:t>
            </w:r>
            <w:proofErr w:type="spellStart"/>
            <w:r>
              <w:rPr>
                <w:rFonts w:cs="Times"/>
                <w:b/>
                <w:szCs w:val="20"/>
              </w:rPr>
              <w:lastRenderedPageBreak/>
              <w:t>eCCA</w:t>
            </w:r>
            <w:proofErr w:type="spellEnd"/>
            <w:r>
              <w:rPr>
                <w:rFonts w:cs="Times"/>
                <w:b/>
                <w:szCs w:val="20"/>
              </w:rPr>
              <w:t xml:space="preserve">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xml:space="preserve">” above is that in Rel-16 NRU the channel access field in DCI 1-0/1-1 is used to indicated the CCA for PUCCH carrying HARQ-ACK, (which may be switched off by indicating CAT1 </w:t>
            </w:r>
            <w:proofErr w:type="gramStart"/>
            <w:r>
              <w:rPr>
                <w:rFonts w:cs="Times"/>
                <w:szCs w:val="20"/>
              </w:rPr>
              <w:t>LBT(</w:t>
            </w:r>
            <w:proofErr w:type="gramEnd"/>
            <w:r>
              <w:rPr>
                <w:rFonts w:cs="Times"/>
                <w:szCs w:val="20"/>
              </w:rPr>
              <w:t>type 2C)). However, in receiver assisted LBT case, CCA/</w:t>
            </w:r>
            <w:proofErr w:type="spellStart"/>
            <w:r>
              <w:rPr>
                <w:rFonts w:cs="Times"/>
                <w:szCs w:val="20"/>
              </w:rPr>
              <w:t>eCCA</w:t>
            </w:r>
            <w:proofErr w:type="spellEnd"/>
            <w:r>
              <w:rPr>
                <w:rFonts w:cs="Times"/>
                <w:szCs w:val="20"/>
              </w:rPr>
              <w:t xml:space="preserve">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4CD6CC8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65BFC899" w:rsidR="003943C5" w:rsidRDefault="003943C5">
            <w:pPr>
              <w:rPr>
                <w:rFonts w:cs="Times"/>
                <w:szCs w:val="20"/>
              </w:rPr>
            </w:pPr>
            <w:r w:rsidRPr="002D3382">
              <w:rPr>
                <w:rFonts w:cs="Times"/>
                <w:color w:val="FF0000"/>
                <w:szCs w:val="20"/>
              </w:rPr>
              <w:t xml:space="preserve">Moderator: For scheme 2, if there is explicit </w:t>
            </w:r>
            <w:r w:rsidR="00902994" w:rsidRPr="002D3382">
              <w:rPr>
                <w:rFonts w:cs="Times"/>
                <w:color w:val="FF0000"/>
                <w:szCs w:val="20"/>
              </w:rPr>
              <w:t>receiver assistance information or if the single DCI triggers both UL transmission and DL transmission, there is spec impact. For the</w:t>
            </w:r>
            <w:r w:rsidR="00D13F09" w:rsidRPr="002D3382">
              <w:rPr>
                <w:rFonts w:cs="Times"/>
                <w:color w:val="FF0000"/>
                <w:szCs w:val="20"/>
              </w:rPr>
              <w:t xml:space="preserve"> two DCI case with implicit receiver assistance information, there may not be spec impact. For scheme 4, the spec impact is on </w:t>
            </w:r>
            <w:r w:rsidR="002D3382" w:rsidRPr="002D3382">
              <w:rPr>
                <w:rFonts w:cs="Times"/>
                <w:color w:val="FF0000"/>
                <w:szCs w:val="20"/>
              </w:rPr>
              <w:t xml:space="preserve">controlling the beam for RSSI measurement. </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1F59B51C" w14:textId="77777777" w:rsidR="00F16BE9" w:rsidRDefault="00D91F89">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 xml:space="preserve">We are in principle ok with both </w:t>
            </w:r>
            <w:proofErr w:type="gramStart"/>
            <w:r>
              <w:t>alternatives, but</w:t>
            </w:r>
            <w:proofErr w:type="gramEnd"/>
            <w:r>
              <w:t xml:space="preserve">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1F59B5BE" w14:textId="77777777" w:rsidR="00F16BE9" w:rsidRDefault="00D91F89">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proofErr w:type="spellStart"/>
            <w:r>
              <w:t>Futurwei</w:t>
            </w:r>
            <w:proofErr w:type="spellEnd"/>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1F59B703" w14:textId="77777777" w:rsidR="00F16BE9" w:rsidRDefault="00D91F89">
      <w:pPr>
        <w:pStyle w:val="ListParagraph"/>
        <w:numPr>
          <w:ilvl w:val="0"/>
          <w:numId w:val="35"/>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proofErr w:type="spellStart"/>
            <w:r>
              <w:rPr>
                <w:lang w:eastAsia="en-US"/>
              </w:rPr>
              <w:t>Futurewei</w:t>
            </w:r>
            <w:proofErr w:type="spellEnd"/>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w:t>
            </w:r>
            <w:proofErr w:type="spellStart"/>
            <w:r>
              <w:t>QCLed</w:t>
            </w:r>
            <w:proofErr w:type="spellEnd"/>
            <w:r>
              <w:t xml:space="preserve">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w:t>
            </w:r>
            <w:proofErr w:type="spellStart"/>
            <w:r>
              <w:rPr>
                <w:lang w:eastAsia="en-US"/>
              </w:rPr>
              <w:t>HiSilicon</w:t>
            </w:r>
            <w:proofErr w:type="spellEnd"/>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B7DD" w14:textId="77777777" w:rsidR="00F16BE9" w:rsidRDefault="00D91F89">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proofErr w:type="spellStart"/>
            <w:r>
              <w:rPr>
                <w:lang w:eastAsia="en-US"/>
              </w:rPr>
              <w:t>InterDigital</w:t>
            </w:r>
            <w:proofErr w:type="spellEnd"/>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 xml:space="preserve">Moderator: Do you mean for a UE beam to be used as a sensing beam, the gNB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Pr>
                <w:rFonts w:eastAsia="MS Mincho"/>
                <w:lang w:eastAsia="ja-JP"/>
              </w:rPr>
              <w:t>beam-forming</w:t>
            </w:r>
            <w:proofErr w:type="gramEnd"/>
            <w:r>
              <w:rPr>
                <w:rFonts w:eastAsia="MS Mincho"/>
                <w:lang w:eastAsia="ja-JP"/>
              </w:rPr>
              <w:t>),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 xml:space="preserve">Based on Ericsson comment </w:t>
            </w:r>
            <w:proofErr w:type="gramStart"/>
            <w:r>
              <w:t>and also</w:t>
            </w:r>
            <w:proofErr w:type="gramEnd"/>
            <w:r>
              <w:t xml:space="preserve">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 xml:space="preserve">We are okay to support the proposal and further </w:t>
            </w:r>
            <w:proofErr w:type="spellStart"/>
            <w:r>
              <w:t>downselect</w:t>
            </w:r>
            <w:proofErr w:type="spellEnd"/>
            <w:r>
              <w:t xml:space="preserve">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w:t>
      </w:r>
      <w:proofErr w:type="gramStart"/>
      <w:r>
        <w:rPr>
          <w:color w:val="FF0000"/>
        </w:rPr>
        <w:t>Moderator</w:t>
      </w:r>
      <w:proofErr w:type="gramEnd"/>
      <w:r>
        <w:rPr>
          <w:color w:val="FF0000"/>
        </w:rPr>
        <w:t xml:space="preserve">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 xml:space="preserve">Note: Supporting both alternatives </w:t>
      </w:r>
      <w:proofErr w:type="gramStart"/>
      <w:r>
        <w:rPr>
          <w:color w:val="FF0000"/>
        </w:rPr>
        <w:t>or</w:t>
      </w:r>
      <w:proofErr w:type="gramEnd"/>
      <w:r>
        <w:rPr>
          <w:color w:val="FF0000"/>
        </w:rPr>
        <w:t xml:space="preserve">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w:t>
            </w:r>
            <w:proofErr w:type="gramStart"/>
            <w:r>
              <w:rPr>
                <w:color w:val="FF0000"/>
              </w:rPr>
              <w:t>Moderator</w:t>
            </w:r>
            <w:proofErr w:type="gramEnd"/>
            <w:r>
              <w:rPr>
                <w:color w:val="FF0000"/>
              </w:rPr>
              <w:t xml:space="preserve">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 xml:space="preserve">Note: Supporting both alternatives </w:t>
            </w:r>
            <w:proofErr w:type="gramStart"/>
            <w:r>
              <w:rPr>
                <w:color w:val="70AD47" w:themeColor="accent6"/>
              </w:rPr>
              <w:t>or</w:t>
            </w:r>
            <w:proofErr w:type="gramEnd"/>
            <w:r>
              <w:rPr>
                <w:color w:val="70AD47" w:themeColor="accent6"/>
              </w:rPr>
              <w:t xml:space="preserve">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w:t>
            </w:r>
            <w:proofErr w:type="spellStart"/>
            <w:r>
              <w:t>QCL’ed</w:t>
            </w:r>
            <w:proofErr w:type="spellEnd"/>
            <w:r>
              <w:t xml:space="preserve"> with the set of UE UL transmission beams. In particular, the legacy TCI framework can be easily enhanced by a new QCL type E (or </w:t>
            </w:r>
            <w:proofErr w:type="spellStart"/>
            <w:proofErr w:type="gramStart"/>
            <w:r>
              <w:t>a</w:t>
            </w:r>
            <w:proofErr w:type="spellEnd"/>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w:t>
            </w:r>
            <w:proofErr w:type="gramStart"/>
            <w:r>
              <w:rPr>
                <w:rFonts w:hint="eastAsia"/>
                <w:strike/>
                <w:color w:val="FF0000"/>
              </w:rPr>
              <w:t>Moderator</w:t>
            </w:r>
            <w:proofErr w:type="gramEnd"/>
            <w:r>
              <w:rPr>
                <w:rFonts w:hint="eastAsia"/>
                <w:strike/>
                <w:color w:val="FF0000"/>
              </w:rPr>
              <w:t xml:space="preserve"> note: So far, I do not see a concrete proposal on this yet]</w:t>
            </w:r>
          </w:p>
          <w:p w14:paraId="1F59B997"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saw this in round 1, but I don’t understand how to use it. Do you mean UE will send a set of </w:t>
            </w:r>
            <w:proofErr w:type="gramStart"/>
            <w:r>
              <w:rPr>
                <w:color w:val="FF0000"/>
                <w:lang w:eastAsia="en-US"/>
              </w:rPr>
              <w:t>RS</w:t>
            </w:r>
            <w:proofErr w:type="gramEnd"/>
            <w:r>
              <w:rPr>
                <w:color w:val="FF0000"/>
                <w:lang w:eastAsia="en-US"/>
              </w:rPr>
              <w:t xml:space="preserve"> to gNB and tell gNB one covers another (QCL-E), so gNB can choose? Or gNB configure/triggers UE to send a set of </w:t>
            </w:r>
            <w:proofErr w:type="gramStart"/>
            <w:r>
              <w:rPr>
                <w:color w:val="FF0000"/>
                <w:lang w:eastAsia="en-US"/>
              </w:rPr>
              <w:t>RS</w:t>
            </w:r>
            <w:proofErr w:type="gramEnd"/>
            <w:r>
              <w:rPr>
                <w:color w:val="FF0000"/>
                <w:lang w:eastAsia="en-US"/>
              </w:rPr>
              <w:t xml:space="preserve">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proofErr w:type="spellStart"/>
            <w:r>
              <w:rPr>
                <w:lang w:eastAsia="en-US"/>
              </w:rPr>
              <w:t>Futurewei</w:t>
            </w:r>
            <w:proofErr w:type="spellEnd"/>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 xml:space="preserve">We support the </w:t>
            </w:r>
            <w:proofErr w:type="gramStart"/>
            <w:r>
              <w:rPr>
                <w:rFonts w:eastAsiaTheme="minorEastAsia" w:hint="eastAsia"/>
                <w:lang w:eastAsia="zh-CN"/>
              </w:rPr>
              <w:t>proposal, and</w:t>
            </w:r>
            <w:proofErr w:type="gramEnd"/>
            <w:r>
              <w:rPr>
                <w:rFonts w:eastAsiaTheme="minorEastAsia" w:hint="eastAsia"/>
                <w:lang w:eastAsia="zh-CN"/>
              </w:rPr>
              <w:t xml:space="preserve">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proofErr w:type="gramStart"/>
            <w:r>
              <w:t>proposal</w:t>
            </w:r>
            <w:proofErr w:type="gramEnd"/>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proofErr w:type="spellStart"/>
            <w:r>
              <w:lastRenderedPageBreak/>
              <w:t>InterDigital</w:t>
            </w:r>
            <w:proofErr w:type="spellEnd"/>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w:t>
            </w:r>
            <w:proofErr w:type="spellStart"/>
            <w:r w:rsidRPr="00CE7AFA">
              <w:t>QCLed</w:t>
            </w:r>
            <w:proofErr w:type="spellEnd"/>
            <w:r w:rsidRPr="00CE7AFA">
              <w:t xml:space="preserve">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 xml:space="preserve">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w:t>
            </w:r>
            <w:proofErr w:type="gramStart"/>
            <w:r>
              <w:t>is:</w:t>
            </w:r>
            <w:proofErr w:type="gramEnd"/>
            <w:r>
              <w:t xml:space="preserve">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0E3E0664" w14:textId="77777777" w:rsidR="00CE7AFA" w:rsidRDefault="00CE7AFA" w:rsidP="00CE7AFA">
            <w:r>
              <w:t>Hopefully, this clarifies our previous statements</w:t>
            </w:r>
          </w:p>
          <w:p w14:paraId="5DD12769" w14:textId="36D290BA" w:rsidR="00E9580C" w:rsidRDefault="00323236" w:rsidP="00CE7AFA">
            <w:r w:rsidRPr="001C1FBA">
              <w:rPr>
                <w:color w:val="FF0000"/>
              </w:rPr>
              <w:t xml:space="preserve">Moderator: Thanks for the further explanation. From what you described above, I feel you are talking about option 1 (UE implementation), where UE chooses the sensing beam. </w:t>
            </w:r>
            <w:r w:rsidR="00D6015A" w:rsidRPr="001C1FBA">
              <w:rPr>
                <w:color w:val="FF0000"/>
              </w:rPr>
              <w:t xml:space="preserve">In your example, the UE derives a </w:t>
            </w:r>
            <w:r w:rsidR="00CD4484" w:rsidRPr="001C1FBA">
              <w:rPr>
                <w:color w:val="FF0000"/>
              </w:rPr>
              <w:t>broader sensing</w:t>
            </w:r>
            <w:r w:rsidR="00D6015A" w:rsidRPr="001C1FBA">
              <w:rPr>
                <w:color w:val="FF0000"/>
              </w:rPr>
              <w:t xml:space="preserve"> beam that covers the 3 UL transmission beams</w:t>
            </w:r>
            <w:r w:rsidR="001C1FBA" w:rsidRPr="001C1FBA">
              <w:rPr>
                <w:color w:val="FF0000"/>
              </w:rPr>
              <w:t>, and the gNB does not (need to) know which sensing beam is used.</w:t>
            </w:r>
            <w:r w:rsidR="00CD4484" w:rsidRPr="001C1FBA">
              <w:rPr>
                <w:color w:val="FF0000"/>
              </w:rPr>
              <w:t xml:space="preserve"> Here option 2 is trying to capture a </w:t>
            </w:r>
            <w:proofErr w:type="spellStart"/>
            <w:r w:rsidR="00CD4484" w:rsidRPr="001C1FBA">
              <w:rPr>
                <w:color w:val="FF0000"/>
              </w:rPr>
              <w:t>flavor</w:t>
            </w:r>
            <w:proofErr w:type="spellEnd"/>
            <w:r w:rsidR="00CD4484" w:rsidRPr="001C1FBA">
              <w:rPr>
                <w:color w:val="FF0000"/>
              </w:rPr>
              <w:t xml:space="preserve"> that gNB indicates which sensing beam to use.</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lastRenderedPageBreak/>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1F59BA08" w14:textId="77777777" w:rsidR="00F16BE9" w:rsidRDefault="00D91F89">
      <w:pPr>
        <w:pStyle w:val="ListParagraph"/>
        <w:numPr>
          <w:ilvl w:val="0"/>
          <w:numId w:val="57"/>
        </w:numPr>
      </w:pPr>
      <w:r>
        <w:lastRenderedPageBreak/>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w:t>
      </w:r>
      <w:proofErr w:type="spellStart"/>
      <w:r>
        <w:t>InterDigital</w:t>
      </w:r>
      <w:proofErr w:type="spellEnd"/>
      <w:r>
        <w:t xml:space="preserve">, Lenovo (for UE), Samsung (gNB and UE), OPPO, NEC, ZTE, </w:t>
      </w:r>
    </w:p>
    <w:p w14:paraId="1F59BA0C" w14:textId="77777777" w:rsidR="00F16BE9" w:rsidRDefault="00D91F89">
      <w:pPr>
        <w:pStyle w:val="ListParagraph"/>
        <w:numPr>
          <w:ilvl w:val="0"/>
          <w:numId w:val="5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w:t>
            </w:r>
            <w:proofErr w:type="spellStart"/>
            <w:r>
              <w:rPr>
                <w:lang w:eastAsia="en-US"/>
              </w:rPr>
              <w:t>HiSilicon</w:t>
            </w:r>
            <w:proofErr w:type="spellEnd"/>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proofErr w:type="spellStart"/>
            <w:r>
              <w:rPr>
                <w:lang w:eastAsia="en-US"/>
              </w:rPr>
              <w:t>InterDigital</w:t>
            </w:r>
            <w:proofErr w:type="spellEnd"/>
          </w:p>
        </w:tc>
        <w:tc>
          <w:tcPr>
            <w:tcW w:w="7837" w:type="dxa"/>
          </w:tcPr>
          <w:p w14:paraId="1F59BA2F" w14:textId="77777777" w:rsidR="00F16BE9" w:rsidRDefault="00D91F89">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proofErr w:type="spellStart"/>
            <w:r>
              <w:rPr>
                <w:rFonts w:eastAsia="MS Mincho"/>
                <w:lang w:eastAsia="ja-JP"/>
              </w:rPr>
              <w:t>Futurewei</w:t>
            </w:r>
            <w:proofErr w:type="spellEnd"/>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w:t>
            </w:r>
            <w:r>
              <w:rPr>
                <w:color w:val="FF0000"/>
                <w:lang w:eastAsia="en-US"/>
              </w:rPr>
              <w:lastRenderedPageBreak/>
              <w:t xml:space="preserve"> the channel access control field. </w:t>
            </w:r>
          </w:p>
        </w:tc>
      </w:tr>
      <w:tr w:rsidR="00F16BE9" w14:paraId="1F59BA40" w14:textId="77777777">
        <w:tc>
          <w:tcPr>
            <w:tcW w:w="1525" w:type="dxa"/>
          </w:tcPr>
          <w:p w14:paraId="1F59BA3E" w14:textId="77777777" w:rsidR="00F16BE9" w:rsidRDefault="00D91F89">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1F59BA51" w14:textId="77777777" w:rsidR="00F16BE9" w:rsidRDefault="00D91F89">
      <w:pPr>
        <w:pStyle w:val="ListParagraph"/>
        <w:numPr>
          <w:ilvl w:val="0"/>
          <w:numId w:val="57"/>
        </w:numPr>
      </w:pPr>
      <w:r>
        <w:t xml:space="preserve">L1 </w:t>
      </w:r>
      <w:proofErr w:type="spellStart"/>
      <w:r>
        <w:t>Signaling</w:t>
      </w:r>
      <w:proofErr w:type="spellEnd"/>
      <w:r>
        <w:t xml:space="preserve"> for No-LBT mode should not be supported: Huawei, Intel. Charter, LG, Nokia, DCM, Ericsson, WILUS, </w:t>
      </w:r>
      <w:proofErr w:type="spellStart"/>
      <w:r>
        <w:t>Spreadtrum</w:t>
      </w:r>
      <w:proofErr w:type="spellEnd"/>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 xml:space="preserve">In our view cell-common </w:t>
            </w:r>
            <w:proofErr w:type="spellStart"/>
            <w:r>
              <w:t>signaling</w:t>
            </w:r>
            <w:proofErr w:type="spellEnd"/>
            <w:r>
              <w:t xml:space="preserve">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A76" w14:textId="77777777" w:rsidR="00F16BE9" w:rsidRDefault="00D91F89">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proofErr w:type="spellStart"/>
            <w:r>
              <w:rPr>
                <w:lang w:eastAsia="en-US"/>
              </w:rPr>
              <w:t>Mediatek</w:t>
            </w:r>
            <w:proofErr w:type="spellEnd"/>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 xml:space="preserve">Short Control </w:t>
      </w:r>
      <w:proofErr w:type="spellStart"/>
      <w:r>
        <w:t>Signaling</w:t>
      </w:r>
      <w:proofErr w:type="spellEnd"/>
      <w:r>
        <w:t xml:space="preserve">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0"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10"/>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1F59BAB1" w14:textId="77777777" w:rsidR="00F16BE9" w:rsidRDefault="00D91F89">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F59BAB2" w14:textId="77777777" w:rsidR="00F16BE9" w:rsidRDefault="00D91F89">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 xml:space="preserve">·support limitation on the duty cycle to use “short control signalling”,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1F59BB1E" w14:textId="77777777" w:rsidR="00F16BE9" w:rsidRDefault="00D91F89">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1F59BB1F" w14:textId="77777777" w:rsidR="00F16BE9" w:rsidRDefault="00D91F89">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proofErr w:type="spellStart"/>
            <w:r>
              <w:rPr>
                <w:lang w:eastAsia="en-US"/>
              </w:rPr>
              <w:t>Huawi</w:t>
            </w:r>
            <w:proofErr w:type="spellEnd"/>
            <w:r>
              <w:rPr>
                <w:lang w:eastAsia="en-US"/>
              </w:rPr>
              <w:t>/Hisilicon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B40" w14:textId="77777777" w:rsidR="00F16BE9" w:rsidRDefault="00D91F89">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F16BE9" w14:paraId="1F59BB56" w14:textId="77777777">
        <w:tc>
          <w:tcPr>
            <w:tcW w:w="2425" w:type="dxa"/>
          </w:tcPr>
          <w:p w14:paraId="1F59BB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w:t>
            </w:r>
            <w:proofErr w:type="spellStart"/>
            <w:r>
              <w:rPr>
                <w:lang w:eastAsia="en-US"/>
              </w:rPr>
              <w:t>HiSilicon</w:t>
            </w:r>
            <w:proofErr w:type="spellEnd"/>
          </w:p>
        </w:tc>
        <w:tc>
          <w:tcPr>
            <w:tcW w:w="7567" w:type="dxa"/>
          </w:tcPr>
          <w:p w14:paraId="1F59BB75" w14:textId="77777777" w:rsidR="00F16BE9" w:rsidRDefault="00D91F89">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 xml:space="preserve">We support all the above cases. The gNB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proofErr w:type="spellStart"/>
            <w:r>
              <w:rPr>
                <w:rFonts w:eastAsia="MS Mincho"/>
                <w:lang w:eastAsia="ja-JP"/>
              </w:rPr>
              <w:t>Futurewei</w:t>
            </w:r>
            <w:proofErr w:type="spellEnd"/>
          </w:p>
        </w:tc>
        <w:tc>
          <w:tcPr>
            <w:tcW w:w="7567" w:type="dxa"/>
          </w:tcPr>
          <w:p w14:paraId="1F59BB87" w14:textId="77777777" w:rsidR="00F16BE9" w:rsidRDefault="00D91F89">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1F59BBD3" w14:textId="77777777" w:rsidR="00F16BE9" w:rsidRDefault="00D91F89">
      <w:pPr>
        <w:pStyle w:val="ListParagraph"/>
        <w:numPr>
          <w:ilvl w:val="0"/>
          <w:numId w:val="60"/>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C07"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 xml:space="preserve">Sony, Samsung, CATT, Nokia, Qualcomm, Ericsson, </w:t>
      </w:r>
      <w:proofErr w:type="spellStart"/>
      <w:r>
        <w:t>Futurewei</w:t>
      </w:r>
      <w:proofErr w:type="spellEnd"/>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F59BC3C"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1F59BC67" w14:textId="77777777" w:rsidR="00F16BE9" w:rsidRDefault="00D91F89">
      <w:pPr>
        <w:pStyle w:val="ListParagraph"/>
        <w:numPr>
          <w:ilvl w:val="0"/>
          <w:numId w:val="62"/>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C803" w14:textId="77777777" w:rsidR="00F37FE3" w:rsidRDefault="00F37FE3">
      <w:pPr>
        <w:spacing w:after="0" w:line="240" w:lineRule="auto"/>
      </w:pPr>
      <w:r>
        <w:separator/>
      </w:r>
    </w:p>
  </w:endnote>
  <w:endnote w:type="continuationSeparator" w:id="0">
    <w:p w14:paraId="19944035" w14:textId="77777777" w:rsidR="00F37FE3" w:rsidRDefault="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BF" w14:textId="77777777"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3E6254" w:rsidRDefault="003E6254">
    <w:pPr>
      <w:pStyle w:val="Footer"/>
    </w:pPr>
  </w:p>
  <w:p w14:paraId="1F59BCC1" w14:textId="77777777" w:rsidR="003E6254" w:rsidRDefault="003E6254"/>
  <w:p w14:paraId="1F59BCC2" w14:textId="77777777" w:rsidR="003E6254" w:rsidRDefault="003E62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C3" w14:textId="33E7D6C8"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E7AFA">
      <w:rPr>
        <w:rStyle w:val="PageNumber"/>
        <w:noProof/>
      </w:rPr>
      <w:t>111</w:t>
    </w:r>
    <w:r>
      <w:rPr>
        <w:rStyle w:val="PageNumber"/>
      </w:rPr>
      <w:fldChar w:fldCharType="end"/>
    </w:r>
  </w:p>
  <w:p w14:paraId="1F59BCC4" w14:textId="77777777" w:rsidR="003E6254" w:rsidRDefault="003E6254">
    <w:pPr>
      <w:pStyle w:val="Footer"/>
    </w:pPr>
  </w:p>
  <w:p w14:paraId="1F59BCC5" w14:textId="77777777" w:rsidR="003E6254" w:rsidRDefault="003E6254"/>
  <w:p w14:paraId="1F59BCC6" w14:textId="77777777" w:rsidR="003E6254" w:rsidRDefault="003E6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9FD3" w14:textId="77777777" w:rsidR="00F37FE3" w:rsidRDefault="00F37FE3">
      <w:pPr>
        <w:spacing w:after="0" w:line="240" w:lineRule="auto"/>
      </w:pPr>
      <w:r>
        <w:separator/>
      </w:r>
    </w:p>
  </w:footnote>
  <w:footnote w:type="continuationSeparator" w:id="0">
    <w:p w14:paraId="28AAD397" w14:textId="77777777" w:rsidR="00F37FE3" w:rsidRDefault="00F3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BA"/>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ECB"/>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3FB"/>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382"/>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236"/>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3C5"/>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2CA3"/>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A63"/>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94"/>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6D3"/>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3F2"/>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484"/>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09"/>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15A"/>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8EB"/>
    <w:rsid w:val="00E94913"/>
    <w:rsid w:val="00E9496A"/>
    <w:rsid w:val="00E94A3A"/>
    <w:rsid w:val="00E94EDF"/>
    <w:rsid w:val="00E94F68"/>
    <w:rsid w:val="00E95189"/>
    <w:rsid w:val="00E9523D"/>
    <w:rsid w:val="00E953BA"/>
    <w:rsid w:val="00E9580C"/>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6BBED503-B9AA-4D41-AF17-C5E271F318E9}">
  <ds:schemaRefs>
    <ds:schemaRef ds:uri="http://schemas.openxmlformats.org/officeDocument/2006/bibliography"/>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1CE0D-BF11-48CF-A8C0-97D6774D22DD}">
  <ds:schemaRefs>
    <ds:schemaRef ds:uri="http://schemas.openxmlformats.org/officeDocument/2006/bibliography"/>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119</Pages>
  <Words>56954</Words>
  <Characters>288364</Characters>
  <Application>Microsoft Office Word</Application>
  <DocSecurity>0</DocSecurity>
  <Lines>2403</Lines>
  <Paragraphs>689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21</cp:revision>
  <cp:lastPrinted>2019-01-10T09:30:00Z</cp:lastPrinted>
  <dcterms:created xsi:type="dcterms:W3CDTF">2021-08-26T18:57:00Z</dcterms:created>
  <dcterms:modified xsi:type="dcterms:W3CDTF">2021-08-26T21:20:00Z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