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It is noted that Alt-A is supported by </w:t>
            </w:r>
            <w:proofErr w:type="gramStart"/>
            <w:r w:rsidRPr="00B72CCA">
              <w:rPr>
                <w:rFonts w:eastAsia="Malgun Gothic"/>
                <w:sz w:val="20"/>
                <w:szCs w:val="20"/>
                <w:lang w:val="en-US" w:eastAsia="ko-KR"/>
              </w:rPr>
              <w:t>the majority of</w:t>
            </w:r>
            <w:proofErr w:type="gramEnd"/>
            <w:r w:rsidRPr="00B72CCA">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sidRPr="00B72CCA">
              <w:rPr>
                <w:sz w:val="20"/>
                <w:szCs w:val="20"/>
                <w:lang w:val="en-US"/>
              </w:rPr>
              <w:t>fairly large</w:t>
            </w:r>
            <w:proofErr w:type="gramEnd"/>
            <w:r w:rsidRPr="00B72CCA">
              <w:rPr>
                <w:sz w:val="20"/>
                <w:szCs w:val="20"/>
                <w:lang w:val="en-US"/>
              </w:rPr>
              <w:t>.</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w:t>
            </w:r>
            <w:proofErr w:type="gramStart"/>
            <w:r w:rsidRPr="00B72CCA">
              <w:rPr>
                <w:rFonts w:eastAsia="Yu Mincho"/>
                <w:sz w:val="20"/>
                <w:szCs w:val="20"/>
                <w:lang w:val="en-US" w:eastAsia="ja-JP"/>
              </w:rPr>
              <w:t xml:space="preserve">is the technical issue on </w:t>
            </w:r>
            <w:proofErr w:type="spellStart"/>
            <w:r w:rsidRPr="00B72CCA">
              <w:rPr>
                <w:rFonts w:eastAsia="Yu Mincho"/>
                <w:sz w:val="20"/>
                <w:szCs w:val="20"/>
                <w:lang w:val="en-US" w:eastAsia="ja-JP"/>
              </w:rPr>
              <w:t>increaseing</w:t>
            </w:r>
            <w:proofErr w:type="spellEnd"/>
            <w:proofErr w:type="gram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w:t>
            </w:r>
            <w:proofErr w:type="gramStart"/>
            <w:r>
              <w:rPr>
                <w:rFonts w:hint="eastAsia"/>
                <w:sz w:val="20"/>
                <w:szCs w:val="20"/>
                <w:lang w:val="en-US"/>
              </w:rPr>
              <w:t>i.e.</w:t>
            </w:r>
            <w:proofErr w:type="gramEnd"/>
            <w:r>
              <w:rPr>
                <w:rFonts w:hint="eastAsia"/>
                <w:sz w:val="20"/>
                <w:szCs w:val="20"/>
                <w:lang w:val="en-US"/>
              </w:rPr>
              <w:t xml:space="preserv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BodyText"/>
              <w:spacing w:after="0"/>
              <w:ind w:right="27"/>
            </w:pPr>
            <w:r>
              <w:t>Futurewei</w:t>
            </w:r>
          </w:p>
        </w:tc>
        <w:tc>
          <w:tcPr>
            <w:tcW w:w="7560" w:type="dxa"/>
          </w:tcPr>
          <w:p w14:paraId="14DD8FA7" w14:textId="29D196F0" w:rsidR="003B030F" w:rsidRPr="003B030F" w:rsidRDefault="003B030F" w:rsidP="003B030F">
            <w:pPr>
              <w:pStyle w:val="BodyText"/>
              <w:spacing w:after="0"/>
              <w:ind w:right="27"/>
              <w:rPr>
                <w:rFonts w:eastAsia="Batang"/>
                <w:szCs w:val="24"/>
              </w:rPr>
            </w:pPr>
            <w:proofErr w:type="gramStart"/>
            <w:r w:rsidRPr="003B030F">
              <w:rPr>
                <w:lang w:val="en-US"/>
              </w:rPr>
              <w:t>Similar to</w:t>
            </w:r>
            <w:proofErr w:type="gramEnd"/>
            <w:r w:rsidRPr="003B030F">
              <w:rPr>
                <w:lang w:val="en-US"/>
              </w:rPr>
              <w:t xml:space="preserve"> Intel, we think among the three alternatives, Alt B/Alt C can be seen as one alternative, which is slightly different from legacy</w:t>
            </w:r>
            <w:r w:rsidRPr="003B030F">
              <w:rPr>
                <w:lang w:val="en-US"/>
              </w:rPr>
              <w:t>;</w:t>
            </w:r>
            <w:r w:rsidRPr="003B030F">
              <w:rPr>
                <w:lang w:val="en-US"/>
              </w:rPr>
              <w:t xml:space="preserve"> but </w:t>
            </w:r>
            <w:r w:rsidRPr="003B030F">
              <w:rPr>
                <w:rFonts w:eastAsia="Batang"/>
                <w:szCs w:val="24"/>
              </w:rPr>
              <w:t>for 480 kHz SCS</w:t>
            </w:r>
            <w:r w:rsidRPr="003B030F">
              <w:rPr>
                <w:rFonts w:eastAsia="Batang"/>
                <w:szCs w:val="24"/>
              </w:rPr>
              <w:t>,</w:t>
            </w:r>
            <w:r w:rsidRPr="003B030F">
              <w:rPr>
                <w:rFonts w:eastAsia="Batang"/>
                <w:szCs w:val="24"/>
              </w:rPr>
              <w:t xml:space="preserve"> it doesn’t have to be 6RBs or 12RBs, since 8RBs or 10RBs would also work. Therefore, it </w:t>
            </w:r>
            <w:r w:rsidRPr="003B030F">
              <w:rPr>
                <w:rFonts w:eastAsia="Batang"/>
                <w:szCs w:val="24"/>
              </w:rPr>
              <w:t>may rather be</w:t>
            </w:r>
            <w:r w:rsidRPr="003B030F">
              <w:rPr>
                <w:rFonts w:eastAsia="Batang"/>
                <w:szCs w:val="24"/>
              </w:rPr>
              <w:t xml:space="preserve"> a down-selection </w:t>
            </w:r>
            <w:r w:rsidRPr="003B030F">
              <w:rPr>
                <w:rFonts w:eastAsia="Batang"/>
                <w:szCs w:val="24"/>
              </w:rPr>
              <w:t>between</w:t>
            </w:r>
            <w:r w:rsidRPr="003B030F">
              <w:rPr>
                <w:rFonts w:eastAsia="Batang"/>
                <w:szCs w:val="24"/>
              </w:rPr>
              <w:t xml:space="preserve"> two alternatives. </w:t>
            </w:r>
          </w:p>
          <w:p w14:paraId="12DCC6EC" w14:textId="77777777" w:rsidR="003B030F" w:rsidRPr="003B030F" w:rsidRDefault="003B030F" w:rsidP="003B030F">
            <w:pPr>
              <w:pStyle w:val="BodyText"/>
              <w:spacing w:after="0"/>
              <w:ind w:right="27"/>
              <w:rPr>
                <w:rFonts w:eastAsia="Batang"/>
                <w:szCs w:val="24"/>
              </w:rPr>
            </w:pPr>
          </w:p>
          <w:p w14:paraId="3AC809A0" w14:textId="0B0BB167" w:rsidR="003B030F" w:rsidRPr="003B030F" w:rsidRDefault="003B030F" w:rsidP="003B030F">
            <w:pPr>
              <w:pStyle w:val="BodyText"/>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w:t>
            </w:r>
            <w:r w:rsidRPr="003B030F">
              <w:rPr>
                <w:rFonts w:eastAsia="Batang"/>
                <w:szCs w:val="24"/>
              </w:rPr>
              <w:t xml:space="preserve">set of </w:t>
            </w:r>
            <w:r w:rsidRPr="003B030F">
              <w:rPr>
                <w:rFonts w:eastAsia="Batang"/>
                <w:szCs w:val="24"/>
              </w:rPr>
              <w:t xml:space="preserve">values in RAN1 and feedback from RAN4. It might have brought a little more of a sense of accomplishment (beyond just progress) at least for some of us if we do not have to be </w:t>
            </w:r>
            <w:r w:rsidRPr="003B030F">
              <w:rPr>
                <w:rFonts w:eastAsia="Batang"/>
                <w:szCs w:val="24"/>
              </w:rPr>
              <w:t>agreeing</w:t>
            </w:r>
            <w:r w:rsidRPr="003B030F">
              <w:rPr>
                <w:rFonts w:eastAsia="Batang"/>
                <w:szCs w:val="24"/>
              </w:rPr>
              <w:t xml:space="preserve"> that we </w:t>
            </w:r>
            <w:proofErr w:type="gramStart"/>
            <w:r w:rsidRPr="003B030F">
              <w:rPr>
                <w:rFonts w:eastAsia="Batang"/>
                <w:szCs w:val="24"/>
              </w:rPr>
              <w:t>have to</w:t>
            </w:r>
            <w:proofErr w:type="gramEnd"/>
            <w:r w:rsidRPr="003B030F">
              <w:rPr>
                <w:rFonts w:eastAsia="Batang"/>
                <w:szCs w:val="24"/>
              </w:rPr>
              <w:t xml:space="preserve"> rely on the legacy values for PF1/3 when we have better values at hands, although it seems that reusing the legacy maximum hardly evitable at this stage</w:t>
            </w:r>
            <w:r w:rsidRPr="003B030F">
              <w:rPr>
                <w:rFonts w:eastAsia="Batang"/>
                <w:szCs w:val="24"/>
              </w:rPr>
              <w:t xml:space="preserve"> of discussion</w:t>
            </w:r>
            <w:r w:rsidRPr="003B030F">
              <w:rPr>
                <w:rFonts w:eastAsia="Batang"/>
                <w:szCs w:val="24"/>
              </w:rPr>
              <w:t xml:space="preserve">. </w:t>
            </w:r>
          </w:p>
          <w:p w14:paraId="27261A51" w14:textId="77777777" w:rsidR="003B030F" w:rsidRPr="003B030F" w:rsidRDefault="003B030F" w:rsidP="003B030F">
            <w:pPr>
              <w:pStyle w:val="BodyText"/>
              <w:spacing w:after="0"/>
              <w:ind w:right="27"/>
              <w:rPr>
                <w:rFonts w:eastAsia="Batang"/>
                <w:szCs w:val="24"/>
              </w:rPr>
            </w:pPr>
          </w:p>
          <w:p w14:paraId="458A031A" w14:textId="4D1C0456" w:rsidR="003B030F" w:rsidRPr="003B030F" w:rsidRDefault="003B030F" w:rsidP="003B030F">
            <w:pPr>
              <w:pStyle w:val="BodyText"/>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sidRPr="003B030F">
              <w:rPr>
                <w:rFonts w:eastAsia="Malgun Gothic"/>
                <w:lang w:val="en-US" w:eastAsia="ko-KR"/>
              </w:rPr>
              <w:t xml:space="preserve"> constructive </w:t>
            </w:r>
            <w:r w:rsidRPr="003B030F">
              <w:rPr>
                <w:rFonts w:eastAsia="Malgun Gothic"/>
                <w:lang w:val="en-US" w:eastAsia="ko-KR"/>
              </w:rPr>
              <w:t>advice</w:t>
            </w:r>
            <w:r w:rsidRPr="003B030F">
              <w:rPr>
                <w:rFonts w:eastAsia="Malgun Gothic"/>
                <w:lang w:val="en-US" w:eastAsia="ko-KR"/>
              </w:rPr>
              <w:t xml:space="preserve">, as agreed by plenty of other companies. </w:t>
            </w:r>
            <w:r w:rsidRPr="003B030F">
              <w:rPr>
                <w:rFonts w:eastAsia="Malgun Gothic"/>
                <w:lang w:val="en-US" w:eastAsia="ko-KR"/>
              </w:rPr>
              <w:t>While i</w:t>
            </w:r>
            <w:r w:rsidRPr="003B030F">
              <w:rPr>
                <w:rFonts w:eastAsia="Malgun Gothic"/>
                <w:lang w:val="en-US" w:eastAsia="ko-KR"/>
              </w:rPr>
              <w:t xml:space="preserve">f PF1/3 </w:t>
            </w:r>
            <w:proofErr w:type="gramStart"/>
            <w:r w:rsidRPr="003B030F">
              <w:rPr>
                <w:rFonts w:eastAsia="Malgun Gothic"/>
                <w:lang w:val="en-US" w:eastAsia="ko-KR"/>
              </w:rPr>
              <w:t>has to</w:t>
            </w:r>
            <w:proofErr w:type="gramEnd"/>
            <w:r w:rsidRPr="003B030F">
              <w:rPr>
                <w:rFonts w:eastAsia="Malgun Gothic"/>
                <w:lang w:val="en-US" w:eastAsia="ko-KR"/>
              </w:rPr>
              <w:t xml:space="preserve"> be enhanced for FR2-2 in the future, there can be separate discussions over there and they might not even find 16</w:t>
            </w:r>
            <w:r w:rsidRPr="003B030F">
              <w:rPr>
                <w:rFonts w:eastAsia="Malgun Gothic"/>
                <w:lang w:val="en-US" w:eastAsia="ko-KR"/>
              </w:rPr>
              <w:t>RBs</w:t>
            </w:r>
            <w:r w:rsidRPr="003B030F">
              <w:rPr>
                <w:rFonts w:eastAsia="Malgun Gothic"/>
                <w:lang w:val="en-US" w:eastAsia="ko-KR"/>
              </w:rPr>
              <w:t xml:space="preserve"> as the </w:t>
            </w:r>
            <w:r w:rsidRPr="003B030F">
              <w:rPr>
                <w:rFonts w:eastAsia="Malgun Gothic"/>
                <w:lang w:val="en-US" w:eastAsia="ko-KR"/>
              </w:rPr>
              <w:t>most appropriate</w:t>
            </w:r>
            <w:r w:rsidRPr="003B030F">
              <w:rPr>
                <w:rFonts w:eastAsia="Malgun Gothic"/>
                <w:lang w:val="en-US" w:eastAsia="ko-KR"/>
              </w:rPr>
              <w:t xml:space="preserve"> maximum anymore given </w:t>
            </w:r>
            <w:r w:rsidRPr="003B030F">
              <w:rPr>
                <w:rFonts w:eastAsia="Malgun Gothic"/>
                <w:lang w:val="en-US" w:eastAsia="ko-KR"/>
              </w:rPr>
              <w:t xml:space="preserve">separate </w:t>
            </w:r>
            <w:r w:rsidRPr="003B030F">
              <w:rPr>
                <w:rFonts w:eastAsia="Malgun Gothic"/>
                <w:lang w:val="en-US" w:eastAsia="ko-KR"/>
              </w:rPr>
              <w:t>evaluation results by then. Therefore, it does not seem that the legacy is always the most convincing choice</w:t>
            </w:r>
            <w:r w:rsidRPr="003B030F">
              <w:rPr>
                <w:rFonts w:eastAsia="Malgun Gothic"/>
                <w:lang w:val="en-US" w:eastAsia="ko-KR"/>
              </w:rPr>
              <w:t xml:space="preserve"> after accumulating sufficient technical materials, even if it remains the most convenient one.</w:t>
            </w:r>
            <w:r w:rsidRPr="003B030F">
              <w:rPr>
                <w:rFonts w:eastAsia="Malgun Gothic"/>
                <w:lang w:val="en-US" w:eastAsia="ko-KR"/>
              </w:rPr>
              <w:t xml:space="preserve"> </w:t>
            </w:r>
            <w:r w:rsidRPr="003B030F">
              <w:rPr>
                <w:rFonts w:eastAsia="Malgun Gothic"/>
                <w:lang w:val="en-US" w:eastAsia="ko-KR"/>
              </w:rPr>
              <w:t>However,</w:t>
            </w:r>
            <w:r w:rsidRPr="003B030F">
              <w:rPr>
                <w:rFonts w:eastAsia="Malgun Gothic"/>
                <w:lang w:val="en-US" w:eastAsia="ko-KR"/>
              </w:rPr>
              <w:t xml:space="preserve"> by adopting 16/16/16 RBs </w:t>
            </w:r>
            <w:r w:rsidRPr="003B030F">
              <w:rPr>
                <w:rFonts w:eastAsia="Malgun Gothic"/>
                <w:lang w:val="en-US" w:eastAsia="ko-KR"/>
              </w:rPr>
              <w:t xml:space="preserve">instead, </w:t>
            </w:r>
            <w:r w:rsidRPr="003B030F">
              <w:rPr>
                <w:rFonts w:eastAsia="Malgun Gothic"/>
                <w:lang w:val="en-US" w:eastAsia="ko-KR"/>
              </w:rPr>
              <w:t xml:space="preserve">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lastRenderedPageBreak/>
        <w:t>3</w:t>
      </w:r>
      <w:r>
        <w:tab/>
        <w:t>Configuration of Number of RBs</w:t>
      </w:r>
      <w:bookmarkEnd w:id="37"/>
    </w:p>
    <w:p w14:paraId="5A66C08F" w14:textId="77777777" w:rsidR="005141E7" w:rsidRDefault="00BB5C45">
      <w:pPr>
        <w:pStyle w:val="BodyText"/>
      </w:pPr>
      <w:r>
        <w:t xml:space="preserve">The following agreement was made in RAN1#104 on the configuration of the number of RBs for enhanced PF0/1/4 by dedicated </w:t>
      </w:r>
      <w:proofErr w:type="spellStart"/>
      <w:r>
        <w:t>signaling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3B030F">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5pt;height:14.55pt;mso-width-percent:0;mso-height-percent:0;mso-width-percent:0;mso-height-percent:0" equationxml="&lt;">
                  <v:imagedata r:id="rId16" o:title="" chromakey="white"/>
                </v:shape>
              </w:pict>
            </w:r>
            <w:r>
              <w:rPr>
                <w:i/>
                <w:iCs/>
                <w:lang w:val="en-US"/>
              </w:rPr>
              <w:t xml:space="preserve">  where </w:t>
            </w:r>
            <w:r w:rsidR="003B030F">
              <w:rPr>
                <w:noProof/>
                <w:position w:val="-5"/>
                <w:sz w:val="20"/>
                <w:szCs w:val="20"/>
              </w:rPr>
              <w:pict w14:anchorId="3DEBC3E0">
                <v:shape id="_x0000_i1026" type="#_x0000_t75" alt="" style="width:36pt;height:14.5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lastRenderedPageBreak/>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lastRenderedPageBreak/>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lastRenderedPageBreak/>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w:t>
      </w:r>
      <w:proofErr w:type="gramStart"/>
      <w:r>
        <w:rPr>
          <w:rFonts w:cs="Arial"/>
        </w:rPr>
        <w:t>A number of</w:t>
      </w:r>
      <w:proofErr w:type="gramEnd"/>
      <w:r>
        <w:rPr>
          <w:rFonts w:cs="Arial"/>
        </w:rPr>
        <w:t xml:space="preserve">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proofErr w:type="spellStart"/>
            <w:r>
              <w:rPr>
                <w:lang w:val="en-US"/>
              </w:rPr>
              <w:t>InterDigital</w:t>
            </w:r>
            <w:proofErr w:type="spellEnd"/>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w:t>
            </w:r>
            <w:r>
              <w:rPr>
                <w:i/>
                <w:iCs/>
              </w:rPr>
              <w:lastRenderedPageBreak/>
              <w:t xml:space="preserve">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lastRenderedPageBreak/>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lastRenderedPageBreak/>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lastRenderedPageBreak/>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w:t>
      </w:r>
      <w:proofErr w:type="gramStart"/>
      <w:r>
        <w:t xml:space="preserve"> ..</w:t>
      </w:r>
      <w:proofErr w:type="gramEnd"/>
      <w:r>
        <w:t xml:space="preserve">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w:t>
            </w:r>
            <w:proofErr w:type="gramStart"/>
            <w:r w:rsidRPr="00B72CCA">
              <w:rPr>
                <w:sz w:val="20"/>
                <w:szCs w:val="20"/>
                <w:lang w:val="en-US"/>
              </w:rPr>
              <w:t>similar to</w:t>
            </w:r>
            <w:proofErr w:type="gramEnd"/>
            <w:r w:rsidRPr="00B72CCA">
              <w:rPr>
                <w:sz w:val="20"/>
                <w:szCs w:val="20"/>
                <w:lang w:val="en-US"/>
              </w:rPr>
              <w:t xml:space="preserve">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proofErr w:type="spellStart"/>
            <w:r>
              <w:rPr>
                <w:rFonts w:cs="Arial"/>
              </w:rPr>
              <w:t>InterDigital</w:t>
            </w:r>
            <w:proofErr w:type="spellEnd"/>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lastRenderedPageBreak/>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lastRenderedPageBreak/>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proofErr w:type="spellStart"/>
            <w:r w:rsidRPr="00923666">
              <w:rPr>
                <w:sz w:val="20"/>
                <w:szCs w:val="20"/>
                <w:lang w:val="en-US"/>
              </w:rPr>
              <w:t>InterDigital</w:t>
            </w:r>
            <w:proofErr w:type="spellEnd"/>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 xml:space="preserve">We support proposal 2b with Alt 1 as our 1st preference, but we would prefer to combine both Alts, </w:t>
            </w:r>
            <w:proofErr w:type="gramStart"/>
            <w:r w:rsidRPr="00B72CCA">
              <w:rPr>
                <w:sz w:val="20"/>
                <w:szCs w:val="20"/>
              </w:rPr>
              <w:t>or</w:t>
            </w:r>
            <w:proofErr w:type="gramEnd"/>
            <w:r w:rsidRPr="00B72CCA">
              <w:rPr>
                <w:sz w:val="20"/>
                <w:szCs w:val="20"/>
              </w:rPr>
              <w:t xml:space="preserve">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further  </w:t>
            </w:r>
            <w:r w:rsidR="004E11EF">
              <w:rPr>
                <w:rFonts w:ascii="Times" w:eastAsia="Batang" w:hAnsi="Times" w:cs="Times"/>
                <w:szCs w:val="24"/>
                <w:lang w:eastAsia="zh-CN"/>
              </w:rPr>
              <w:t>enhance</w:t>
            </w:r>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lastRenderedPageBreak/>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lastRenderedPageBreak/>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lastRenderedPageBreak/>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lastRenderedPageBreak/>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lastRenderedPageBreak/>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lastRenderedPageBreak/>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 xml:space="preserve">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w:t>
      </w:r>
      <w:r>
        <w:rPr>
          <w:rFonts w:cs="Arial"/>
          <w:lang w:val="en-US"/>
        </w:rPr>
        <w:lastRenderedPageBreak/>
        <w:t>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 xml:space="preserve">We agree with Proposal 3a </w:t>
            </w:r>
            <w:proofErr w:type="gramStart"/>
            <w:r>
              <w:rPr>
                <w:sz w:val="20"/>
                <w:szCs w:val="20"/>
              </w:rPr>
              <w:t>and also</w:t>
            </w:r>
            <w:proofErr w:type="gramEnd"/>
            <w:r>
              <w:rPr>
                <w:sz w:val="20"/>
                <w:szCs w:val="20"/>
              </w:rPr>
              <w:t xml:space="preserve">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proofErr w:type="spellStart"/>
            <w:r>
              <w:t>InterDigital</w:t>
            </w:r>
            <w:proofErr w:type="spellEnd"/>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lastRenderedPageBreak/>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15pt;height:15.15pt">
                                  <v:imagedata r:id="rId18" o:title=""/>
                                </v:shape>
                                <o:OLEObject Type="Embed" ProgID="Equation.3" ShapeID="_x0000_i1028" DrawAspect="Content" ObjectID="_1691313328"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15pt">
                                  <v:imagedata r:id="rId20" o:title=""/>
                                </v:shape>
                                <o:OLEObject Type="Embed" ProgID="Equation.3" ShapeID="_x0000_i1030" DrawAspect="Content" ObjectID="_1691313329"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15pt">
                                  <v:imagedata r:id="rId22" o:title=""/>
                                </v:shape>
                                <o:OLEObject Type="Embed" ProgID="Equation.3" ShapeID="_x0000_i1032" DrawAspect="Content" ObjectID="_1691313330"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15pt">
                                  <v:imagedata r:id="rId24" o:title=""/>
                                </v:shape>
                                <o:OLEObject Type="Embed" ProgID="Equation.3" ShapeID="_x0000_i1034" DrawAspect="Content" ObjectID="_1691313331"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15pt">
                                  <v:imagedata r:id="rId26" o:title=""/>
                                </v:shape>
                                <o:OLEObject Type="Embed" ProgID="Equation.3" ShapeID="_x0000_i1036" DrawAspect="Content" ObjectID="_1691313332"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15pt">
                                  <v:imagedata r:id="rId28" o:title=""/>
                                </v:shape>
                                <o:OLEObject Type="Embed" ProgID="Equation.3" ShapeID="_x0000_i1038" DrawAspect="Content" ObjectID="_1691313333"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15pt">
                                  <v:imagedata r:id="rId30" o:title=""/>
                                </v:shape>
                                <o:OLEObject Type="Embed" ProgID="Equation.3" ShapeID="_x0000_i1040" DrawAspect="Content" ObjectID="_1691313334"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15pt;height:15.15pt">
                                  <v:imagedata r:id="rId32" o:title=""/>
                                </v:shape>
                                <o:OLEObject Type="Embed" ProgID="Equation.3" ShapeID="_x0000_i1042" DrawAspect="Content" ObjectID="_1691313335"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15pt;height:15.15pt">
                            <v:imagedata r:id="rId18" o:title=""/>
                          </v:shape>
                          <o:OLEObject Type="Embed" ProgID="Equation.3" ShapeID="_x0000_i1028" DrawAspect="Content" ObjectID="_1691313328"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15pt">
                            <v:imagedata r:id="rId20" o:title=""/>
                          </v:shape>
                          <o:OLEObject Type="Embed" ProgID="Equation.3" ShapeID="_x0000_i1030" DrawAspect="Content" ObjectID="_1691313329"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15pt">
                            <v:imagedata r:id="rId22" o:title=""/>
                          </v:shape>
                          <o:OLEObject Type="Embed" ProgID="Equation.3" ShapeID="_x0000_i1032" DrawAspect="Content" ObjectID="_1691313330"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15pt">
                            <v:imagedata r:id="rId24" o:title=""/>
                          </v:shape>
                          <o:OLEObject Type="Embed" ProgID="Equation.3" ShapeID="_x0000_i1034" DrawAspect="Content" ObjectID="_1691313331"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15pt">
                            <v:imagedata r:id="rId26" o:title=""/>
                          </v:shape>
                          <o:OLEObject Type="Embed" ProgID="Equation.3" ShapeID="_x0000_i1036" DrawAspect="Content" ObjectID="_1691313332"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15pt">
                            <v:imagedata r:id="rId28" o:title=""/>
                          </v:shape>
                          <o:OLEObject Type="Embed" ProgID="Equation.3" ShapeID="_x0000_i1038" DrawAspect="Content" ObjectID="_1691313333"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15pt">
                            <v:imagedata r:id="rId30" o:title=""/>
                          </v:shape>
                          <o:OLEObject Type="Embed" ProgID="Equation.3" ShapeID="_x0000_i1040" DrawAspect="Content" ObjectID="_1691313334"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15pt;height:15.15pt">
                            <v:imagedata r:id="rId32" o:title=""/>
                          </v:shape>
                          <o:OLEObject Type="Embed" ProgID="Equation.3" ShapeID="_x0000_i1042" DrawAspect="Content" ObjectID="_1691313335"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lastRenderedPageBreak/>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lastRenderedPageBreak/>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lastRenderedPageBreak/>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xml:space="preserve">. It would be more reasonable to follow a same design principle as R15/R16, </w:t>
            </w:r>
            <w:proofErr w:type="gramStart"/>
            <w:r w:rsidRPr="00B72CCA">
              <w:rPr>
                <w:sz w:val="20"/>
                <w:szCs w:val="20"/>
                <w:lang w:val="en-US"/>
              </w:rPr>
              <w:t>i.e.</w:t>
            </w:r>
            <w:proofErr w:type="gramEnd"/>
            <w:r w:rsidRPr="00B72CCA">
              <w:rPr>
                <w:sz w:val="20"/>
                <w:szCs w:val="20"/>
                <w:lang w:val="en-US"/>
              </w:rPr>
              <w:t xml:space="preserv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t>
            </w:r>
            <w:proofErr w:type="gramStart"/>
            <w:r w:rsidRPr="00B72CCA">
              <w:rPr>
                <w:sz w:val="20"/>
                <w:szCs w:val="20"/>
                <w:lang w:val="en-US"/>
              </w:rPr>
              <w:t>with regard to</w:t>
            </w:r>
            <w:proofErr w:type="gramEnd"/>
            <w:r w:rsidRPr="00B72CCA">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w:t>
            </w:r>
            <w:proofErr w:type="gramStart"/>
            <w:r w:rsidRPr="00B72CCA">
              <w:rPr>
                <w:sz w:val="20"/>
                <w:szCs w:val="20"/>
                <w:lang w:val="en-US"/>
              </w:rPr>
              <w:t>have to</w:t>
            </w:r>
            <w:proofErr w:type="gramEnd"/>
            <w:r w:rsidRPr="00B72CCA">
              <w:rPr>
                <w:sz w:val="20"/>
                <w:szCs w:val="20"/>
                <w:lang w:val="en-US"/>
              </w:rPr>
              <w:t xml:space="preserve">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lastRenderedPageBreak/>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Futurewei,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w:t>
      </w:r>
      <w:proofErr w:type="gramStart"/>
      <w:r>
        <w:t>a number of</w:t>
      </w:r>
      <w:proofErr w:type="gramEnd"/>
      <w:r>
        <w:t xml:space="preserve">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lastRenderedPageBreak/>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w:t>
            </w:r>
            <w:proofErr w:type="gramStart"/>
            <w:r>
              <w:rPr>
                <w:sz w:val="20"/>
                <w:szCs w:val="20"/>
                <w:lang w:val="en-US"/>
              </w:rPr>
              <w:t>combination</w:t>
            </w:r>
            <w:proofErr w:type="gramEnd"/>
            <w:r>
              <w:rPr>
                <w:sz w:val="20"/>
                <w:szCs w:val="20"/>
                <w:lang w:val="en-US"/>
              </w:rPr>
              <w:t xml:space="preserve">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w:t>
            </w:r>
            <w:proofErr w:type="spellStart"/>
            <w:r w:rsidR="00732212">
              <w:rPr>
                <w:rFonts w:eastAsia="SimSun"/>
                <w:lang w:val="en-US"/>
              </w:rPr>
              <w:t>gNB</w:t>
            </w:r>
            <w:proofErr w:type="spellEnd"/>
            <w:r w:rsidR="00732212">
              <w:rPr>
                <w:rFonts w:eastAsia="SimSun"/>
                <w:lang w:val="en-US"/>
              </w:rPr>
              <w:t xml:space="preserve">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w:t>
            </w:r>
            <w:proofErr w:type="spellStart"/>
            <w:r w:rsidR="00873BC2">
              <w:rPr>
                <w:rFonts w:eastAsia="SimSun"/>
                <w:lang w:val="en-US"/>
              </w:rPr>
              <w:t>gNB</w:t>
            </w:r>
            <w:proofErr w:type="spellEnd"/>
            <w:r w:rsidR="00873BC2">
              <w:rPr>
                <w:rFonts w:eastAsia="SimSun"/>
                <w:lang w:val="en-US"/>
              </w:rPr>
              <w:t xml:space="preserve">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 or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proofErr w:type="gramStart"/>
            <w:r w:rsidR="006C1EE0">
              <w:rPr>
                <w:rFonts w:eastAsia="SimSun"/>
                <w:lang w:val="en-US"/>
              </w:rPr>
              <w:t>We</w:t>
            </w:r>
            <w:proofErr w:type="gramEnd"/>
            <w:r w:rsidR="006C1EE0">
              <w:rPr>
                <w:rFonts w:eastAsia="SimSun"/>
                <w:lang w:val="en-US"/>
              </w:rPr>
              <w:t xml:space="preserv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w:t>
            </w:r>
            <w:proofErr w:type="spellStart"/>
            <w:r w:rsidR="006C3D64">
              <w:rPr>
                <w:rFonts w:eastAsia="SimSun"/>
                <w:lang w:val="en-US"/>
              </w:rPr>
              <w:t>gNB</w:t>
            </w:r>
            <w:proofErr w:type="spellEnd"/>
            <w:r w:rsidR="006C3D64">
              <w:rPr>
                <w:rFonts w:eastAsia="SimSun"/>
                <w:lang w:val="en-US"/>
              </w:rPr>
              <w:t xml:space="preserve">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77777777" w:rsidR="00F314B5" w:rsidRDefault="00F314B5" w:rsidP="009F31D2">
            <w:pPr>
              <w:pStyle w:val="BodyText"/>
              <w:spacing w:after="0"/>
              <w:ind w:right="27"/>
              <w:rPr>
                <w:rFonts w:eastAsia="SimSun"/>
                <w:lang w:val="en-US"/>
              </w:rPr>
            </w:pPr>
          </w:p>
        </w:tc>
        <w:tc>
          <w:tcPr>
            <w:tcW w:w="7560" w:type="dxa"/>
          </w:tcPr>
          <w:p w14:paraId="0309D1FE" w14:textId="77777777" w:rsidR="00F314B5" w:rsidRDefault="00F314B5" w:rsidP="009F31D2">
            <w:pPr>
              <w:pStyle w:val="BodyText"/>
              <w:spacing w:after="0"/>
              <w:ind w:right="27"/>
              <w:rPr>
                <w:rFonts w:eastAsia="SimSun"/>
                <w:lang w:val="en-US"/>
              </w:rPr>
            </w:pPr>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lastRenderedPageBreak/>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FD6D" w14:textId="77777777" w:rsidR="001C54A9" w:rsidRDefault="001C54A9">
      <w:pPr>
        <w:spacing w:after="0" w:line="240" w:lineRule="auto"/>
      </w:pPr>
      <w:r>
        <w:separator/>
      </w:r>
    </w:p>
  </w:endnote>
  <w:endnote w:type="continuationSeparator" w:id="0">
    <w:p w14:paraId="5FAC7386" w14:textId="77777777" w:rsidR="001C54A9" w:rsidRDefault="001C54A9">
      <w:pPr>
        <w:spacing w:after="0" w:line="240" w:lineRule="auto"/>
      </w:pPr>
      <w:r>
        <w:continuationSeparator/>
      </w:r>
    </w:p>
  </w:endnote>
  <w:endnote w:type="continuationNotice" w:id="1">
    <w:p w14:paraId="157663F7" w14:textId="77777777" w:rsidR="001C54A9" w:rsidRDefault="001C5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3BD" w14:textId="77777777" w:rsidR="00B72CCA" w:rsidRDefault="00B72CC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F31D2">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1D2">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53A1" w14:textId="77777777" w:rsidR="001C54A9" w:rsidRDefault="001C54A9">
      <w:pPr>
        <w:spacing w:after="0" w:line="240" w:lineRule="auto"/>
      </w:pPr>
      <w:r>
        <w:separator/>
      </w:r>
    </w:p>
  </w:footnote>
  <w:footnote w:type="continuationSeparator" w:id="0">
    <w:p w14:paraId="0100537E" w14:textId="77777777" w:rsidR="001C54A9" w:rsidRDefault="001C54A9">
      <w:pPr>
        <w:spacing w:after="0" w:line="240" w:lineRule="auto"/>
      </w:pPr>
      <w:r>
        <w:continuationSeparator/>
      </w:r>
    </w:p>
  </w:footnote>
  <w:footnote w:type="continuationNotice" w:id="1">
    <w:p w14:paraId="160559A8" w14:textId="77777777" w:rsidR="001C54A9" w:rsidRDefault="001C5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B7B9" w14:textId="77777777" w:rsidR="00B72CCA" w:rsidRDefault="00B72CC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6C5170-890E-4AA1-8145-1EB0AC52D17A}">
  <ds:schemaRefs>
    <ds:schemaRef ds:uri="http://schemas.openxmlformats.org/officeDocument/2006/bibliography"/>
  </ds:schemaRefs>
</ds:datastoreItem>
</file>

<file path=customXml/itemProps6.xml><?xml version="1.0" encoding="utf-8"?>
<ds:datastoreItem xmlns:ds="http://schemas.openxmlformats.org/officeDocument/2006/customXml" ds:itemID="{08D0E983-6065-400E-A15D-8E9DB2E6F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TotalTime>
  <Pages>60</Pages>
  <Words>22567</Words>
  <Characters>128636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Quinn Gao</cp:lastModifiedBy>
  <cp:revision>2</cp:revision>
  <cp:lastPrinted>2008-01-30T21:09:00Z</cp:lastPrinted>
  <dcterms:created xsi:type="dcterms:W3CDTF">2021-08-24T17:29:00Z</dcterms:created>
  <dcterms:modified xsi:type="dcterms:W3CDTF">2021-08-24T17:29:00Z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