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38B26" w14:textId="77777777" w:rsidR="00B867B6" w:rsidRPr="0052548E" w:rsidRDefault="00B867B6" w:rsidP="00B867B6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9610D7">
        <w:rPr>
          <w:rFonts w:ascii="Arial" w:hAnsi="Arial" w:cs="Arial"/>
          <w:b/>
          <w:bCs/>
          <w:sz w:val="28"/>
        </w:rPr>
        <w:t>3GPP TSG RAN WG1 #10</w:t>
      </w:r>
      <w:r>
        <w:rPr>
          <w:rFonts w:ascii="Arial" w:hAnsi="Arial" w:cs="Arial"/>
          <w:b/>
          <w:bCs/>
          <w:sz w:val="28"/>
        </w:rPr>
        <w:t>6-e</w:t>
      </w:r>
      <w:r>
        <w:rPr>
          <w:rFonts w:ascii="Arial" w:hAnsi="Arial" w:cs="Arial"/>
          <w:b/>
          <w:bCs/>
          <w:sz w:val="28"/>
        </w:rPr>
        <w:tab/>
        <w:t>R1-21xxxxx</w:t>
      </w:r>
    </w:p>
    <w:p w14:paraId="087E00FB" w14:textId="77777777" w:rsidR="00B867B6" w:rsidRPr="009513AC" w:rsidRDefault="00B867B6" w:rsidP="00B867B6">
      <w:pPr>
        <w:tabs>
          <w:tab w:val="center" w:pos="4536"/>
          <w:tab w:val="right" w:pos="9072"/>
        </w:tabs>
        <w:rPr>
          <w:rFonts w:ascii="Arial" w:eastAsia="ＭＳ 明朝" w:hAnsi="Arial" w:cs="Arial"/>
          <w:b/>
          <w:bCs/>
          <w:sz w:val="28"/>
        </w:rPr>
      </w:pPr>
      <w:r>
        <w:rPr>
          <w:rFonts w:ascii="Arial" w:eastAsia="ＭＳ 明朝" w:hAnsi="Arial" w:cs="Arial"/>
          <w:b/>
          <w:bCs/>
          <w:sz w:val="28"/>
        </w:rPr>
        <w:t>e-Meeting, August 16</w:t>
      </w:r>
      <w:r w:rsidRPr="00B552FA">
        <w:rPr>
          <w:rFonts w:ascii="Arial" w:eastAsia="ＭＳ 明朝" w:hAnsi="Arial" w:cs="Arial"/>
          <w:b/>
          <w:bCs/>
          <w:sz w:val="28"/>
          <w:vertAlign w:val="superscript"/>
        </w:rPr>
        <w:t>th</w:t>
      </w:r>
      <w:r>
        <w:rPr>
          <w:rFonts w:ascii="Arial" w:eastAsia="ＭＳ 明朝" w:hAnsi="Arial" w:cs="Arial"/>
          <w:b/>
          <w:bCs/>
          <w:sz w:val="28"/>
        </w:rPr>
        <w:t xml:space="preserve"> – 27</w:t>
      </w:r>
      <w:r w:rsidRPr="00B552FA">
        <w:rPr>
          <w:rFonts w:ascii="Arial" w:eastAsia="ＭＳ 明朝" w:hAnsi="Arial" w:cs="Arial"/>
          <w:b/>
          <w:bCs/>
          <w:sz w:val="28"/>
          <w:vertAlign w:val="superscript"/>
        </w:rPr>
        <w:t>th</w:t>
      </w:r>
      <w:r>
        <w:rPr>
          <w:rFonts w:ascii="Arial" w:eastAsia="ＭＳ 明朝" w:hAnsi="Arial" w:cs="Arial"/>
          <w:b/>
          <w:bCs/>
          <w:sz w:val="28"/>
        </w:rPr>
        <w:t>, 2021</w:t>
      </w:r>
    </w:p>
    <w:p w14:paraId="64F85E4B" w14:textId="77777777" w:rsidR="00B867B6" w:rsidRPr="00B867B6" w:rsidRDefault="00B867B6" w:rsidP="00B867B6">
      <w:pPr>
        <w:widowControl w:val="0"/>
        <w:tabs>
          <w:tab w:val="right" w:pos="9639"/>
        </w:tabs>
        <w:rPr>
          <w:rFonts w:ascii="Arial" w:eastAsia="ＭＳ 明朝" w:hAnsi="Arial" w:cs="Arial"/>
          <w:b/>
          <w:bCs/>
          <w:sz w:val="20"/>
          <w:szCs w:val="20"/>
        </w:rPr>
      </w:pPr>
    </w:p>
    <w:p w14:paraId="27465D88" w14:textId="4080D2CD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Cs/>
          <w:sz w:val="20"/>
          <w:szCs w:val="20"/>
        </w:rPr>
      </w:pPr>
      <w:r w:rsidRPr="00B867B6">
        <w:rPr>
          <w:rFonts w:ascii="Arial" w:hAnsi="Arial" w:cs="Arial"/>
          <w:b/>
          <w:sz w:val="20"/>
          <w:szCs w:val="20"/>
        </w:rPr>
        <w:t>Title:</w:t>
      </w:r>
      <w:r w:rsidRPr="00B867B6">
        <w:rPr>
          <w:rFonts w:ascii="Arial" w:hAnsi="Arial" w:cs="Arial"/>
          <w:b/>
          <w:sz w:val="20"/>
          <w:szCs w:val="20"/>
        </w:rPr>
        <w:tab/>
        <w:t>[Draft]</w:t>
      </w:r>
      <w:r w:rsidRPr="00B867B6">
        <w:rPr>
          <w:rFonts w:ascii="Arial" w:hAnsi="Arial" w:cs="Arial"/>
          <w:sz w:val="20"/>
          <w:szCs w:val="20"/>
        </w:rPr>
        <w:t xml:space="preserve"> </w:t>
      </w:r>
      <w:r w:rsidRPr="00B867B6">
        <w:rPr>
          <w:rFonts w:ascii="Arial" w:hAnsi="Arial" w:cs="Arial"/>
          <w:bCs/>
          <w:sz w:val="20"/>
          <w:szCs w:val="20"/>
        </w:rPr>
        <w:t>LS on NR Positioning support for TA measurement in NR</w:t>
      </w:r>
      <w:r w:rsidR="00E37C56">
        <w:rPr>
          <w:rFonts w:ascii="Arial" w:hAnsi="Arial" w:cs="Arial"/>
          <w:bCs/>
          <w:sz w:val="20"/>
          <w:szCs w:val="20"/>
        </w:rPr>
        <w:t xml:space="preserve"> UL</w:t>
      </w:r>
      <w:r w:rsidRPr="00B867B6">
        <w:rPr>
          <w:rFonts w:ascii="Arial" w:hAnsi="Arial" w:cs="Arial"/>
          <w:bCs/>
          <w:sz w:val="20"/>
          <w:szCs w:val="20"/>
        </w:rPr>
        <w:t xml:space="preserve"> E-CID</w:t>
      </w:r>
    </w:p>
    <w:p w14:paraId="517EEEAA" w14:textId="77777777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Cs/>
          <w:sz w:val="20"/>
          <w:szCs w:val="20"/>
        </w:rPr>
      </w:pPr>
      <w:r w:rsidRPr="00B867B6">
        <w:rPr>
          <w:rFonts w:ascii="Arial" w:hAnsi="Arial" w:cs="Arial"/>
          <w:b/>
          <w:sz w:val="20"/>
          <w:szCs w:val="20"/>
        </w:rPr>
        <w:t>Reply to:</w:t>
      </w:r>
      <w:r w:rsidRPr="00B867B6">
        <w:rPr>
          <w:rFonts w:ascii="Arial" w:hAnsi="Arial" w:cs="Arial"/>
          <w:bCs/>
          <w:sz w:val="20"/>
          <w:szCs w:val="20"/>
        </w:rPr>
        <w:tab/>
      </w:r>
    </w:p>
    <w:p w14:paraId="0D96DBCF" w14:textId="77777777" w:rsidR="00B867B6" w:rsidRPr="00B867B6" w:rsidRDefault="00B867B6" w:rsidP="00B867B6">
      <w:pPr>
        <w:ind w:left="1985" w:hanging="1985"/>
        <w:rPr>
          <w:rFonts w:ascii="Arial" w:hAnsi="Arial" w:cs="Arial"/>
          <w:bCs/>
          <w:sz w:val="20"/>
          <w:szCs w:val="20"/>
        </w:rPr>
      </w:pPr>
      <w:r w:rsidRPr="00B867B6">
        <w:rPr>
          <w:rFonts w:ascii="Arial" w:hAnsi="Arial" w:cs="Arial"/>
          <w:b/>
          <w:sz w:val="20"/>
          <w:szCs w:val="20"/>
        </w:rPr>
        <w:t>Release:</w:t>
      </w:r>
      <w:r w:rsidRPr="00B867B6">
        <w:rPr>
          <w:rFonts w:ascii="Arial" w:hAnsi="Arial" w:cs="Arial"/>
          <w:bCs/>
          <w:sz w:val="20"/>
          <w:szCs w:val="20"/>
        </w:rPr>
        <w:tab/>
        <w:t>Rel-17</w:t>
      </w:r>
    </w:p>
    <w:p w14:paraId="6F7B44D3" w14:textId="77777777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/>
          <w:sz w:val="20"/>
          <w:szCs w:val="20"/>
        </w:rPr>
      </w:pPr>
      <w:r w:rsidRPr="00B867B6">
        <w:rPr>
          <w:rFonts w:ascii="Arial" w:hAnsi="Arial" w:cs="Arial"/>
          <w:b/>
          <w:sz w:val="20"/>
          <w:szCs w:val="20"/>
        </w:rPr>
        <w:t>Work Item:</w:t>
      </w:r>
      <w:r w:rsidRPr="00B867B6">
        <w:rPr>
          <w:rFonts w:ascii="Arial" w:hAnsi="Arial" w:cs="Arial"/>
          <w:bCs/>
          <w:sz w:val="20"/>
          <w:szCs w:val="20"/>
        </w:rPr>
        <w:tab/>
        <w:t>TEI17</w:t>
      </w:r>
    </w:p>
    <w:p w14:paraId="670C4E6F" w14:textId="1ED9D441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Cs/>
          <w:sz w:val="20"/>
          <w:szCs w:val="20"/>
        </w:rPr>
      </w:pPr>
      <w:r w:rsidRPr="00B867B6">
        <w:rPr>
          <w:rFonts w:ascii="Arial" w:hAnsi="Arial" w:cs="Arial"/>
          <w:b/>
          <w:sz w:val="20"/>
          <w:szCs w:val="20"/>
        </w:rPr>
        <w:t>Source:</w:t>
      </w:r>
      <w:r w:rsidRPr="00B867B6">
        <w:rPr>
          <w:rFonts w:ascii="Arial" w:hAnsi="Arial" w:cs="Arial"/>
          <w:bCs/>
          <w:sz w:val="20"/>
          <w:szCs w:val="20"/>
        </w:rPr>
        <w:tab/>
        <w:t>NTT DOCOMO</w:t>
      </w:r>
      <w:r w:rsidR="005C5D46">
        <w:rPr>
          <w:rFonts w:ascii="Arial" w:hAnsi="Arial" w:cs="Arial"/>
          <w:bCs/>
          <w:sz w:val="20"/>
          <w:szCs w:val="20"/>
        </w:rPr>
        <w:t xml:space="preserve"> [RAN WG1]</w:t>
      </w:r>
    </w:p>
    <w:p w14:paraId="5E29D4DC" w14:textId="1243B2C9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Cs/>
          <w:sz w:val="20"/>
          <w:szCs w:val="20"/>
          <w:lang w:val="sv-SE"/>
        </w:rPr>
      </w:pPr>
      <w:r w:rsidRPr="00B867B6">
        <w:rPr>
          <w:rFonts w:ascii="Arial" w:hAnsi="Arial" w:cs="Arial"/>
          <w:b/>
          <w:sz w:val="20"/>
          <w:szCs w:val="20"/>
        </w:rPr>
        <w:t>To:</w:t>
      </w:r>
      <w:r w:rsidRPr="00B867B6">
        <w:rPr>
          <w:rFonts w:ascii="Arial" w:hAnsi="Arial" w:cs="Arial"/>
          <w:bCs/>
          <w:sz w:val="20"/>
          <w:szCs w:val="20"/>
        </w:rPr>
        <w:tab/>
      </w:r>
      <w:r w:rsidR="00415821" w:rsidRPr="00415821">
        <w:rPr>
          <w:rFonts w:ascii="Arial" w:hAnsi="Arial" w:cs="Arial"/>
          <w:bCs/>
          <w:sz w:val="20"/>
          <w:szCs w:val="20"/>
          <w:lang w:val="sv-SE"/>
        </w:rPr>
        <w:t>RAN WG2</w:t>
      </w:r>
      <w:r w:rsidRPr="00B867B6">
        <w:rPr>
          <w:rFonts w:ascii="Arial" w:hAnsi="Arial" w:cs="Arial"/>
          <w:bCs/>
          <w:sz w:val="20"/>
          <w:szCs w:val="20"/>
          <w:lang w:val="sv-SE"/>
        </w:rPr>
        <w:t xml:space="preserve">, </w:t>
      </w:r>
      <w:r w:rsidR="00415821">
        <w:rPr>
          <w:rFonts w:ascii="Arial" w:hAnsi="Arial" w:cs="Arial"/>
          <w:bCs/>
          <w:sz w:val="20"/>
          <w:szCs w:val="20"/>
          <w:lang w:val="sv-SE"/>
        </w:rPr>
        <w:t>RAN WG</w:t>
      </w:r>
      <w:r w:rsidR="00415821">
        <w:rPr>
          <w:rFonts w:ascii="Arial" w:hAnsi="Arial" w:cs="Arial" w:hint="eastAsia"/>
          <w:bCs/>
          <w:sz w:val="20"/>
          <w:szCs w:val="20"/>
          <w:lang w:val="sv-SE"/>
        </w:rPr>
        <w:t>3</w:t>
      </w:r>
    </w:p>
    <w:p w14:paraId="05D7E247" w14:textId="77777777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Cs/>
          <w:sz w:val="20"/>
          <w:szCs w:val="20"/>
          <w:lang w:val="sv-SE"/>
        </w:rPr>
      </w:pPr>
      <w:r w:rsidRPr="00B867B6">
        <w:rPr>
          <w:rFonts w:ascii="Arial" w:hAnsi="Arial" w:cs="Arial"/>
          <w:b/>
          <w:sz w:val="20"/>
          <w:szCs w:val="20"/>
        </w:rPr>
        <w:t>Cc:</w:t>
      </w:r>
      <w:r w:rsidRPr="00B867B6">
        <w:rPr>
          <w:rFonts w:ascii="Arial" w:hAnsi="Arial" w:cs="Arial"/>
          <w:bCs/>
          <w:sz w:val="20"/>
          <w:szCs w:val="20"/>
        </w:rPr>
        <w:tab/>
      </w:r>
    </w:p>
    <w:p w14:paraId="461075EA" w14:textId="77777777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Cs/>
          <w:sz w:val="20"/>
          <w:szCs w:val="20"/>
        </w:rPr>
      </w:pPr>
    </w:p>
    <w:p w14:paraId="00886DB9" w14:textId="77777777" w:rsidR="00B867B6" w:rsidRPr="00B867B6" w:rsidRDefault="00B867B6" w:rsidP="00B867B6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 w:rsidRPr="00B867B6">
        <w:rPr>
          <w:rFonts w:ascii="Arial" w:hAnsi="Arial" w:cs="Arial"/>
          <w:b/>
          <w:sz w:val="20"/>
          <w:szCs w:val="20"/>
        </w:rPr>
        <w:t>Contact Person:</w:t>
      </w:r>
      <w:r w:rsidRPr="00B867B6">
        <w:rPr>
          <w:rFonts w:ascii="Arial" w:hAnsi="Arial" w:cs="Arial"/>
          <w:bCs/>
          <w:sz w:val="20"/>
          <w:szCs w:val="20"/>
        </w:rPr>
        <w:tab/>
      </w:r>
      <w:r w:rsidRPr="00B867B6">
        <w:rPr>
          <w:rFonts w:ascii="Arial" w:hAnsi="Arial" w:cs="Arial"/>
          <w:bCs/>
          <w:sz w:val="20"/>
          <w:szCs w:val="20"/>
        </w:rPr>
        <w:tab/>
      </w:r>
    </w:p>
    <w:p w14:paraId="0CE61246" w14:textId="60EB9DB2" w:rsidR="00B867B6" w:rsidRPr="00B867B6" w:rsidRDefault="00B867B6" w:rsidP="00B867B6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0"/>
          <w:szCs w:val="20"/>
          <w:lang w:val="sv-SE"/>
        </w:rPr>
      </w:pPr>
      <w:r w:rsidRPr="00B867B6">
        <w:rPr>
          <w:rFonts w:ascii="Arial" w:hAnsi="Arial" w:cs="Arial"/>
          <w:b/>
          <w:sz w:val="20"/>
          <w:szCs w:val="20"/>
        </w:rPr>
        <w:t>Name:</w:t>
      </w:r>
      <w:r w:rsidRPr="00B867B6">
        <w:rPr>
          <w:rFonts w:ascii="Arial" w:hAnsi="Arial" w:cs="Arial"/>
          <w:bCs/>
          <w:sz w:val="20"/>
          <w:szCs w:val="20"/>
        </w:rPr>
        <w:tab/>
      </w:r>
      <w:r w:rsidR="005C5D46">
        <w:rPr>
          <w:rFonts w:ascii="Arial" w:hAnsi="Arial" w:cs="Arial"/>
          <w:bCs/>
          <w:sz w:val="20"/>
          <w:szCs w:val="20"/>
          <w:lang w:val="sv-SE"/>
        </w:rPr>
        <w:t>Masaya Okamura</w:t>
      </w:r>
    </w:p>
    <w:p w14:paraId="7157C685" w14:textId="6BA5CD2D" w:rsidR="00B867B6" w:rsidRPr="00B867B6" w:rsidRDefault="00B867B6" w:rsidP="00B867B6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游明朝" w:hAnsi="Arial" w:cs="Arial"/>
          <w:bCs/>
          <w:sz w:val="20"/>
          <w:szCs w:val="20"/>
          <w:lang w:val="sv-SE"/>
        </w:rPr>
      </w:pPr>
      <w:r w:rsidRPr="00B867B6">
        <w:rPr>
          <w:rFonts w:ascii="Arial" w:hAnsi="Arial" w:cs="Arial"/>
          <w:b/>
          <w:sz w:val="20"/>
          <w:szCs w:val="20"/>
        </w:rPr>
        <w:t>Email Address:</w:t>
      </w:r>
      <w:r w:rsidRPr="00B867B6">
        <w:rPr>
          <w:rFonts w:ascii="Arial" w:hAnsi="Arial" w:cs="Arial"/>
          <w:bCs/>
          <w:sz w:val="20"/>
          <w:szCs w:val="20"/>
        </w:rPr>
        <w:tab/>
      </w:r>
      <w:r w:rsidR="005C5D46" w:rsidRPr="005C5D46">
        <w:rPr>
          <w:rFonts w:ascii="Arial" w:hAnsi="Arial" w:cs="Arial"/>
          <w:bCs/>
          <w:sz w:val="20"/>
          <w:szCs w:val="20"/>
          <w:lang w:val="sv-SE"/>
        </w:rPr>
        <w:t>masaya.okamura.ea@nttdocomo.com</w:t>
      </w:r>
    </w:p>
    <w:p w14:paraId="4F67BF69" w14:textId="77777777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/>
          <w:sz w:val="20"/>
          <w:szCs w:val="20"/>
        </w:rPr>
      </w:pPr>
    </w:p>
    <w:p w14:paraId="5A26EE58" w14:textId="77777777" w:rsidR="00B867B6" w:rsidRPr="00B867B6" w:rsidRDefault="00B867B6" w:rsidP="00B867B6">
      <w:pPr>
        <w:spacing w:after="60"/>
        <w:ind w:left="1985" w:hanging="1985"/>
        <w:rPr>
          <w:rFonts w:ascii="Arial" w:eastAsia="游明朝" w:hAnsi="Arial" w:cs="Arial"/>
          <w:b/>
          <w:sz w:val="20"/>
          <w:szCs w:val="20"/>
        </w:rPr>
      </w:pPr>
      <w:r w:rsidRPr="00B867B6">
        <w:rPr>
          <w:rFonts w:ascii="Arial" w:hAnsi="Arial" w:cs="Arial"/>
          <w:b/>
          <w:sz w:val="20"/>
          <w:szCs w:val="20"/>
        </w:rPr>
        <w:t>Send any reply LS to:</w:t>
      </w:r>
      <w:r w:rsidRPr="00B867B6">
        <w:rPr>
          <w:rFonts w:ascii="Arial" w:hAnsi="Arial" w:cs="Arial"/>
          <w:b/>
          <w:sz w:val="20"/>
          <w:szCs w:val="20"/>
        </w:rPr>
        <w:tab/>
        <w:t xml:space="preserve">3GPP Liaisons Coordinator, </w:t>
      </w:r>
      <w:hyperlink r:id="rId7" w:history="1">
        <w:r w:rsidRPr="00B867B6">
          <w:rPr>
            <w:rStyle w:val="aa"/>
            <w:rFonts w:ascii="Arial" w:hAnsi="Arial" w:cs="Arial"/>
            <w:sz w:val="20"/>
            <w:szCs w:val="20"/>
          </w:rPr>
          <w:t>mailto:3GPPLiaison@etsi.org</w:t>
        </w:r>
      </w:hyperlink>
    </w:p>
    <w:p w14:paraId="22927F96" w14:textId="77777777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/>
          <w:sz w:val="20"/>
          <w:szCs w:val="20"/>
        </w:rPr>
      </w:pPr>
    </w:p>
    <w:p w14:paraId="69355A42" w14:textId="77777777" w:rsidR="00B867B6" w:rsidRPr="00B867B6" w:rsidRDefault="00B867B6" w:rsidP="00B867B6">
      <w:pPr>
        <w:spacing w:after="60"/>
        <w:ind w:left="1985" w:hanging="1985"/>
        <w:rPr>
          <w:rFonts w:ascii="Arial" w:hAnsi="Arial" w:cs="Arial"/>
          <w:bCs/>
          <w:sz w:val="20"/>
          <w:szCs w:val="20"/>
        </w:rPr>
      </w:pPr>
      <w:r w:rsidRPr="00B867B6">
        <w:rPr>
          <w:rFonts w:ascii="Arial" w:hAnsi="Arial" w:cs="Arial"/>
          <w:b/>
          <w:sz w:val="20"/>
          <w:szCs w:val="20"/>
        </w:rPr>
        <w:t>Attachments:</w:t>
      </w:r>
      <w:r w:rsidRPr="00B867B6">
        <w:rPr>
          <w:rFonts w:ascii="Arial" w:hAnsi="Arial" w:cs="Arial"/>
          <w:bCs/>
          <w:sz w:val="20"/>
          <w:szCs w:val="20"/>
        </w:rPr>
        <w:tab/>
        <w:t>None</w:t>
      </w:r>
    </w:p>
    <w:p w14:paraId="3ED47BBB" w14:textId="77777777" w:rsidR="00B867B6" w:rsidRPr="00B867B6" w:rsidRDefault="00B867B6" w:rsidP="00B867B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89B8208" w14:textId="77777777" w:rsidR="00B867B6" w:rsidRPr="00B867B6" w:rsidRDefault="00B867B6" w:rsidP="00B867B6">
      <w:pPr>
        <w:spacing w:after="120"/>
        <w:rPr>
          <w:rFonts w:ascii="Arial" w:hAnsi="Arial" w:cs="Arial"/>
          <w:b/>
          <w:sz w:val="20"/>
          <w:szCs w:val="22"/>
        </w:rPr>
      </w:pPr>
      <w:r w:rsidRPr="00B867B6">
        <w:rPr>
          <w:rFonts w:ascii="Arial" w:hAnsi="Arial" w:cs="Arial"/>
          <w:b/>
          <w:sz w:val="20"/>
          <w:szCs w:val="22"/>
        </w:rPr>
        <w:t>1. Overall Description:</w:t>
      </w:r>
    </w:p>
    <w:p w14:paraId="095782ED" w14:textId="74C94E42" w:rsidR="00B867B6" w:rsidRPr="00B867B6" w:rsidRDefault="00B867B6" w:rsidP="00165685">
      <w:pPr>
        <w:spacing w:after="60"/>
        <w:rPr>
          <w:rFonts w:ascii="Arial" w:hAnsi="Arial" w:cs="Arial"/>
          <w:bCs/>
          <w:sz w:val="20"/>
          <w:szCs w:val="22"/>
        </w:rPr>
      </w:pPr>
      <w:r w:rsidRPr="00B867B6">
        <w:rPr>
          <w:rFonts w:ascii="Arial" w:hAnsi="Arial" w:cs="Arial"/>
          <w:bCs/>
          <w:sz w:val="20"/>
          <w:szCs w:val="22"/>
        </w:rPr>
        <w:t xml:space="preserve">RAN1 has discussed </w:t>
      </w:r>
      <w:r w:rsidR="00165685" w:rsidRPr="00165685">
        <w:rPr>
          <w:rFonts w:ascii="Arial" w:hAnsi="Arial" w:cs="Arial"/>
          <w:bCs/>
          <w:sz w:val="20"/>
          <w:szCs w:val="22"/>
        </w:rPr>
        <w:t>NR Positioning support for TA measurement in NR</w:t>
      </w:r>
      <w:r w:rsidR="00E37C56">
        <w:rPr>
          <w:rFonts w:ascii="Arial" w:hAnsi="Arial" w:cs="Arial"/>
          <w:bCs/>
          <w:sz w:val="20"/>
          <w:szCs w:val="22"/>
        </w:rPr>
        <w:t xml:space="preserve"> UL</w:t>
      </w:r>
      <w:r w:rsidR="00165685" w:rsidRPr="00165685">
        <w:rPr>
          <w:rFonts w:ascii="Arial" w:hAnsi="Arial" w:cs="Arial"/>
          <w:bCs/>
          <w:sz w:val="20"/>
          <w:szCs w:val="22"/>
        </w:rPr>
        <w:t xml:space="preserve"> E-CID</w:t>
      </w:r>
      <w:r w:rsidR="00165685">
        <w:rPr>
          <w:rFonts w:ascii="Arial" w:hAnsi="Arial" w:cs="Arial"/>
          <w:bCs/>
          <w:sz w:val="20"/>
          <w:szCs w:val="22"/>
        </w:rPr>
        <w:t>. The following agreement</w:t>
      </w:r>
      <w:r w:rsidRPr="00B867B6">
        <w:rPr>
          <w:rFonts w:ascii="Arial" w:hAnsi="Arial" w:cs="Arial"/>
          <w:bCs/>
          <w:sz w:val="20"/>
          <w:szCs w:val="22"/>
        </w:rPr>
        <w:t xml:space="preserve"> </w:t>
      </w:r>
      <w:r w:rsidR="00165685">
        <w:rPr>
          <w:rFonts w:ascii="Arial" w:hAnsi="Arial" w:cs="Arial"/>
          <w:bCs/>
          <w:sz w:val="20"/>
          <w:szCs w:val="22"/>
        </w:rPr>
        <w:t>was</w:t>
      </w:r>
      <w:r w:rsidRPr="00B867B6">
        <w:rPr>
          <w:rFonts w:ascii="Arial" w:hAnsi="Arial" w:cs="Arial"/>
          <w:bCs/>
          <w:sz w:val="20"/>
          <w:szCs w:val="22"/>
        </w:rPr>
        <w:t xml:space="preserve"> made by RAN1</w:t>
      </w:r>
      <w:r w:rsidR="00165685">
        <w:rPr>
          <w:rFonts w:ascii="Arial" w:hAnsi="Arial" w:cs="Arial"/>
          <w:bCs/>
          <w:sz w:val="20"/>
          <w:szCs w:val="22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867B6" w:rsidRPr="00B867B6" w14:paraId="3CD07A24" w14:textId="77777777" w:rsidTr="00C46357">
        <w:tc>
          <w:tcPr>
            <w:tcW w:w="9629" w:type="dxa"/>
          </w:tcPr>
          <w:p w14:paraId="7D4672FF" w14:textId="26FC7835" w:rsidR="00B867B6" w:rsidRPr="00165685" w:rsidRDefault="00BC06B5" w:rsidP="00E37C5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  <w:highlight w:val="green"/>
              </w:rPr>
              <w:t>[</w:t>
            </w:r>
            <w:r w:rsidR="00B867B6" w:rsidRPr="00165685">
              <w:rPr>
                <w:sz w:val="20"/>
                <w:szCs w:val="22"/>
                <w:highlight w:val="green"/>
              </w:rPr>
              <w:t>Agreement</w:t>
            </w:r>
            <w:r>
              <w:rPr>
                <w:sz w:val="20"/>
                <w:szCs w:val="22"/>
                <w:highlight w:val="green"/>
              </w:rPr>
              <w:t>:</w:t>
            </w:r>
            <w:r>
              <w:rPr>
                <w:rFonts w:eastAsiaTheme="minorEastAsia" w:hint="eastAsia"/>
                <w:sz w:val="20"/>
                <w:szCs w:val="22"/>
                <w:highlight w:val="green"/>
                <w:lang w:eastAsia="ja-JP"/>
              </w:rPr>
              <w:t>]</w:t>
            </w:r>
          </w:p>
          <w:p w14:paraId="5739ED45" w14:textId="77777777" w:rsidR="00165685" w:rsidRPr="00165685" w:rsidRDefault="00165685" w:rsidP="00E37C5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textAlignment w:val="baseline"/>
              <w:rPr>
                <w:sz w:val="20"/>
                <w:szCs w:val="22"/>
              </w:rPr>
            </w:pPr>
            <w:r w:rsidRPr="00165685">
              <w:rPr>
                <w:bCs/>
                <w:sz w:val="20"/>
                <w:szCs w:val="22"/>
              </w:rPr>
              <w:t>Define a new timing advance measurement for NR as below</w:t>
            </w:r>
          </w:p>
          <w:p w14:paraId="64504C00" w14:textId="7E41E8F8" w:rsidR="00165685" w:rsidRPr="00E37C56" w:rsidRDefault="00E37C56" w:rsidP="00E37C56">
            <w:pPr>
              <w:numPr>
                <w:ilvl w:val="1"/>
                <w:numId w:val="2"/>
              </w:numPr>
              <w:rPr>
                <w:bCs/>
                <w:sz w:val="20"/>
                <w:szCs w:val="22"/>
                <w:lang w:val="en-US"/>
              </w:rPr>
            </w:pPr>
            <w:r w:rsidRPr="00E37C56">
              <w:rPr>
                <w:bCs/>
                <w:sz w:val="20"/>
                <w:szCs w:val="22"/>
              </w:rPr>
              <w:t>Timing advance (TADV) is defined as the time difference T</w:t>
            </w:r>
            <w:r w:rsidRPr="00E37C56">
              <w:rPr>
                <w:bCs/>
                <w:sz w:val="20"/>
                <w:szCs w:val="22"/>
                <w:vertAlign w:val="subscript"/>
              </w:rPr>
              <w:t>ADV</w:t>
            </w:r>
            <w:r w:rsidRPr="00E37C56">
              <w:rPr>
                <w:bCs/>
                <w:sz w:val="20"/>
                <w:szCs w:val="22"/>
              </w:rPr>
              <w:t xml:space="preserve"> = T</w:t>
            </w:r>
            <w:r w:rsidRPr="00E37C56">
              <w:rPr>
                <w:bCs/>
                <w:sz w:val="20"/>
                <w:szCs w:val="22"/>
                <w:vertAlign w:val="subscript"/>
              </w:rPr>
              <w:t xml:space="preserve">gNB-TX </w:t>
            </w:r>
            <w:r w:rsidRPr="00E37C56">
              <w:rPr>
                <w:bCs/>
                <w:sz w:val="20"/>
                <w:szCs w:val="22"/>
              </w:rPr>
              <w:t>–T</w:t>
            </w:r>
            <w:r w:rsidRPr="00E37C56">
              <w:rPr>
                <w:bCs/>
                <w:sz w:val="20"/>
                <w:szCs w:val="22"/>
                <w:vertAlign w:val="subscript"/>
              </w:rPr>
              <w:t>gNB-RX</w:t>
            </w:r>
            <w:r w:rsidRPr="00E37C56">
              <w:rPr>
                <w:bCs/>
                <w:sz w:val="20"/>
                <w:szCs w:val="22"/>
              </w:rPr>
              <w:t>, where</w:t>
            </w:r>
          </w:p>
          <w:p w14:paraId="1B3A70F9" w14:textId="434DCE05" w:rsidR="00165685" w:rsidRPr="00E37C56" w:rsidRDefault="00E37C56" w:rsidP="00E37C56">
            <w:pPr>
              <w:numPr>
                <w:ilvl w:val="2"/>
                <w:numId w:val="2"/>
              </w:numPr>
              <w:rPr>
                <w:bCs/>
                <w:sz w:val="20"/>
                <w:szCs w:val="22"/>
                <w:lang w:val="en-US"/>
              </w:rPr>
            </w:pPr>
            <w:r w:rsidRPr="00E37C56">
              <w:rPr>
                <w:bCs/>
                <w:sz w:val="20"/>
                <w:szCs w:val="22"/>
              </w:rPr>
              <w:t>T</w:t>
            </w:r>
            <w:r w:rsidRPr="00E37C56">
              <w:rPr>
                <w:bCs/>
                <w:sz w:val="20"/>
                <w:szCs w:val="22"/>
                <w:vertAlign w:val="subscript"/>
              </w:rPr>
              <w:t>gNB-RX</w:t>
            </w:r>
            <w:r w:rsidRPr="00E37C56">
              <w:rPr>
                <w:bCs/>
                <w:sz w:val="20"/>
                <w:szCs w:val="22"/>
              </w:rPr>
              <w:t xml:space="preserve"> is the Transmission and Reception Point (TRP) [18]  received timing of uplink subframe #</w:t>
            </w:r>
            <w:r w:rsidRPr="00E37C56">
              <w:rPr>
                <w:bCs/>
                <w:i/>
                <w:iCs/>
                <w:sz w:val="20"/>
                <w:szCs w:val="22"/>
              </w:rPr>
              <w:t>i</w:t>
            </w:r>
            <w:r w:rsidRPr="00E37C56">
              <w:rPr>
                <w:bCs/>
                <w:sz w:val="20"/>
                <w:szCs w:val="22"/>
              </w:rPr>
              <w:t xml:space="preserve"> containing PRACH associated with UE, defined by the first detected path in time</w:t>
            </w:r>
          </w:p>
          <w:p w14:paraId="2C0CB2E3" w14:textId="73B5BBE1" w:rsidR="00165685" w:rsidRPr="00E37C56" w:rsidRDefault="00E37C56" w:rsidP="00E37C56">
            <w:pPr>
              <w:numPr>
                <w:ilvl w:val="2"/>
                <w:numId w:val="2"/>
              </w:numPr>
              <w:rPr>
                <w:bCs/>
                <w:sz w:val="20"/>
                <w:szCs w:val="22"/>
                <w:lang w:val="en-US"/>
              </w:rPr>
            </w:pPr>
            <w:r w:rsidRPr="00E37C56">
              <w:rPr>
                <w:bCs/>
                <w:sz w:val="20"/>
                <w:szCs w:val="22"/>
              </w:rPr>
              <w:t>T</w:t>
            </w:r>
            <w:r w:rsidRPr="00E37C56">
              <w:rPr>
                <w:bCs/>
                <w:sz w:val="20"/>
                <w:szCs w:val="22"/>
                <w:vertAlign w:val="subscript"/>
              </w:rPr>
              <w:t>gNB-TX</w:t>
            </w:r>
            <w:r w:rsidRPr="00E37C56">
              <w:rPr>
                <w:bCs/>
                <w:sz w:val="20"/>
                <w:szCs w:val="22"/>
              </w:rPr>
              <w:t xml:space="preserve"> is the TRP transmit timing of downlink subframe #</w:t>
            </w:r>
            <w:r w:rsidRPr="00E37C56">
              <w:rPr>
                <w:bCs/>
                <w:i/>
                <w:iCs/>
                <w:sz w:val="20"/>
                <w:szCs w:val="22"/>
              </w:rPr>
              <w:t>j</w:t>
            </w:r>
            <w:r w:rsidRPr="00E37C56">
              <w:rPr>
                <w:bCs/>
                <w:sz w:val="20"/>
                <w:szCs w:val="22"/>
              </w:rPr>
              <w:t xml:space="preserve"> that is closest in time to the subframe #</w:t>
            </w:r>
            <w:r w:rsidRPr="00E37C56">
              <w:rPr>
                <w:bCs/>
                <w:i/>
                <w:iCs/>
                <w:sz w:val="20"/>
                <w:szCs w:val="22"/>
              </w:rPr>
              <w:t>i</w:t>
            </w:r>
            <w:r w:rsidRPr="00E37C56">
              <w:rPr>
                <w:bCs/>
                <w:sz w:val="20"/>
                <w:szCs w:val="22"/>
              </w:rPr>
              <w:t xml:space="preserve"> received from the UE</w:t>
            </w:r>
          </w:p>
          <w:p w14:paraId="2F1C7C0F" w14:textId="729E4489" w:rsidR="00165685" w:rsidRPr="00E37C56" w:rsidRDefault="00E37C56" w:rsidP="00E37C56">
            <w:pPr>
              <w:numPr>
                <w:ilvl w:val="2"/>
                <w:numId w:val="2"/>
              </w:numPr>
              <w:rPr>
                <w:bCs/>
                <w:sz w:val="20"/>
                <w:szCs w:val="22"/>
                <w:lang w:val="en-US"/>
              </w:rPr>
            </w:pPr>
            <w:r w:rsidRPr="00E37C56">
              <w:rPr>
                <w:bCs/>
                <w:sz w:val="20"/>
                <w:szCs w:val="22"/>
              </w:rPr>
              <w:t>PRACH is used to determine the start of one subframe containing PRACH</w:t>
            </w:r>
          </w:p>
          <w:p w14:paraId="1D2F5B5B" w14:textId="1803991F" w:rsidR="00E37C56" w:rsidRPr="00E37C56" w:rsidRDefault="00E37C56" w:rsidP="00E37C5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textAlignment w:val="baseline"/>
              <w:rPr>
                <w:bCs/>
                <w:sz w:val="20"/>
                <w:szCs w:val="22"/>
                <w:lang w:val="en-US"/>
              </w:rPr>
            </w:pPr>
            <w:r w:rsidRPr="00E37C56">
              <w:rPr>
                <w:bCs/>
                <w:sz w:val="20"/>
                <w:szCs w:val="22"/>
              </w:rPr>
              <w:t>Send an LS to RAN2 and RAN3 with the agreement to add TADV reporting for NR UL E-CID so that their corresponding specification changes can be updated</w:t>
            </w:r>
          </w:p>
        </w:tc>
      </w:tr>
    </w:tbl>
    <w:p w14:paraId="332A960C" w14:textId="674D35B1" w:rsidR="00B867B6" w:rsidRPr="00165685" w:rsidRDefault="00B867B6" w:rsidP="00B867B6">
      <w:pPr>
        <w:rPr>
          <w:rFonts w:ascii="Arial" w:hAnsi="Arial" w:cs="Arial"/>
          <w:bCs/>
          <w:sz w:val="20"/>
          <w:szCs w:val="22"/>
        </w:rPr>
      </w:pPr>
    </w:p>
    <w:p w14:paraId="03CB1D89" w14:textId="77777777" w:rsidR="00B867B6" w:rsidRPr="00B867B6" w:rsidRDefault="00B867B6" w:rsidP="00B867B6">
      <w:pPr>
        <w:spacing w:after="120"/>
        <w:rPr>
          <w:rFonts w:ascii="Arial" w:hAnsi="Arial" w:cs="Arial"/>
          <w:b/>
          <w:sz w:val="20"/>
          <w:szCs w:val="22"/>
        </w:rPr>
      </w:pPr>
      <w:r w:rsidRPr="00B867B6">
        <w:rPr>
          <w:rFonts w:ascii="Arial" w:hAnsi="Arial" w:cs="Arial"/>
          <w:b/>
          <w:sz w:val="20"/>
          <w:szCs w:val="22"/>
        </w:rPr>
        <w:t>2. Actions:</w:t>
      </w:r>
    </w:p>
    <w:p w14:paraId="2238B5B6" w14:textId="77777777" w:rsidR="00B867B6" w:rsidRPr="00B867B6" w:rsidRDefault="00B867B6" w:rsidP="00B867B6">
      <w:pPr>
        <w:spacing w:after="120"/>
        <w:ind w:left="1985" w:hanging="1985"/>
        <w:rPr>
          <w:rFonts w:ascii="Arial" w:hAnsi="Arial" w:cs="Arial"/>
          <w:b/>
          <w:sz w:val="20"/>
          <w:szCs w:val="22"/>
        </w:rPr>
      </w:pPr>
      <w:r w:rsidRPr="00B867B6">
        <w:rPr>
          <w:rFonts w:ascii="Arial" w:hAnsi="Arial" w:cs="Arial"/>
          <w:b/>
          <w:sz w:val="20"/>
          <w:szCs w:val="22"/>
        </w:rPr>
        <w:t xml:space="preserve">To </w:t>
      </w:r>
      <w:r w:rsidRPr="00B867B6">
        <w:rPr>
          <w:rFonts w:ascii="Arial" w:hAnsi="Arial" w:cs="Arial"/>
          <w:b/>
          <w:sz w:val="20"/>
          <w:szCs w:val="22"/>
          <w:lang w:val="sv-SE"/>
        </w:rPr>
        <w:t>RAN2</w:t>
      </w:r>
      <w:r w:rsidRPr="00B867B6">
        <w:rPr>
          <w:rFonts w:ascii="Arial" w:hAnsi="Arial" w:cs="Arial"/>
          <w:b/>
          <w:sz w:val="20"/>
          <w:szCs w:val="22"/>
        </w:rPr>
        <w:t>, RAN3</w:t>
      </w:r>
    </w:p>
    <w:p w14:paraId="749FCFA5" w14:textId="3E133866" w:rsidR="00B867B6" w:rsidRPr="00B867B6" w:rsidRDefault="00B867B6" w:rsidP="00415821">
      <w:pPr>
        <w:spacing w:after="120"/>
        <w:ind w:left="885" w:hanging="885"/>
        <w:rPr>
          <w:rFonts w:ascii="Arial" w:hAnsi="Arial" w:cs="Arial"/>
          <w:bCs/>
          <w:sz w:val="20"/>
          <w:szCs w:val="22"/>
        </w:rPr>
      </w:pPr>
      <w:r w:rsidRPr="00B867B6">
        <w:rPr>
          <w:rFonts w:ascii="Arial" w:hAnsi="Arial" w:cs="Arial"/>
          <w:b/>
          <w:sz w:val="20"/>
          <w:szCs w:val="22"/>
        </w:rPr>
        <w:t xml:space="preserve">ACTION: </w:t>
      </w:r>
      <w:r w:rsidRPr="00B867B6">
        <w:rPr>
          <w:rFonts w:ascii="Arial" w:hAnsi="Arial" w:cs="Arial"/>
          <w:bCs/>
          <w:sz w:val="20"/>
          <w:szCs w:val="22"/>
        </w:rPr>
        <w:t xml:space="preserve">RAN1 respectfully </w:t>
      </w:r>
      <w:r w:rsidR="00415821">
        <w:rPr>
          <w:rFonts w:ascii="Arial" w:hAnsi="Arial" w:cs="Arial"/>
          <w:bCs/>
          <w:sz w:val="20"/>
          <w:szCs w:val="22"/>
        </w:rPr>
        <w:t>asks</w:t>
      </w:r>
      <w:r w:rsidRPr="00B867B6">
        <w:rPr>
          <w:rFonts w:ascii="Arial" w:hAnsi="Arial" w:cs="Arial"/>
          <w:bCs/>
          <w:sz w:val="20"/>
          <w:szCs w:val="22"/>
        </w:rPr>
        <w:t xml:space="preserve"> RAN2</w:t>
      </w:r>
      <w:r w:rsidR="00415821">
        <w:rPr>
          <w:rFonts w:ascii="Arial" w:hAnsi="Arial" w:cs="Arial"/>
          <w:bCs/>
          <w:sz w:val="20"/>
          <w:szCs w:val="22"/>
        </w:rPr>
        <w:t xml:space="preserve"> and RAN3</w:t>
      </w:r>
      <w:r w:rsidRPr="00B867B6">
        <w:rPr>
          <w:rFonts w:ascii="Arial" w:hAnsi="Arial" w:cs="Arial"/>
          <w:bCs/>
          <w:sz w:val="20"/>
          <w:szCs w:val="22"/>
        </w:rPr>
        <w:t xml:space="preserve"> to</w:t>
      </w:r>
      <w:r w:rsidR="00415821">
        <w:rPr>
          <w:rFonts w:ascii="Arial" w:hAnsi="Arial" w:cs="Arial"/>
          <w:bCs/>
          <w:sz w:val="20"/>
          <w:szCs w:val="22"/>
        </w:rPr>
        <w:t xml:space="preserve"> take into account the above RAN1 agreement</w:t>
      </w:r>
      <w:r w:rsidRPr="00B867B6">
        <w:rPr>
          <w:rFonts w:ascii="Arial" w:hAnsi="Arial" w:cs="Arial"/>
          <w:bCs/>
          <w:sz w:val="20"/>
          <w:szCs w:val="22"/>
        </w:rPr>
        <w:t xml:space="preserve"> </w:t>
      </w:r>
      <w:r w:rsidR="00415821">
        <w:rPr>
          <w:rFonts w:ascii="Arial" w:hAnsi="Arial" w:cs="Arial"/>
          <w:bCs/>
          <w:sz w:val="20"/>
          <w:szCs w:val="22"/>
        </w:rPr>
        <w:t>and update</w:t>
      </w:r>
      <w:r w:rsidR="00165685" w:rsidRPr="00165685">
        <w:rPr>
          <w:rFonts w:ascii="Arial" w:hAnsi="Arial" w:cs="Arial"/>
          <w:sz w:val="20"/>
          <w:szCs w:val="22"/>
          <w:lang w:val="en-US" w:eastAsia="x-none"/>
        </w:rPr>
        <w:t xml:space="preserve"> </w:t>
      </w:r>
      <w:r w:rsidR="00415821">
        <w:rPr>
          <w:rFonts w:ascii="Arial" w:hAnsi="Arial" w:cs="Arial"/>
          <w:sz w:val="20"/>
          <w:szCs w:val="22"/>
          <w:lang w:val="en-US" w:eastAsia="x-none"/>
        </w:rPr>
        <w:t>the</w:t>
      </w:r>
      <w:r w:rsidR="00165685" w:rsidRPr="00165685">
        <w:rPr>
          <w:rFonts w:ascii="Arial" w:hAnsi="Arial" w:cs="Arial"/>
          <w:sz w:val="20"/>
          <w:szCs w:val="22"/>
          <w:lang w:val="en-US" w:eastAsia="x-none"/>
        </w:rPr>
        <w:t xml:space="preserve"> corresponding specification changes.</w:t>
      </w:r>
    </w:p>
    <w:p w14:paraId="31EDE68D" w14:textId="149A8751" w:rsidR="00B867B6" w:rsidRPr="00B867B6" w:rsidRDefault="00B867B6" w:rsidP="00B867B6">
      <w:pPr>
        <w:spacing w:after="120"/>
        <w:rPr>
          <w:rFonts w:ascii="Arial" w:hAnsi="Arial" w:cs="Arial"/>
          <w:sz w:val="20"/>
          <w:szCs w:val="22"/>
        </w:rPr>
      </w:pPr>
    </w:p>
    <w:p w14:paraId="0EB28192" w14:textId="77777777" w:rsidR="00B867B6" w:rsidRPr="00B867B6" w:rsidRDefault="00B867B6" w:rsidP="00B867B6">
      <w:pPr>
        <w:spacing w:after="120"/>
        <w:rPr>
          <w:rFonts w:ascii="Arial" w:hAnsi="Arial" w:cs="Arial"/>
          <w:b/>
          <w:sz w:val="20"/>
          <w:szCs w:val="22"/>
        </w:rPr>
      </w:pPr>
      <w:r w:rsidRPr="00B867B6">
        <w:rPr>
          <w:rFonts w:ascii="Arial" w:hAnsi="Arial" w:cs="Arial"/>
          <w:b/>
          <w:sz w:val="20"/>
          <w:szCs w:val="22"/>
        </w:rPr>
        <w:t>3. Date of Next TSG-RAN WG1 Meetings:</w:t>
      </w:r>
    </w:p>
    <w:p w14:paraId="7121896A" w14:textId="43DFCB85" w:rsidR="00B867B6" w:rsidRPr="00B867B6" w:rsidRDefault="00B867B6" w:rsidP="00B867B6">
      <w:pPr>
        <w:tabs>
          <w:tab w:val="left" w:pos="3119"/>
        </w:tabs>
        <w:spacing w:after="120"/>
        <w:rPr>
          <w:rFonts w:ascii="Arial" w:hAnsi="Arial" w:cs="Arial"/>
          <w:bCs/>
          <w:sz w:val="20"/>
          <w:szCs w:val="22"/>
        </w:rPr>
      </w:pPr>
      <w:r w:rsidRPr="00B867B6">
        <w:rPr>
          <w:rFonts w:ascii="Arial" w:hAnsi="Arial" w:cs="Arial"/>
          <w:bCs/>
          <w:sz w:val="20"/>
          <w:szCs w:val="22"/>
        </w:rPr>
        <w:t xml:space="preserve">TSG RAN WG1 Meeting </w:t>
      </w:r>
      <w:r w:rsidR="00415821">
        <w:rPr>
          <w:rFonts w:ascii="Arial" w:hAnsi="Arial" w:cs="Arial"/>
          <w:bCs/>
          <w:sz w:val="20"/>
          <w:szCs w:val="22"/>
        </w:rPr>
        <w:t xml:space="preserve">#106bis-e </w:t>
      </w:r>
      <w:r w:rsidR="00415821">
        <w:rPr>
          <w:rFonts w:ascii="Arial" w:hAnsi="Arial" w:cs="Arial"/>
          <w:bCs/>
          <w:sz w:val="20"/>
          <w:szCs w:val="22"/>
        </w:rPr>
        <w:tab/>
        <w:t>11 – 19 October 2021</w:t>
      </w:r>
      <w:r w:rsidRPr="00B867B6">
        <w:rPr>
          <w:rFonts w:ascii="Arial" w:hAnsi="Arial" w:cs="Arial"/>
          <w:bCs/>
          <w:sz w:val="20"/>
          <w:szCs w:val="22"/>
        </w:rPr>
        <w:tab/>
        <w:t>Electronic Meeting</w:t>
      </w:r>
    </w:p>
    <w:p w14:paraId="2EA19D5F" w14:textId="77777777" w:rsidR="0081758C" w:rsidRPr="00B867B6" w:rsidRDefault="00B867B6" w:rsidP="00B867B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0"/>
          <w:szCs w:val="22"/>
        </w:rPr>
      </w:pPr>
      <w:r w:rsidRPr="00B867B6">
        <w:rPr>
          <w:rFonts w:ascii="Arial" w:hAnsi="Arial" w:cs="Arial"/>
          <w:bCs/>
          <w:sz w:val="20"/>
          <w:szCs w:val="22"/>
        </w:rPr>
        <w:t xml:space="preserve">TSG RAN WG1 Meeting #107-e </w:t>
      </w:r>
      <w:r w:rsidRPr="00B867B6">
        <w:rPr>
          <w:rFonts w:ascii="Arial" w:hAnsi="Arial" w:cs="Arial"/>
          <w:bCs/>
          <w:sz w:val="20"/>
          <w:szCs w:val="22"/>
        </w:rPr>
        <w:tab/>
      </w:r>
      <w:r w:rsidRPr="00B867B6">
        <w:rPr>
          <w:rFonts w:ascii="Arial" w:hAnsi="Arial" w:cs="Arial"/>
          <w:bCs/>
          <w:sz w:val="20"/>
          <w:szCs w:val="22"/>
        </w:rPr>
        <w:tab/>
        <w:t>11 – 19 November 2021</w:t>
      </w:r>
      <w:r w:rsidRPr="00B867B6">
        <w:rPr>
          <w:rFonts w:ascii="Arial" w:hAnsi="Arial" w:cs="Arial"/>
          <w:bCs/>
          <w:sz w:val="20"/>
          <w:szCs w:val="22"/>
        </w:rPr>
        <w:tab/>
        <w:t>Electronic Meeting</w:t>
      </w:r>
    </w:p>
    <w:sectPr w:rsidR="0081758C" w:rsidRPr="00B867B6" w:rsidSect="00C473A5">
      <w:headerReference w:type="even" r:id="rId8"/>
      <w:footerReference w:type="default" r:id="rId9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9924" w14:textId="77777777" w:rsidR="00B867B6" w:rsidRDefault="00B867B6" w:rsidP="00B867B6">
      <w:r>
        <w:separator/>
      </w:r>
    </w:p>
  </w:endnote>
  <w:endnote w:type="continuationSeparator" w:id="0">
    <w:p w14:paraId="22D66AAB" w14:textId="77777777" w:rsidR="00B867B6" w:rsidRDefault="00B867B6" w:rsidP="00B8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91BB" w14:textId="374D70D4" w:rsidR="000E40FA" w:rsidRDefault="00B867B6" w:rsidP="00313FD6">
    <w:pPr>
      <w:pStyle w:val="a6"/>
      <w:tabs>
        <w:tab w:val="center" w:pos="4820"/>
        <w:tab w:val="right" w:pos="9639"/>
      </w:tabs>
    </w:pPr>
    <w: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C06B5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BC06B5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F6472" w14:textId="77777777" w:rsidR="00B867B6" w:rsidRDefault="00B867B6" w:rsidP="00B867B6">
      <w:r>
        <w:separator/>
      </w:r>
    </w:p>
  </w:footnote>
  <w:footnote w:type="continuationSeparator" w:id="0">
    <w:p w14:paraId="6CCDE445" w14:textId="77777777" w:rsidR="00B867B6" w:rsidRDefault="00B867B6" w:rsidP="00B8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61A8" w14:textId="77777777" w:rsidR="000E40FA" w:rsidRDefault="00B867B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45A"/>
    <w:multiLevelType w:val="singleLevel"/>
    <w:tmpl w:val="B3FC4A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  <w:color w:val="auto"/>
      </w:rPr>
    </w:lvl>
  </w:abstractNum>
  <w:abstractNum w:abstractNumId="1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A6"/>
    <w:rsid w:val="000F5EA6"/>
    <w:rsid w:val="00165685"/>
    <w:rsid w:val="00171750"/>
    <w:rsid w:val="00303092"/>
    <w:rsid w:val="00415821"/>
    <w:rsid w:val="00593B0A"/>
    <w:rsid w:val="005B791E"/>
    <w:rsid w:val="005C5D46"/>
    <w:rsid w:val="005E2FE6"/>
    <w:rsid w:val="0075725F"/>
    <w:rsid w:val="007F4DB4"/>
    <w:rsid w:val="0081758C"/>
    <w:rsid w:val="00AB0792"/>
    <w:rsid w:val="00AC6288"/>
    <w:rsid w:val="00AF6730"/>
    <w:rsid w:val="00B53707"/>
    <w:rsid w:val="00B867B6"/>
    <w:rsid w:val="00BA27D2"/>
    <w:rsid w:val="00BC06B5"/>
    <w:rsid w:val="00CA19B0"/>
    <w:rsid w:val="00CF0F47"/>
    <w:rsid w:val="00D96215"/>
    <w:rsid w:val="00DF0337"/>
    <w:rsid w:val="00DF6D1C"/>
    <w:rsid w:val="00DF7588"/>
    <w:rsid w:val="00E3073D"/>
    <w:rsid w:val="00E37C56"/>
    <w:rsid w:val="00E53A39"/>
    <w:rsid w:val="00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13B06"/>
  <w15:chartTrackingRefBased/>
  <w15:docId w15:val="{267488D4-D0CF-4452-96B8-1B15DF39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67B6"/>
    <w:rPr>
      <w:rFonts w:ascii="Times New Roman" w:hAnsi="Times New Roman" w:cs="Times New Roman"/>
      <w:kern w:val="0"/>
      <w:sz w:val="24"/>
      <w:szCs w:val="24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86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867B6"/>
  </w:style>
  <w:style w:type="paragraph" w:styleId="a6">
    <w:name w:val="footer"/>
    <w:basedOn w:val="a0"/>
    <w:link w:val="a7"/>
    <w:unhideWhenUsed/>
    <w:rsid w:val="00B86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B867B6"/>
  </w:style>
  <w:style w:type="paragraph" w:customStyle="1" w:styleId="3GPPHeader">
    <w:name w:val="3GPP_Header"/>
    <w:basedOn w:val="a8"/>
    <w:rsid w:val="00B867B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Cs w:val="20"/>
      <w:lang w:eastAsia="zh-CN"/>
    </w:rPr>
  </w:style>
  <w:style w:type="character" w:styleId="a9">
    <w:name w:val="page number"/>
    <w:basedOn w:val="a1"/>
    <w:rsid w:val="00B867B6"/>
  </w:style>
  <w:style w:type="character" w:styleId="aa">
    <w:name w:val="Hyperlink"/>
    <w:uiPriority w:val="99"/>
    <w:rsid w:val="00B867B6"/>
    <w:rPr>
      <w:color w:val="0000FF"/>
      <w:u w:val="single"/>
    </w:rPr>
  </w:style>
  <w:style w:type="character" w:styleId="ab">
    <w:name w:val="annotation reference"/>
    <w:uiPriority w:val="99"/>
    <w:qFormat/>
    <w:rsid w:val="00B867B6"/>
    <w:rPr>
      <w:sz w:val="16"/>
      <w:szCs w:val="16"/>
    </w:rPr>
  </w:style>
  <w:style w:type="paragraph" w:styleId="ac">
    <w:name w:val="annotation text"/>
    <w:basedOn w:val="a0"/>
    <w:link w:val="ad"/>
    <w:uiPriority w:val="99"/>
    <w:qFormat/>
    <w:rsid w:val="00B867B6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qFormat/>
    <w:rsid w:val="00B867B6"/>
    <w:rPr>
      <w:rFonts w:ascii="Times New Roman" w:hAnsi="Times New Roman" w:cs="Times New Roman"/>
      <w:kern w:val="0"/>
      <w:sz w:val="20"/>
      <w:szCs w:val="20"/>
      <w:lang w:val="en-GB"/>
    </w:rPr>
  </w:style>
  <w:style w:type="table" w:styleId="ae">
    <w:name w:val="Table Grid"/>
    <w:basedOn w:val="a2"/>
    <w:uiPriority w:val="39"/>
    <w:rsid w:val="00B867B6"/>
    <w:rPr>
      <w:rFonts w:ascii="Calibri" w:eastAsia="Calibri" w:hAnsi="Calibri" w:cs="Times New Roman"/>
      <w:kern w:val="0"/>
      <w:sz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f"/>
    <w:uiPriority w:val="99"/>
    <w:semiHidden/>
    <w:unhideWhenUsed/>
    <w:rsid w:val="00B867B6"/>
  </w:style>
  <w:style w:type="character" w:customStyle="1" w:styleId="af">
    <w:name w:val="本文 (文字)"/>
    <w:basedOn w:val="a1"/>
    <w:link w:val="a8"/>
    <w:uiPriority w:val="99"/>
    <w:semiHidden/>
    <w:rsid w:val="00B867B6"/>
    <w:rPr>
      <w:rFonts w:ascii="Times New Roman" w:hAnsi="Times New Roman" w:cs="Times New Roman"/>
      <w:kern w:val="0"/>
      <w:sz w:val="24"/>
      <w:szCs w:val="24"/>
      <w:lang w:val="en-GB"/>
    </w:rPr>
  </w:style>
  <w:style w:type="paragraph" w:styleId="af0">
    <w:name w:val="Balloon Text"/>
    <w:basedOn w:val="a0"/>
    <w:link w:val="af1"/>
    <w:uiPriority w:val="99"/>
    <w:semiHidden/>
    <w:unhideWhenUsed/>
    <w:rsid w:val="00B86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B867B6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165685"/>
    <w:pPr>
      <w:overflowPunct/>
      <w:autoSpaceDE/>
      <w:autoSpaceDN/>
      <w:adjustRightInd/>
      <w:spacing w:after="0"/>
      <w:textAlignment w:val="auto"/>
    </w:pPr>
    <w:rPr>
      <w:b/>
      <w:bCs/>
      <w:sz w:val="24"/>
      <w:szCs w:val="24"/>
    </w:rPr>
  </w:style>
  <w:style w:type="character" w:customStyle="1" w:styleId="af3">
    <w:name w:val="コメント内容 (文字)"/>
    <w:basedOn w:val="ad"/>
    <w:link w:val="af2"/>
    <w:uiPriority w:val="99"/>
    <w:semiHidden/>
    <w:rsid w:val="00165685"/>
    <w:rPr>
      <w:rFonts w:ascii="Times New Roman" w:hAnsi="Times New Roman" w:cs="Times New Roman"/>
      <w:b/>
      <w:bCs/>
      <w:kern w:val="0"/>
      <w:sz w:val="24"/>
      <w:szCs w:val="24"/>
      <w:lang w:val="en-GB"/>
    </w:rPr>
  </w:style>
  <w:style w:type="paragraph" w:customStyle="1" w:styleId="a">
    <w:name w:val="佐藤２"/>
    <w:basedOn w:val="a0"/>
    <w:uiPriority w:val="99"/>
    <w:qFormat/>
    <w:rsid w:val="00E37C56"/>
    <w:pPr>
      <w:numPr>
        <w:numId w:val="3"/>
      </w:numPr>
      <w:spacing w:after="180"/>
    </w:pPr>
    <w:rPr>
      <w:rFonts w:eastAsia="ＭＳ 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1403</Characters>
  <Application>Microsoft Office Word</Application>
  <DocSecurity>0</DocSecurity>
  <Lines>11</Lines>
  <Paragraphs>3</Paragraphs>
  <ScaleCrop>false</ScaleCrop>
  <Company>ドコモ・システムズ株式会社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Okamura</dc:creator>
  <cp:keywords/>
  <dc:description/>
  <cp:lastModifiedBy>Masaya Okamura</cp:lastModifiedBy>
  <cp:revision>9</cp:revision>
  <dcterms:created xsi:type="dcterms:W3CDTF">2021-08-23T07:49:00Z</dcterms:created>
  <dcterms:modified xsi:type="dcterms:W3CDTF">2021-08-26T01:49:00Z</dcterms:modified>
</cp:coreProperties>
</file>