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0B813826"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66253855" w14:textId="32E522DD" w:rsidR="0046044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Hyperlink"/>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Hyperlink"/>
                <w:noProof/>
              </w:rPr>
              <w:t>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5F40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Hyperlink"/>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5F40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Hyperlink"/>
                <w:noProof/>
              </w:rPr>
              <w:t>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Hyperlink"/>
                <w:noProof/>
              </w:rPr>
              <w:t>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Hyperlink"/>
                <w:noProof/>
              </w:rPr>
              <w:t>3.1.1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Hyperlink"/>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FIRST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Hyperlink"/>
                <w:noProof/>
              </w:rPr>
              <w:t>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Hyperlink"/>
                <w:noProof/>
              </w:rPr>
              <w:t>3.2.1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Hyperlink"/>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Hyperlink"/>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Hyperlink"/>
                <w:noProof/>
              </w:rPr>
              <w:t>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Hyperlink"/>
                <w:noProof/>
              </w:rPr>
              <w:t>3.3.1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Hyperlink"/>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Hyperlink"/>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Hyperlink"/>
                <w:noProof/>
              </w:rPr>
              <w:t>3.4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Hyperlink"/>
                <w:noProof/>
              </w:rPr>
              <w:t>3.4.1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Hyperlink"/>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Hyperlink"/>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5F40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Hyperlink"/>
                <w:noProof/>
              </w:rPr>
              <w:t>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Hyperlink"/>
                <w:noProof/>
              </w:rPr>
              <w:t>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Hyperlink"/>
                <w:noProof/>
              </w:rPr>
              <w:t>4.1.1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Hyperlink"/>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Hyperlink"/>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Hyperlink"/>
                <w:noProof/>
              </w:rPr>
              <w:t>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Hyperlink"/>
                <w:noProof/>
              </w:rPr>
              <w:t>4.2.1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Hyperlink"/>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Hyperlink"/>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Hyperlink"/>
                <w:noProof/>
              </w:rPr>
              <w:t>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Hyperlink"/>
                <w:noProof/>
              </w:rPr>
              <w:t>4.3.1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Hyperlink"/>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Hyperlink"/>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Hyperlink"/>
                <w:noProof/>
              </w:rPr>
              <w:t>4.4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Hyperlink"/>
                <w:noProof/>
              </w:rPr>
              <w:t>4.4.1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Hyperlink"/>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Hyperlink"/>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Hyperlink"/>
                <w:noProof/>
              </w:rPr>
              <w:t>4.5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Hyperlink"/>
                <w:noProof/>
              </w:rPr>
              <w:t>4.5.1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Hyperlink"/>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Hyperlink"/>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Hyperlink"/>
                <w:noProof/>
              </w:rPr>
              <w:t>4.6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Hyperlink"/>
                <w:noProof/>
              </w:rPr>
              <w:t>4.6.1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Hyperlink"/>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Hyperlink"/>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Hyperlink"/>
                <w:noProof/>
              </w:rPr>
              <w:t>4.7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Hyperlink"/>
                <w:noProof/>
              </w:rPr>
              <w:t>4.7.1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Hyperlink"/>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Hyperlink"/>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5F40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Hyperlink"/>
                <w:noProof/>
              </w:rPr>
              <w:t>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Hyperlink"/>
                <w:noProof/>
              </w:rPr>
              <w:t>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Hyperlink"/>
                <w:noProof/>
              </w:rPr>
              <w:t>5.1.1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Hyperlink"/>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Hyperlink"/>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Hyperlink"/>
                <w:noProof/>
              </w:rPr>
              <w:t>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Hyperlink"/>
                <w:noProof/>
              </w:rPr>
              <w:t>5.2.1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Hyperlink"/>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Hyperlink"/>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[CLOSED]SECOND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Hyperlink"/>
                <w:noProof/>
              </w:rPr>
              <w:t>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Hyperlink"/>
                <w:noProof/>
              </w:rPr>
              <w:t>5.3.1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Hyperlink"/>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Hyperlink"/>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5F40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Hyperlink"/>
                <w:noProof/>
              </w:rPr>
              <w:t>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Hyperlink"/>
                <w:noProof/>
              </w:rPr>
              <w:t>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Hyperlink"/>
                <w:noProof/>
              </w:rPr>
              <w:t>6.1.1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Hyperlink"/>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Hyperlink"/>
                <w:noProof/>
              </w:rPr>
              <w:t>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Hyperlink"/>
                <w:noProof/>
              </w:rPr>
              <w:t>6.2.1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Hyperlink"/>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Hyperlink"/>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Hyperlink"/>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THIRD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5F40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Hyperlink"/>
                <w:noProof/>
              </w:rPr>
              <w:t>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Hyperlink"/>
                <w:noProof/>
              </w:rPr>
              <w:t>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Hyperlink"/>
                <w:noProof/>
              </w:rPr>
              <w:t>7.1.1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Hyperlink"/>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Hyperlink"/>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Hyperlink"/>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Hyperlink"/>
                <w:noProof/>
              </w:rPr>
              <w:t>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Hyperlink"/>
                <w:noProof/>
              </w:rPr>
              <w:t>7.2.1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Hyperlink"/>
                <w:noProof/>
              </w:rPr>
              <w:t>7.2.2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Hyperlink"/>
                <w:noProof/>
              </w:rPr>
              <w:t>7.2.3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Hyperlink"/>
                <w:noProof/>
              </w:rPr>
              <w:t>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Hyperlink"/>
                <w:noProof/>
              </w:rPr>
              <w:t>7.3.1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Hyperlink"/>
                <w:noProof/>
              </w:rPr>
              <w:t>7.3.2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Hyperlink"/>
                <w:noProof/>
              </w:rPr>
              <w:t>7.3.3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5F40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Hyperlink"/>
                <w:noProof/>
              </w:rPr>
              <w:t>8</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Hyperlink"/>
                <w:noProof/>
              </w:rPr>
              <w:t>8.1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Hyperlink"/>
                <w:noProof/>
              </w:rPr>
              <w:t>8.1.1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Hyperlink"/>
                <w:noProof/>
              </w:rPr>
              <w:t>8.1.2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Hyperlink"/>
                <w:noProof/>
              </w:rPr>
              <w:t>8.1.3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Hyperlink"/>
                <w:noProof/>
              </w:rPr>
              <w:t>8.2</w:t>
            </w:r>
            <w:r w:rsidR="00460443">
              <w:rPr>
                <w:rFonts w:asciiTheme="minorHAnsi" w:eastAsiaTheme="minorEastAsia" w:hAnsiTheme="minorHAnsi" w:cstheme="minorBidi"/>
                <w:noProof/>
                <w:sz w:val="22"/>
                <w:szCs w:val="22"/>
                <w:lang w:val="en-GB" w:eastAsia="en-GB"/>
              </w:rPr>
              <w:tab/>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Hyperlink"/>
                <w:noProof/>
              </w:rPr>
              <w:t>8.2.1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Hyperlink"/>
                <w:noProof/>
              </w:rPr>
              <w:t>8.2.2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Hyperlink"/>
                <w:noProof/>
              </w:rPr>
              <w:t>8.2.3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Hyperlink"/>
                <w:noProof/>
              </w:rPr>
              <w:t>8.3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Hyperlink"/>
                <w:noProof/>
              </w:rPr>
              <w:t>8.3.1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Hyperlink"/>
                <w:noProof/>
              </w:rPr>
              <w:t>8.3.2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Hyperlink"/>
                <w:noProof/>
              </w:rPr>
              <w:t>8.3.3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5F40D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Hyperlink"/>
                <w:noProof/>
              </w:rPr>
              <w:t>8.4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Hyperlink"/>
                <w:noProof/>
              </w:rPr>
              <w:t>8.4.1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Hyperlink"/>
                <w:noProof/>
              </w:rPr>
              <w:t>8.4.2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5F40D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Hyperlink"/>
                <w:noProof/>
              </w:rPr>
              <w:t>8.4.3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5F40D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Hyperlink"/>
                <w:noProof/>
              </w:rPr>
              <w:t>9</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ListParagraph"/>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ListParagraph"/>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ListParagraph"/>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NoSpacing"/>
                            </w:pPr>
                            <w:r>
                              <w:t>-</w:t>
                            </w:r>
                            <w:r>
                              <w:tab/>
                              <w:t xml:space="preserve">NPDCCH to NPUSCH format 1 </w:t>
                            </w:r>
                          </w:p>
                          <w:p w14:paraId="18882D11" w14:textId="77777777" w:rsidR="008326BB" w:rsidRDefault="008326BB" w:rsidP="00A259D6">
                            <w:pPr>
                              <w:pStyle w:val="NoSpacing"/>
                            </w:pPr>
                            <w:r>
                              <w:t>-</w:t>
                            </w:r>
                            <w:r>
                              <w:tab/>
                              <w:t>RAR grant to NPUSCH format 1</w:t>
                            </w:r>
                          </w:p>
                          <w:p w14:paraId="3B359940" w14:textId="77777777" w:rsidR="008326BB" w:rsidRDefault="008326BB" w:rsidP="00A259D6">
                            <w:pPr>
                              <w:pStyle w:val="NoSpacing"/>
                            </w:pPr>
                            <w:r>
                              <w:t>-</w:t>
                            </w:r>
                            <w:r>
                              <w:tab/>
                              <w:t>NPDSCH to HARQ-ACK on NPUSCH format 2</w:t>
                            </w:r>
                          </w:p>
                          <w:p w14:paraId="12450F4F" w14:textId="77777777" w:rsidR="008326BB" w:rsidRDefault="008326BB" w:rsidP="00A259D6">
                            <w:pPr>
                              <w:pStyle w:val="NoSpacing"/>
                            </w:pPr>
                            <w:r>
                              <w:t>-</w:t>
                            </w:r>
                            <w:r>
                              <w:tab/>
                              <w:t>Timing advance command activation</w:t>
                            </w:r>
                          </w:p>
                          <w:p w14:paraId="7E69021E" w14:textId="77777777" w:rsidR="008326BB" w:rsidRDefault="008326BB" w:rsidP="00A259D6">
                            <w:pPr>
                              <w:pStyle w:val="NoSpacing"/>
                            </w:pPr>
                            <w:r>
                              <w:t>-</w:t>
                            </w:r>
                            <w:r>
                              <w:tab/>
                              <w:t>FFS: NPDCCH order to NPRACH</w:t>
                            </w:r>
                          </w:p>
                          <w:p w14:paraId="1D83307D" w14:textId="77777777" w:rsidR="008326BB" w:rsidRDefault="008326BB" w:rsidP="00A259D6">
                            <w:pPr>
                              <w:pStyle w:val="NoSpacing"/>
                            </w:pPr>
                            <w:r>
                              <w:t>-</w:t>
                            </w:r>
                            <w:r>
                              <w:tab/>
                              <w:t>FFS: Other NB-IoT timing relationships</w:t>
                            </w:r>
                          </w:p>
                          <w:p w14:paraId="4CE7DAFD" w14:textId="77777777" w:rsidR="008326BB" w:rsidRDefault="008326BB" w:rsidP="00A259D6">
                            <w:pPr>
                              <w:pStyle w:val="NoSpacing"/>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NoSpacing"/>
                            </w:pPr>
                            <w:r>
                              <w:t>-</w:t>
                            </w:r>
                            <w:r>
                              <w:tab/>
                            </w:r>
                            <w:r w:rsidRPr="00EB078E">
                              <w:t xml:space="preserve">MPDCCH to PUSCH </w:t>
                            </w:r>
                          </w:p>
                          <w:p w14:paraId="2A6EA391" w14:textId="77777777" w:rsidR="008326BB" w:rsidRPr="00EB078E" w:rsidRDefault="008326BB" w:rsidP="00A259D6">
                            <w:pPr>
                              <w:pStyle w:val="NoSpacing"/>
                            </w:pPr>
                            <w:r>
                              <w:t>-</w:t>
                            </w:r>
                            <w:r>
                              <w:tab/>
                            </w:r>
                            <w:r w:rsidRPr="00EB078E">
                              <w:t xml:space="preserve">RAR grant to PUSCH </w:t>
                            </w:r>
                          </w:p>
                          <w:p w14:paraId="7185BBB4" w14:textId="77777777" w:rsidR="008326BB" w:rsidRPr="00EB078E" w:rsidRDefault="008326BB" w:rsidP="00A259D6">
                            <w:pPr>
                              <w:pStyle w:val="NoSpacing"/>
                            </w:pPr>
                            <w:r>
                              <w:t>-</w:t>
                            </w:r>
                            <w:r>
                              <w:tab/>
                            </w:r>
                            <w:r w:rsidRPr="00EB078E">
                              <w:t xml:space="preserve">MPDCCH to scheduled uplink SPS </w:t>
                            </w:r>
                          </w:p>
                          <w:p w14:paraId="327ED3EA" w14:textId="77777777" w:rsidR="008326BB" w:rsidRPr="00EB078E" w:rsidRDefault="008326BB" w:rsidP="00A259D6">
                            <w:pPr>
                              <w:pStyle w:val="NoSpacing"/>
                            </w:pPr>
                            <w:r>
                              <w:t>-</w:t>
                            </w:r>
                            <w:r>
                              <w:tab/>
                              <w:t>PDSCH</w:t>
                            </w:r>
                            <w:r w:rsidRPr="00EB078E">
                              <w:t xml:space="preserve"> to HARQ-ACK on PUCCH </w:t>
                            </w:r>
                          </w:p>
                          <w:p w14:paraId="469484A9" w14:textId="77777777" w:rsidR="008326BB" w:rsidRPr="00EB078E" w:rsidRDefault="008326BB" w:rsidP="00A259D6">
                            <w:pPr>
                              <w:pStyle w:val="NoSpacing"/>
                            </w:pPr>
                            <w:r>
                              <w:t>-</w:t>
                            </w:r>
                            <w:r>
                              <w:tab/>
                            </w:r>
                            <w:r w:rsidRPr="00EB078E">
                              <w:t xml:space="preserve">CSI reference resource timing </w:t>
                            </w:r>
                          </w:p>
                          <w:p w14:paraId="4AB21A44" w14:textId="77777777" w:rsidR="008326BB" w:rsidRPr="00EB078E" w:rsidRDefault="008326BB" w:rsidP="00A259D6">
                            <w:pPr>
                              <w:pStyle w:val="NoSpacing"/>
                            </w:pPr>
                            <w:r>
                              <w:t>-</w:t>
                            </w:r>
                            <w:r>
                              <w:tab/>
                            </w:r>
                            <w:r w:rsidRPr="00EB078E">
                              <w:t xml:space="preserve">MPDCCH to aperiodic SRS </w:t>
                            </w:r>
                          </w:p>
                          <w:p w14:paraId="2DA6787F" w14:textId="77777777" w:rsidR="008326BB" w:rsidRPr="00EB078E" w:rsidRDefault="008326BB" w:rsidP="00A259D6">
                            <w:pPr>
                              <w:pStyle w:val="NoSpacing"/>
                            </w:pPr>
                            <w:r>
                              <w:t>-</w:t>
                            </w:r>
                            <w:r>
                              <w:tab/>
                            </w:r>
                            <w:r w:rsidRPr="00EB078E">
                              <w:t>Timing advance command activation</w:t>
                            </w:r>
                          </w:p>
                          <w:p w14:paraId="66697926" w14:textId="77777777" w:rsidR="008326BB" w:rsidRPr="00EB078E" w:rsidRDefault="008326BB" w:rsidP="00A259D6">
                            <w:pPr>
                              <w:pStyle w:val="NoSpacing"/>
                            </w:pPr>
                            <w:r>
                              <w:t>-</w:t>
                            </w:r>
                            <w:r>
                              <w:tab/>
                            </w:r>
                            <w:r w:rsidRPr="00EB078E">
                              <w:t>FFS: M</w:t>
                            </w:r>
                            <w:r w:rsidRPr="00A5721A">
                              <w:t>PDCCH order to PRACH</w:t>
                            </w:r>
                          </w:p>
                          <w:p w14:paraId="77599EE9" w14:textId="77777777" w:rsidR="008326BB" w:rsidRDefault="008326BB" w:rsidP="00A259D6">
                            <w:pPr>
                              <w:pStyle w:val="NoSpacing"/>
                            </w:pPr>
                            <w:r>
                              <w:t>-</w:t>
                            </w:r>
                            <w:r>
                              <w:tab/>
                            </w:r>
                            <w:r w:rsidRPr="00EB078E">
                              <w:t>FFS: Other eMTC timing relationships</w:t>
                            </w:r>
                          </w:p>
                          <w:p w14:paraId="4432575E" w14:textId="77777777" w:rsidR="008326BB" w:rsidRPr="00EB078E" w:rsidRDefault="008326BB" w:rsidP="00A259D6">
                            <w:pPr>
                              <w:pStyle w:val="NoSpacing"/>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630218"/>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630219"/>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7FD8B29F" w14:textId="546881F0" w:rsidR="00593334" w:rsidRDefault="0049363F" w:rsidP="00593334">
      <w:pPr>
        <w:pStyle w:val="Heading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 xml:space="preserve">For NB-IoT, on receiving UL grant on DCI format N0 in subframe n, NPUSCH Format 1 is transmitted with a delay of </w:t>
      </w:r>
      <w:proofErr w:type="spellStart"/>
      <w:r w:rsidRPr="00830378">
        <w:rPr>
          <w:highlight w:val="cyan"/>
          <w:lang w:eastAsia="x-none"/>
        </w:rPr>
        <w:t>Koffset</w:t>
      </w:r>
      <w:proofErr w:type="spellEnd"/>
      <w:r w:rsidRPr="00830378">
        <w:rPr>
          <w:highlight w:val="cyan"/>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29A15949" w14:textId="027B5238" w:rsidR="00143AF5" w:rsidRDefault="00143AF5" w:rsidP="00143AF5">
            <w:r>
              <w:t>For IoT-NTN, the actual time of transmission is:</w:t>
            </w:r>
          </w:p>
          <w:p w14:paraId="7CC00D93" w14:textId="500DE8CA"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630222"/>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630223"/>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 xml:space="preserve">We are fine with the intention of this proposal, but updates on the description to match the specification may be needed. For </w:t>
            </w:r>
            <w:r>
              <w:lastRenderedPageBreak/>
              <w:t>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lastRenderedPageBreak/>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308938"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 xml:space="preserve">For NB-IoT, on receiving a NPDSCH with a RAR message that ends in subframe n, the corresponding Msg3 is transmitted on NPUSCH format 1, with a delay of </w:t>
      </w:r>
      <w:proofErr w:type="spellStart"/>
      <w:r>
        <w:rPr>
          <w:lang w:eastAsia="x-none"/>
        </w:rPr>
        <w:t>Koffset</w:t>
      </w:r>
      <w:proofErr w:type="spellEnd"/>
      <w:r>
        <w:rPr>
          <w:lang w:eastAsia="x-none"/>
        </w:rPr>
        <w:t xml:space="preserve"> as compared to transmission as per current specification.</w:t>
      </w:r>
    </w:p>
    <w:p w14:paraId="440C8098" w14:textId="4FBE8172" w:rsidR="00D06978" w:rsidRDefault="00D06978" w:rsidP="00D06978">
      <w:pPr>
        <w:pStyle w:val="Heading2"/>
        <w:rPr>
          <w:rStyle w:val="Heading2Char"/>
        </w:rPr>
      </w:pPr>
      <w:bookmarkStart w:id="19" w:name="_Toc80630226"/>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630227"/>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DengXian"/>
              </w:rPr>
              <w:t>t</w:t>
            </w:r>
            <w:proofErr w:type="spellEnd"/>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w:t>
      </w:r>
      <w:proofErr w:type="spellStart"/>
      <w:r w:rsidRPr="002C1482">
        <w:rPr>
          <w:highlight w:val="cyan"/>
          <w:lang w:eastAsia="x-none"/>
        </w:rPr>
        <w:t>Koffset</w:t>
      </w:r>
      <w:proofErr w:type="spellEnd"/>
      <w:r w:rsidRPr="002C1482">
        <w:rPr>
          <w:highlight w:val="cyan"/>
          <w:lang w:eastAsia="x-none"/>
        </w:rPr>
        <w:t xml:space="preserve">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 xml:space="preserve">For NB-IoT, a UE upon detection of a NPDSCH transmission for which it should provide an ACK/NACK feedback, shall transmit the HARQ ACK/NACK with a delay of </w:t>
      </w:r>
      <w:proofErr w:type="spellStart"/>
      <w:r>
        <w:rPr>
          <w:lang w:eastAsia="x-none"/>
        </w:rPr>
        <w:t>Koffset</w:t>
      </w:r>
      <w:proofErr w:type="spellEnd"/>
      <w:r>
        <w:rPr>
          <w:lang w:eastAsia="x-none"/>
        </w:rPr>
        <w:t xml:space="preserve"> as compared to transmission as per current specification.</w:t>
      </w:r>
    </w:p>
    <w:p w14:paraId="0FAA7362" w14:textId="77777777" w:rsidR="00D06978" w:rsidRPr="00D06978" w:rsidRDefault="00D06978" w:rsidP="00D06978">
      <w:pPr>
        <w:pStyle w:val="Heading2"/>
        <w:rPr>
          <w:rStyle w:val="Heading2Char"/>
        </w:rPr>
      </w:pPr>
      <w:bookmarkStart w:id="25" w:name="_Toc80630230"/>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630231"/>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DengXian"/>
              </w:rPr>
              <w:t>nt</w:t>
            </w:r>
            <w:proofErr w:type="spellEnd"/>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 xml:space="preserve">For NB-IoT, on receiving a timing advance command ending in DL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630234"/>
      <w:r>
        <w:rPr>
          <w:rStyle w:val="Heading2Char"/>
        </w:rPr>
        <w:lastRenderedPageBreak/>
        <w:t xml:space="preserve">Timing Relationships for </w:t>
      </w:r>
      <w:proofErr w:type="spellStart"/>
      <w:r>
        <w:rPr>
          <w:rStyle w:val="Heading2Char"/>
        </w:rPr>
        <w:t>eMTC</w:t>
      </w:r>
      <w:bookmarkEnd w:id="32"/>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630235"/>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 xml:space="preserve">For </w:t>
      </w:r>
      <w:proofErr w:type="spellStart"/>
      <w:r>
        <w:rPr>
          <w:lang w:eastAsia="x-none"/>
        </w:rPr>
        <w:t>eMTC</w:t>
      </w:r>
      <w:proofErr w:type="spellEnd"/>
      <w:r>
        <w:rPr>
          <w:lang w:eastAsia="x-none"/>
        </w:rPr>
        <w:t xml:space="preserve">, on receiving an UL grant via MPDCCH that ends in DL subframe n, PUSCH is transmitted with a delay of </w:t>
      </w:r>
      <w:proofErr w:type="spellStart"/>
      <w:r>
        <w:rPr>
          <w:lang w:eastAsia="x-none"/>
        </w:rPr>
        <w:t>Koffset</w:t>
      </w:r>
      <w:proofErr w:type="spellEnd"/>
      <w:r>
        <w:rPr>
          <w:lang w:eastAsia="x-none"/>
        </w:rPr>
        <w:t xml:space="preserve"> as compared to transmission as per current specification.</w:t>
      </w:r>
    </w:p>
    <w:p w14:paraId="089D33FF" w14:textId="567EC9C2" w:rsidR="00302003" w:rsidRPr="00D06978" w:rsidRDefault="00302003" w:rsidP="00302003">
      <w:pPr>
        <w:pStyle w:val="Heading2"/>
        <w:rPr>
          <w:rStyle w:val="Heading2Char"/>
        </w:rPr>
      </w:pPr>
      <w:bookmarkStart w:id="42" w:name="_Toc80630239"/>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630240"/>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receiving a RAR in a PDSCH that ends in subframe n, PUSCH for Msg3 is transmitted with a delay of </w:t>
      </w:r>
      <w:proofErr w:type="spellStart"/>
      <w:r>
        <w:rPr>
          <w:lang w:eastAsia="x-none"/>
        </w:rPr>
        <w:t>Koffset</w:t>
      </w:r>
      <w:proofErr w:type="spellEnd"/>
      <w:r>
        <w:rPr>
          <w:lang w:eastAsia="x-none"/>
        </w:rPr>
        <w:t xml:space="preserve"> as compared to transmission as per current specification.</w:t>
      </w:r>
    </w:p>
    <w:p w14:paraId="4CA05F95" w14:textId="36FED8FC" w:rsidR="00302003" w:rsidRDefault="00302003" w:rsidP="00302003">
      <w:pPr>
        <w:pStyle w:val="Heading2"/>
        <w:rPr>
          <w:rStyle w:val="Heading2Char"/>
        </w:rPr>
      </w:pPr>
      <w:bookmarkStart w:id="47" w:name="_Toc80630243"/>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 xml:space="preserve">This was an </w:t>
      </w:r>
      <w:proofErr w:type="spellStart"/>
      <w:r>
        <w:t>eMTC</w:t>
      </w:r>
      <w:proofErr w:type="spellEnd"/>
      <w:r>
        <w:t xml:space="preserve"> timing relationship retained for enhancement in TR36.763.</w:t>
      </w:r>
    </w:p>
    <w:p w14:paraId="3F7FA85A" w14:textId="13AB73DE" w:rsidR="00302003" w:rsidRPr="00100D31" w:rsidRDefault="008B03A0" w:rsidP="00302003">
      <w:pPr>
        <w:pStyle w:val="Heading3"/>
      </w:pPr>
      <w:r>
        <w:t xml:space="preserve"> </w:t>
      </w:r>
      <w:bookmarkStart w:id="49" w:name="_Toc80630244"/>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w:t>
      </w:r>
      <w:r>
        <w:rPr>
          <w:highlight w:val="cyan"/>
        </w:rPr>
        <w:t xml:space="preserve"> </w:t>
      </w:r>
      <w:r w:rsidRPr="00082AC3">
        <w:rPr>
          <w:highlight w:val="cyan"/>
        </w:rPr>
        <w:t xml:space="preserve">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 xml:space="preserve">For </w:t>
      </w:r>
      <w:proofErr w:type="spellStart"/>
      <w:r>
        <w:rPr>
          <w:lang w:eastAsia="x-none"/>
        </w:rPr>
        <w:t>eMTC</w:t>
      </w:r>
      <w:proofErr w:type="spellEnd"/>
      <w:r>
        <w:rPr>
          <w:lang w:eastAsia="x-none"/>
        </w:rPr>
        <w:t xml:space="preserve">, when an MPDCCH ending in subframe n activates UL SPS, the time of the first subframe in which the UE is allowed to transmit SPS-PUSCH is delayed by </w:t>
      </w:r>
      <w:proofErr w:type="spellStart"/>
      <w:r>
        <w:rPr>
          <w:lang w:eastAsia="x-none"/>
        </w:rPr>
        <w:t>Koffset</w:t>
      </w:r>
      <w:proofErr w:type="spellEnd"/>
      <w:r>
        <w:rPr>
          <w:lang w:eastAsia="x-none"/>
        </w:rPr>
        <w:t xml:space="preserve"> as compared to transmission per current specification.</w:t>
      </w:r>
    </w:p>
    <w:p w14:paraId="78D92D8D" w14:textId="7C9FF52D" w:rsidR="00302003" w:rsidRPr="00D06978" w:rsidRDefault="00302003" w:rsidP="00302003">
      <w:pPr>
        <w:pStyle w:val="Heading2"/>
        <w:rPr>
          <w:rStyle w:val="Heading2Char"/>
        </w:rPr>
      </w:pPr>
      <w:bookmarkStart w:id="52" w:name="_Toc80630247"/>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630248"/>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reception of a PDSCH ending in subframe n, the corresponding HARQ-ACK feedback on PUCCH is transmitted with a delay of </w:t>
      </w:r>
      <w:proofErr w:type="spellStart"/>
      <w:r>
        <w:rPr>
          <w:lang w:eastAsia="x-none"/>
        </w:rPr>
        <w:t>Koffset</w:t>
      </w:r>
      <w:proofErr w:type="spellEnd"/>
      <w:r>
        <w:rPr>
          <w:lang w:eastAsia="x-none"/>
        </w:rPr>
        <w:t xml:space="preserve"> as compared to transmission as per current specification.</w:t>
      </w:r>
    </w:p>
    <w:p w14:paraId="47A51584" w14:textId="77777777" w:rsidR="00302003" w:rsidRPr="00302003" w:rsidRDefault="00302003" w:rsidP="00302003">
      <w:pPr>
        <w:pStyle w:val="Heading2"/>
        <w:rPr>
          <w:rStyle w:val="Heading2Char"/>
        </w:rPr>
      </w:pPr>
      <w:bookmarkStart w:id="56" w:name="_Toc80630251"/>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5BDF1CF7" w14:textId="50EB0950" w:rsidR="00302003" w:rsidRPr="00100D31" w:rsidRDefault="008B03A0" w:rsidP="00302003">
      <w:pPr>
        <w:pStyle w:val="Heading3"/>
      </w:pPr>
      <w:r>
        <w:t xml:space="preserve"> </w:t>
      </w:r>
      <w:bookmarkStart w:id="58" w:name="_Toc80630252"/>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w:t>
            </w:r>
            <w:proofErr w:type="spellStart"/>
            <w:r w:rsidRPr="00D14179">
              <w:rPr>
                <w:lang w:eastAsia="x-none"/>
              </w:rPr>
              <w:t>Koffset</w:t>
            </w:r>
            <w:proofErr w:type="spellEnd"/>
            <w:r w:rsidRPr="00D14179">
              <w:rPr>
                <w:lang w:eastAsia="x-none"/>
              </w:rPr>
              <w:t xml:space="preserve">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the ending time for DL physical resources forming a CSI reference resource set is advanced by </w:t>
      </w:r>
      <w:proofErr w:type="spellStart"/>
      <w:r>
        <w:rPr>
          <w:lang w:eastAsia="x-none"/>
        </w:rPr>
        <w:t>Koffset</w:t>
      </w:r>
      <w:proofErr w:type="spellEnd"/>
      <w:r>
        <w:rPr>
          <w:lang w:eastAsia="x-none"/>
        </w:rPr>
        <w:t xml:space="preserve">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630255"/>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63025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for an MPDCCH received in subframe n that triggers aperiodic SRS transmission, SRS is transmitted with a delay of </w:t>
      </w:r>
      <w:proofErr w:type="spellStart"/>
      <w:r>
        <w:rPr>
          <w:lang w:eastAsia="x-none"/>
        </w:rPr>
        <w:t>Koffset</w:t>
      </w:r>
      <w:proofErr w:type="spellEnd"/>
      <w:r>
        <w:rPr>
          <w:lang w:eastAsia="x-none"/>
        </w:rPr>
        <w:t xml:space="preserve"> as compared to transmission as per current specification.</w:t>
      </w:r>
    </w:p>
    <w:p w14:paraId="0C44B2E0" w14:textId="77777777" w:rsidR="00302003" w:rsidRPr="00D06978" w:rsidRDefault="00302003" w:rsidP="00302003">
      <w:pPr>
        <w:pStyle w:val="Heading2"/>
        <w:rPr>
          <w:rStyle w:val="Heading2Char"/>
        </w:rPr>
      </w:pPr>
      <w:bookmarkStart w:id="67" w:name="_Toc80630259"/>
      <w:bookmarkStart w:id="68" w:name="_Hlk80005726"/>
      <w:r w:rsidRPr="00D06978">
        <w:rPr>
          <w:rStyle w:val="Heading2Char"/>
        </w:rPr>
        <w:lastRenderedPageBreak/>
        <w:t>Timing advance command activation</w:t>
      </w:r>
      <w:bookmarkEnd w:id="67"/>
    </w:p>
    <w:bookmarkEnd w:id="6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630260"/>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 xml:space="preserve">For </w:t>
      </w:r>
      <w:proofErr w:type="spellStart"/>
      <w:r>
        <w:rPr>
          <w:lang w:eastAsia="x-none"/>
        </w:rPr>
        <w:t>eMTC</w:t>
      </w:r>
      <w:proofErr w:type="spellEnd"/>
      <w:r>
        <w:rPr>
          <w:lang w:eastAsia="x-none"/>
        </w:rPr>
        <w:t xml:space="preserve">, on receiving a timing advance command ending in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r w:rsidR="007A41D8">
        <w:br w:type="page"/>
      </w:r>
    </w:p>
    <w:p w14:paraId="505EFA30" w14:textId="4C539F19" w:rsidR="00A21325" w:rsidRDefault="00A21325" w:rsidP="00A21325">
      <w:pPr>
        <w:pStyle w:val="Heading1"/>
        <w:rPr>
          <w:rStyle w:val="Heading2Char"/>
        </w:rPr>
      </w:pPr>
      <w:bookmarkStart w:id="73" w:name="_Toc80630263"/>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630264"/>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630265"/>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proofErr w:type="gramStart"/>
            <w:r w:rsidRPr="008B2B6E">
              <w:rPr>
                <w:b/>
                <w:lang w:val="en-GB" w:eastAsia="en-GB"/>
              </w:rPr>
              <w:t>random access</w:t>
            </w:r>
            <w:proofErr w:type="gramEnd"/>
            <w:r w:rsidRPr="008B2B6E">
              <w:rPr>
                <w:b/>
                <w:lang w:val="en-GB" w:eastAsia="en-GB"/>
              </w:rPr>
              <w:t xml:space="preserve">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DengXian"/>
              </w:rPr>
              <w:t>t</w:t>
            </w:r>
            <w:proofErr w:type="spellEnd"/>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630268"/>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630269"/>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should to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lastRenderedPageBreak/>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rPr>
              <w:t xml:space="preserve">TA </w:t>
            </w:r>
            <w:r>
              <w:t>should be</w:t>
            </w:r>
            <w:r>
              <w:rPr>
                <w:rFonts w:hint="eastAsia"/>
              </w:rPr>
              <w:t xml:space="preserve"> </w:t>
            </w:r>
            <w:proofErr w:type="gramStart"/>
            <w:r>
              <w:rPr>
                <w:rFonts w:hint="eastAsia"/>
              </w:rPr>
              <w:t>taken into account</w:t>
            </w:r>
            <w:proofErr w:type="gramEnd"/>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 xml:space="preserve">As even for NR NTN, there is no agreement and there is discussion that it is just for discussion when it should be available but not for the real retransmission of the preamble. </w:t>
            </w:r>
            <w:proofErr w:type="gramStart"/>
            <w:r>
              <w:rPr>
                <w:rFonts w:eastAsia="DengXian"/>
              </w:rPr>
              <w:t>So</w:t>
            </w:r>
            <w:proofErr w:type="gramEnd"/>
            <w:r>
              <w:rPr>
                <w:rFonts w:eastAsia="DengXian"/>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630272"/>
      <w:r>
        <w:t>NPUSCH using PUR</w:t>
      </w:r>
      <w:bookmarkEnd w:id="85"/>
      <w:bookmarkEnd w:id="86"/>
    </w:p>
    <w:p w14:paraId="20618FA5" w14:textId="62D00E23" w:rsidR="00BD5DBF" w:rsidRPr="00F172BA" w:rsidRDefault="007A41D8" w:rsidP="00BD5DBF">
      <w:pPr>
        <w:pStyle w:val="Heading3"/>
      </w:pPr>
      <w:bookmarkStart w:id="87" w:name="_Toc80630273"/>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 xml:space="preserve">is accurately compensated by UE-gNB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BodyText"/>
                            </w:pPr>
                            <w:r w:rsidRPr="00F04EDA">
                              <w:t xml:space="preserve">The starts of ra-ResponseWindow and msgB-ResponseWindow are delayed by an estimate of UE-gNB RTT. </w:t>
                            </w:r>
                          </w:p>
                          <w:p w14:paraId="37DCDF47" w14:textId="77777777" w:rsidR="008326BB" w:rsidRPr="00F04EDA" w:rsidRDefault="008326B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 xml:space="preserve">The starts of ra-ResponseWindow and msgB-ResponseWindow are delayed by an estimate of UE-gNB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w:t>
            </w:r>
            <w:proofErr w:type="spellStart"/>
            <w:r w:rsidRPr="007C30D1">
              <w:t>eNB</w:t>
            </w:r>
            <w:proofErr w:type="spellEnd"/>
            <w:r w:rsidRPr="007C30D1">
              <w:t xml:space="preserve"> RTT</w:t>
            </w:r>
          </w:p>
        </w:tc>
      </w:tr>
      <w:tr w:rsidR="00497D2D" w14:paraId="6640C793" w14:textId="77777777" w:rsidTr="00460443">
        <w:tc>
          <w:tcPr>
            <w:tcW w:w="1838" w:type="dxa"/>
          </w:tcPr>
          <w:p w14:paraId="0847A6C3" w14:textId="77777777" w:rsidR="00497D2D" w:rsidRDefault="00497D2D" w:rsidP="00460443">
            <w:r>
              <w:t xml:space="preserve">Huawei, </w:t>
            </w:r>
            <w:proofErr w:type="spellStart"/>
            <w:r>
              <w:t>HiSilicon</w:t>
            </w:r>
            <w:proofErr w:type="spellEnd"/>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xml:space="preserve">, </w:t>
            </w:r>
            <w:proofErr w:type="spellStart"/>
            <w:r>
              <w:rPr>
                <w:rFonts w:eastAsia="DengXian"/>
              </w:rPr>
              <w:t>MotoM</w:t>
            </w:r>
            <w:proofErr w:type="spellEnd"/>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630275"/>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Heading1"/>
        <w:rPr>
          <w:rStyle w:val="Heading2Char"/>
        </w:rPr>
      </w:pPr>
      <w:bookmarkStart w:id="94" w:name="_Toc80630276"/>
      <w:proofErr w:type="spellStart"/>
      <w:r w:rsidRPr="00302003">
        <w:rPr>
          <w:rStyle w:val="Heading2Char"/>
        </w:rPr>
        <w:lastRenderedPageBreak/>
        <w:t>K_offset</w:t>
      </w:r>
      <w:proofErr w:type="spellEnd"/>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4149931D" w14:textId="40E7BF06" w:rsidR="00AF7879" w:rsidRDefault="00294E3A" w:rsidP="00FA4A09">
      <w:pPr>
        <w:pStyle w:val="ListParagraph"/>
        <w:numPr>
          <w:ilvl w:val="0"/>
          <w:numId w:val="31"/>
        </w:numPr>
        <w:ind w:firstLineChars="0"/>
      </w:pPr>
      <w:r>
        <w:t xml:space="preserve">Updating mechanism of </w:t>
      </w:r>
      <w:proofErr w:type="spellStart"/>
      <w:r>
        <w:t>Koffset</w:t>
      </w:r>
      <w:proofErr w:type="spellEnd"/>
    </w:p>
    <w:p w14:paraId="5FC87295" w14:textId="199DD918" w:rsidR="00CA392C" w:rsidRPr="00FA4A09" w:rsidRDefault="006C227C" w:rsidP="00CA392C">
      <w:pPr>
        <w:pStyle w:val="Heading2"/>
        <w:rPr>
          <w:b w:val="0"/>
          <w:bCs w:val="0"/>
        </w:rPr>
      </w:pPr>
      <w:bookmarkStart w:id="95" w:name="_Toc80630277"/>
      <w:proofErr w:type="spellStart"/>
      <w:r w:rsidRPr="00302003">
        <w:rPr>
          <w:rStyle w:val="Heading2Char"/>
        </w:rPr>
        <w:t>K_offset</w:t>
      </w:r>
      <w:proofErr w:type="spellEnd"/>
      <w:r w:rsidR="007E4DCF">
        <w:rPr>
          <w:rStyle w:val="Heading2Char"/>
        </w:rPr>
        <w:t xml:space="preserve"> at initial access</w:t>
      </w:r>
      <w:bookmarkEnd w:id="95"/>
    </w:p>
    <w:p w14:paraId="4354C28F" w14:textId="4EFEF768" w:rsidR="006C227C" w:rsidRPr="00100D31" w:rsidRDefault="008B03A0" w:rsidP="00CA392C">
      <w:pPr>
        <w:pStyle w:val="Heading3"/>
      </w:pPr>
      <w:r>
        <w:t xml:space="preserve"> </w:t>
      </w:r>
      <w:bookmarkStart w:id="96" w:name="_Toc80630278"/>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6302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DengXian"/>
              </w:rPr>
              <w:t>t</w:t>
            </w:r>
            <w:proofErr w:type="spellEnd"/>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 xml:space="preserve">For IoT NTN, support cell-specific </w:t>
      </w:r>
      <w:proofErr w:type="spellStart"/>
      <w:r>
        <w:rPr>
          <w:lang w:eastAsia="x-none"/>
        </w:rPr>
        <w:t>Koffset</w:t>
      </w:r>
      <w:proofErr w:type="spellEnd"/>
      <w:r>
        <w:rPr>
          <w:lang w:eastAsia="x-none"/>
        </w:rPr>
        <w:t xml:space="preserve">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630280"/>
      <w:proofErr w:type="spellStart"/>
      <w:r w:rsidRPr="00302003">
        <w:rPr>
          <w:rStyle w:val="Heading2Char"/>
        </w:rPr>
        <w:lastRenderedPageBreak/>
        <w:t>K_offset</w:t>
      </w:r>
      <w:proofErr w:type="spellEnd"/>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630281"/>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630282"/>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beam-specific </w:t>
      </w:r>
      <w:proofErr w:type="spellStart"/>
      <w:r>
        <w:rPr>
          <w:lang w:eastAsia="zh-CN"/>
        </w:rPr>
        <w:t>Koffset</w:t>
      </w:r>
      <w:proofErr w:type="spellEnd"/>
      <w:r>
        <w:rPr>
          <w:lang w:eastAsia="zh-CN"/>
        </w:rPr>
        <w:t>,</w:t>
      </w:r>
    </w:p>
    <w:p w14:paraId="47876BED" w14:textId="4098FE46"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w:t>
      </w:r>
      <w:r w:rsidR="00771F67">
        <w:lastRenderedPageBreak/>
        <w:t xml:space="preserve">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t>Lenovo,MotoM</w:t>
            </w:r>
            <w:proofErr w:type="spellEnd"/>
            <w:proofErr w:type="gramEnd"/>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 xml:space="preserve">Basically, we use the cell specific </w:t>
            </w:r>
            <w:proofErr w:type="spellStart"/>
            <w:r w:rsidRPr="00CB7BBE">
              <w:rPr>
                <w:rFonts w:eastAsia="DengXian"/>
              </w:rPr>
              <w:t>Koffset</w:t>
            </w:r>
            <w:proofErr w:type="spellEnd"/>
            <w:r w:rsidRPr="00CB7BBE">
              <w:rPr>
                <w:rFonts w:eastAsia="DengXian"/>
              </w:rPr>
              <w:t xml:space="preserve">, and the </w:t>
            </w:r>
            <w:proofErr w:type="spellStart"/>
            <w:r w:rsidRPr="00CB7BBE">
              <w:rPr>
                <w:rFonts w:eastAsia="DengXian"/>
              </w:rPr>
              <w:t>Koffset</w:t>
            </w:r>
            <w:proofErr w:type="spellEnd"/>
            <w:r w:rsidRPr="00CB7BBE">
              <w:rPr>
                <w:rFonts w:eastAsia="DengXian"/>
              </w:rPr>
              <w:t xml:space="preserve"> can be reconfigured</w:t>
            </w:r>
            <w:r w:rsidR="00CB7BBE" w:rsidRPr="00CB7BBE">
              <w:rPr>
                <w:rFonts w:eastAsia="DengXian"/>
              </w:rPr>
              <w:t xml:space="preserve"> by higher layer signaling</w:t>
            </w:r>
            <w:r w:rsidRPr="00CB7BBE">
              <w:rPr>
                <w:rFonts w:eastAsia="DengXian"/>
              </w:rPr>
              <w:t xml:space="preserve"> if TA reporting information is available in </w:t>
            </w:r>
            <w:proofErr w:type="spellStart"/>
            <w:r w:rsidRPr="00CB7BBE">
              <w:rPr>
                <w:rFonts w:eastAsia="DengXian"/>
              </w:rPr>
              <w:t>eNB</w:t>
            </w:r>
            <w:proofErr w:type="spellEnd"/>
            <w:r w:rsidRPr="00CB7BBE">
              <w:rPr>
                <w:rFonts w:eastAsia="DengXi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 xml:space="preserve">Using UE-specific </w:t>
            </w:r>
            <w:proofErr w:type="spellStart"/>
            <w:r>
              <w:rPr>
                <w:rFonts w:eastAsia="DengXian"/>
              </w:rPr>
              <w:t>K_offset</w:t>
            </w:r>
            <w:proofErr w:type="spellEnd"/>
            <w:r>
              <w:rPr>
                <w:rFonts w:eastAsia="DengXian"/>
              </w:rPr>
              <w:t xml:space="preserve"> helps HD-FDD operations in IoT 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w:t>
            </w:r>
            <w:proofErr w:type="spellStart"/>
            <w:r>
              <w:t>Koffset</w:t>
            </w:r>
            <w:proofErr w:type="spellEnd"/>
            <w:r>
              <w:t xml:space="preserve">.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cell-specific </w:t>
            </w:r>
            <w:proofErr w:type="spellStart"/>
            <w:r>
              <w:t>Koffset</w:t>
            </w:r>
            <w:proofErr w:type="spellEnd"/>
            <w:r>
              <w:t xml:space="preserve">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DengXian"/>
              </w:rPr>
              <w:t>t</w:t>
            </w:r>
            <w:proofErr w:type="spellEnd"/>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DengXian"/>
              </w:rPr>
            </w:pPr>
            <w:r>
              <w:rPr>
                <w:rFonts w:eastAsia="DengXian"/>
              </w:rPr>
              <w:lastRenderedPageBreak/>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w:t>
            </w:r>
            <w:proofErr w:type="spellStart"/>
            <w:r>
              <w:t>Koffset</w:t>
            </w:r>
            <w:proofErr w:type="spellEnd"/>
            <w:r>
              <w:t xml:space="preserve">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 xml:space="preserve">am is transparent to a IoT UE. </w:t>
            </w:r>
            <w:proofErr w:type="gramStart"/>
            <w:r>
              <w:rPr>
                <w:rFonts w:eastAsia="DengXian"/>
              </w:rPr>
              <w:t>So</w:t>
            </w:r>
            <w:proofErr w:type="gramEnd"/>
            <w:r>
              <w:rPr>
                <w:rFonts w:eastAsia="DengXian"/>
              </w:rPr>
              <w:t xml:space="preserve"> from UE perspective, no beam-specific </w:t>
            </w:r>
            <w:proofErr w:type="spellStart"/>
            <w:r>
              <w:rPr>
                <w:rFonts w:eastAsia="DengXian"/>
              </w:rPr>
              <w:t>Koffset</w:t>
            </w:r>
            <w:proofErr w:type="spellEnd"/>
          </w:p>
        </w:tc>
      </w:tr>
    </w:tbl>
    <w:p w14:paraId="615CF487" w14:textId="6962059B" w:rsidR="00E856A1" w:rsidRPr="00DD484B" w:rsidRDefault="00E856A1" w:rsidP="00E856A1">
      <w:pPr>
        <w:pStyle w:val="Heading3"/>
        <w:rPr>
          <w:lang w:eastAsia="zh-CN"/>
        </w:rPr>
      </w:pPr>
      <w:bookmarkStart w:id="103" w:name="_Ref80211264"/>
      <w:bookmarkStart w:id="104" w:name="_Toc80630283"/>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w:t>
      </w:r>
      <w:r w:rsidRPr="00144A3A">
        <w:rPr>
          <w:highlight w:val="cyan"/>
        </w:rPr>
        <w:t xml:space="preserve">companies prefer the use of a UE-specific </w:t>
      </w:r>
      <w:proofErr w:type="spellStart"/>
      <w:r w:rsidRPr="00144A3A">
        <w:rPr>
          <w:highlight w:val="cyan"/>
        </w:rPr>
        <w:t>Koffset</w:t>
      </w:r>
      <w:proofErr w:type="spellEnd"/>
      <w:r w:rsidRPr="00144A3A">
        <w:rPr>
          <w:highlight w:val="cyan"/>
        </w:rPr>
        <w:t xml:space="preserve"> after initial access</w:t>
      </w:r>
      <w:r>
        <w:t xml:space="preserve">.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w:t>
      </w:r>
      <w:r w:rsidR="000D309B" w:rsidRPr="00144A3A">
        <w:rPr>
          <w:highlight w:val="cyan"/>
        </w:rPr>
        <w:t xml:space="preserve">The UE-specific </w:t>
      </w:r>
      <w:proofErr w:type="spellStart"/>
      <w:r w:rsidR="000D309B" w:rsidRPr="00144A3A">
        <w:rPr>
          <w:highlight w:val="cyan"/>
        </w:rPr>
        <w:t>Koffset</w:t>
      </w:r>
      <w:proofErr w:type="spellEnd"/>
      <w:r w:rsidR="000D309B" w:rsidRPr="00144A3A">
        <w:rPr>
          <w:highlight w:val="cyan"/>
        </w:rPr>
        <w:t xml:space="preserve"> can be derived from UE-specific TA</w:t>
      </w:r>
      <w:r w:rsidR="000D309B">
        <w:t xml:space="preserve">. If the UE and </w:t>
      </w:r>
      <w:proofErr w:type="spellStart"/>
      <w:r w:rsidR="000D309B">
        <w:t>eNB</w:t>
      </w:r>
      <w:proofErr w:type="spellEnd"/>
      <w:r w:rsidR="000D309B">
        <w:t xml:space="preserve"> are aware of UE-specific TA, </w:t>
      </w:r>
      <w:r w:rsidR="00B620F5">
        <w:t xml:space="preserve">the </w:t>
      </w:r>
      <w:r w:rsidR="000D309B">
        <w:t xml:space="preserve">UE-specific </w:t>
      </w:r>
      <w:proofErr w:type="spellStart"/>
      <w:r w:rsidR="000D309B">
        <w:t>Koffset</w:t>
      </w:r>
      <w:proofErr w:type="spellEnd"/>
      <w:r w:rsidR="000D309B">
        <w:t xml:space="preserve">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w:t>
      </w:r>
      <w:proofErr w:type="spellStart"/>
      <w:r w:rsidRPr="001267F6">
        <w:rPr>
          <w:highlight w:val="cyan"/>
          <w:lang w:eastAsia="x-none"/>
        </w:rPr>
        <w:t>Koffset</w:t>
      </w:r>
      <w:proofErr w:type="spellEnd"/>
      <w:r w:rsidRPr="001267F6">
        <w:rPr>
          <w:highlight w:val="cyan"/>
          <w:lang w:eastAsia="x-none"/>
        </w:rPr>
        <w:t xml:space="preserve">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 xml:space="preserve">Huawei, </w:t>
            </w:r>
            <w:proofErr w:type="spellStart"/>
            <w:r w:rsidRPr="00615944">
              <w:t>HiSilicon</w:t>
            </w:r>
            <w:proofErr w:type="spellEnd"/>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w:t>
            </w:r>
            <w:proofErr w:type="spellStart"/>
            <w:r w:rsidRPr="00682A77">
              <w:rPr>
                <w:rFonts w:eastAsia="DengXian"/>
              </w:rPr>
              <w:t>Koffset</w:t>
            </w:r>
            <w:proofErr w:type="spellEnd"/>
            <w:r w:rsidRPr="00682A77">
              <w:rPr>
                <w:rFonts w:eastAsia="DengXian"/>
              </w:rPr>
              <w:t xml:space="preserve"> can be reconfigured by higher layer signaling if TA reporting information is available in </w:t>
            </w:r>
            <w:proofErr w:type="spellStart"/>
            <w:r w:rsidRPr="00682A77">
              <w:rPr>
                <w:rFonts w:eastAsia="DengXian"/>
              </w:rPr>
              <w:t>eNB</w:t>
            </w:r>
            <w:proofErr w:type="spellEnd"/>
            <w:r w:rsidRPr="00682A77">
              <w:rPr>
                <w:rFonts w:eastAsia="DengXian"/>
              </w:rPr>
              <w:t xml:space="preserve">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lastRenderedPageBreak/>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w:t>
            </w:r>
            <w:proofErr w:type="spellStart"/>
            <w:r>
              <w:rPr>
                <w:rFonts w:eastAsia="DengXian"/>
              </w:rPr>
              <w:t>Koffset</w:t>
            </w:r>
            <w:proofErr w:type="spellEnd"/>
            <w:r>
              <w:rPr>
                <w:rFonts w:eastAsia="DengXian"/>
              </w:rPr>
              <w:t xml:space="preserve">, it is nature to support UE-specific </w:t>
            </w:r>
            <w:proofErr w:type="spellStart"/>
            <w:r>
              <w:rPr>
                <w:rFonts w:eastAsia="DengXian"/>
              </w:rPr>
              <w:t>Koffset</w:t>
            </w:r>
            <w:proofErr w:type="spellEnd"/>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5" w:name="_Toc80630284"/>
      <w:r>
        <w:t xml:space="preserve">[CLOSED] THIRD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5"/>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 xml:space="preserve">For IoT NTN, support the use of UE-specific </w:t>
      </w:r>
      <w:proofErr w:type="spellStart"/>
      <w:r>
        <w:rPr>
          <w:lang w:eastAsia="x-none"/>
        </w:rPr>
        <w:t>Koffset</w:t>
      </w:r>
      <w:proofErr w:type="spellEnd"/>
      <w:r>
        <w:rPr>
          <w:lang w:eastAsia="x-none"/>
        </w:rPr>
        <w:t xml:space="preserve">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6" w:name="_Toc80630285"/>
      <w:bookmarkStart w:id="107" w:name="_Hlk80030196"/>
      <w:r w:rsidRPr="00302003">
        <w:rPr>
          <w:rStyle w:val="Heading2Char"/>
        </w:rPr>
        <w:lastRenderedPageBreak/>
        <w:t>UE specific TA</w:t>
      </w:r>
      <w:bookmarkEnd w:id="106"/>
      <w:r w:rsidRPr="00302003">
        <w:rPr>
          <w:rStyle w:val="Heading2Char"/>
        </w:rPr>
        <w:t xml:space="preserve"> </w:t>
      </w:r>
    </w:p>
    <w:bookmarkEnd w:id="107"/>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8" w:name="_Ref80215110"/>
      <w:bookmarkStart w:id="109" w:name="_Toc80630286"/>
      <w:r>
        <w:t>Need and role for UE-specific TA</w:t>
      </w:r>
      <w:bookmarkEnd w:id="108"/>
      <w:bookmarkEnd w:id="109"/>
    </w:p>
    <w:p w14:paraId="01094F74" w14:textId="6E0493CE" w:rsidR="007E4DCF" w:rsidRPr="00100D31" w:rsidRDefault="007E4DCF" w:rsidP="00956E28">
      <w:pPr>
        <w:pStyle w:val="Heading3"/>
      </w:pPr>
      <w:r>
        <w:t xml:space="preserve"> </w:t>
      </w:r>
      <w:bookmarkStart w:id="110" w:name="_Toc80630287"/>
      <w:r>
        <w:t>Companies’ Observations and Proposals</w:t>
      </w:r>
      <w:bookmarkEnd w:id="110"/>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1" w:name="_Toc77862370"/>
            <w:r>
              <w:rPr>
                <w:lang w:val="en-GB"/>
              </w:rPr>
              <w:lastRenderedPageBreak/>
              <w:t xml:space="preserve">Deprioritize scheduling enhancement on UE-specific TA report in </w:t>
            </w:r>
            <w:r>
              <w:rPr>
                <w:lang w:val="en-GB"/>
              </w:rPr>
              <w:lastRenderedPageBreak/>
              <w:t>RRC_CONNECTED for Rel-17.</w:t>
            </w:r>
            <w:bookmarkEnd w:id="111"/>
          </w:p>
          <w:p w14:paraId="6EE14274" w14:textId="77777777" w:rsidR="0080669A" w:rsidRDefault="0080669A" w:rsidP="00760D8D">
            <w:pPr>
              <w:pStyle w:val="Proposal"/>
              <w:numPr>
                <w:ilvl w:val="0"/>
                <w:numId w:val="8"/>
              </w:numPr>
              <w:spacing w:after="240"/>
              <w:ind w:left="1310" w:hanging="1310"/>
              <w:rPr>
                <w:lang w:val="en-GB"/>
              </w:rPr>
            </w:pPr>
            <w:bookmarkStart w:id="112" w:name="_Toc77862371"/>
            <w:r>
              <w:rPr>
                <w:lang w:val="en-GB"/>
              </w:rPr>
              <w:t>If enabled by the network, the UE reports information about UE-specific TA pre-compensation at the random-access procedure (MSGA/MSG3 or MSG5) using a MAC CE.</w:t>
            </w:r>
            <w:bookmarkEnd w:id="112"/>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3"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3"/>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4"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4"/>
          </w:p>
          <w:p w14:paraId="67B8590E" w14:textId="77777777" w:rsidR="0080669A" w:rsidRDefault="0080669A" w:rsidP="00760D8D">
            <w:pPr>
              <w:pStyle w:val="Proposal"/>
              <w:numPr>
                <w:ilvl w:val="0"/>
                <w:numId w:val="8"/>
              </w:numPr>
              <w:rPr>
                <w:lang w:val="en-GB"/>
              </w:rPr>
            </w:pPr>
            <w:bookmarkStart w:id="115" w:name="_Toc77862372"/>
            <w:r>
              <w:rPr>
                <w:lang w:val="en-GB"/>
              </w:rPr>
              <w:t>If enabled by the network, the UE reports information about UE location during initial access, e.g., via MSG3 or MSG5 using a MAC CE command or RRC parameters.</w:t>
            </w:r>
            <w:bookmarkEnd w:id="115"/>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6" w:name="_Toc77862373"/>
            <w:r>
              <w:rPr>
                <w:lang w:val="en-GB"/>
              </w:rPr>
              <w:t>If enabled by the network, the UE reports information about UE location in RRC_CONNECTED using a MAC CE or an RRC message. The maximum update frequency is 1 minute for C-IoT devices.</w:t>
            </w:r>
            <w:bookmarkEnd w:id="116"/>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7" w:name="_Toc80630288"/>
      <w:r>
        <w:t xml:space="preserve">FIRST ROUND Discussion on </w:t>
      </w:r>
      <w:r w:rsidRPr="00C618C1">
        <w:rPr>
          <w:lang w:eastAsia="zh-CN"/>
        </w:rPr>
        <w:t>UE specific TA</w:t>
      </w:r>
      <w:bookmarkEnd w:id="117"/>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w:t>
            </w:r>
            <w:proofErr w:type="spellStart"/>
            <w:r>
              <w:t>Koffset</w:t>
            </w:r>
            <w:proofErr w:type="spellEnd"/>
            <w:r>
              <w:t xml:space="preserve">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8" w:name="_Ref80211315"/>
      <w:bookmarkStart w:id="119" w:name="_Toc80630289"/>
      <w:r>
        <w:t xml:space="preserve">SECOND ROUND Discussion on </w:t>
      </w:r>
      <w:r w:rsidRPr="00C618C1">
        <w:rPr>
          <w:lang w:eastAsia="zh-CN"/>
        </w:rPr>
        <w:t>UE specific TA</w:t>
      </w:r>
      <w:bookmarkEnd w:id="118"/>
      <w:bookmarkEnd w:id="119"/>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w:t>
            </w:r>
            <w:proofErr w:type="spellStart"/>
            <w:r>
              <w:t>K_offset</w:t>
            </w:r>
            <w:proofErr w:type="spellEnd"/>
            <w:r>
              <w:t xml:space="preserve">.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 xml:space="preserve">Huawei, </w:t>
            </w:r>
            <w:proofErr w:type="spellStart"/>
            <w:r w:rsidRPr="00615944">
              <w:t>HiSilicon</w:t>
            </w:r>
            <w:proofErr w:type="spellEnd"/>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lastRenderedPageBreak/>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w:t>
            </w:r>
            <w:proofErr w:type="spellStart"/>
            <w:r w:rsidRPr="00682A77">
              <w:rPr>
                <w:rFonts w:eastAsia="DengXian"/>
              </w:rPr>
              <w:t>Koffset</w:t>
            </w:r>
            <w:proofErr w:type="spellEnd"/>
            <w:r w:rsidRPr="00682A77">
              <w:rPr>
                <w:rFonts w:eastAsia="DengXian"/>
              </w:rPr>
              <w:t xml:space="preserve"> can be reconfigured by higher layer signaling if TA reporting information is available in </w:t>
            </w:r>
            <w:proofErr w:type="spellStart"/>
            <w:r w:rsidRPr="00682A77">
              <w:rPr>
                <w:rFonts w:eastAsia="DengXian"/>
              </w:rPr>
              <w:t>eNB</w:t>
            </w:r>
            <w:proofErr w:type="spellEnd"/>
            <w:r w:rsidRPr="00682A77">
              <w:rPr>
                <w:rFonts w:eastAsia="DengXian"/>
              </w:rPr>
              <w:t xml:space="preserve">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0"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0"/>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 xml:space="preserve">Huawei, </w:t>
            </w:r>
            <w:proofErr w:type="spellStart"/>
            <w:r w:rsidRPr="00615944">
              <w:t>HiSilicon</w:t>
            </w:r>
            <w:proofErr w:type="spellEnd"/>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 xml:space="preserve">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w:t>
            </w:r>
            <w:proofErr w:type="spellStart"/>
            <w:r>
              <w:rPr>
                <w:rFonts w:eastAsia="DengXian"/>
              </w:rPr>
              <w:t>Koffset</w:t>
            </w:r>
            <w:proofErr w:type="spellEnd"/>
            <w:r>
              <w:rPr>
                <w:rFonts w:eastAsia="DengXian"/>
              </w:rPr>
              <w: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 xml:space="preserve">Similar view to Huawei. Reporting the UE location will save on UL </w:t>
            </w:r>
            <w:proofErr w:type="spellStart"/>
            <w:r>
              <w:rPr>
                <w:rFonts w:eastAsia="DengXian"/>
              </w:rPr>
              <w:t>signalling</w:t>
            </w:r>
            <w:proofErr w:type="spellEnd"/>
            <w:r>
              <w:rPr>
                <w:rFonts w:eastAsia="DengXian"/>
              </w:rPr>
              <w:t xml:space="preserve"> overhead. From a RAN1 perspective, </w:t>
            </w:r>
            <w:proofErr w:type="spellStart"/>
            <w:r>
              <w:rPr>
                <w:rFonts w:eastAsia="DengXian"/>
              </w:rPr>
              <w:t>signalling</w:t>
            </w:r>
            <w:proofErr w:type="spellEnd"/>
            <w:r>
              <w:rPr>
                <w:rFonts w:eastAsia="DengXian"/>
              </w:rPr>
              <w:t xml:space="preserve">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1" w:name="_Toc80630290"/>
      <w:bookmarkStart w:id="122" w:name="_Ref80632072"/>
      <w:r>
        <w:t xml:space="preserve">THIRD ROUND Discussion on </w:t>
      </w:r>
      <w:r w:rsidRPr="00C618C1">
        <w:rPr>
          <w:lang w:eastAsia="zh-CN"/>
        </w:rPr>
        <w:t>UE specific TA</w:t>
      </w:r>
      <w:bookmarkEnd w:id="121"/>
      <w:bookmarkEnd w:id="122"/>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 xml:space="preserve">“UL scheduling for FDD-HD: Use of UE-specific TA and/or </w:t>
      </w:r>
      <w:proofErr w:type="spellStart"/>
      <w:r w:rsidR="00710CCC" w:rsidRPr="00710CCC">
        <w:t>K_offset</w:t>
      </w:r>
      <w:proofErr w:type="spellEnd"/>
      <w:r w:rsidR="00710CCC" w:rsidRPr="00710CCC">
        <w:t xml:space="preserve">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DengXian"/>
              </w:rPr>
            </w:pPr>
            <w:r>
              <w:rPr>
                <w:rFonts w:eastAsia="DengXian" w:hint="eastAsia"/>
              </w:rPr>
              <w:t>Lenovo</w:t>
            </w:r>
            <w:r>
              <w:rPr>
                <w:rFonts w:eastAsia="DengXian"/>
              </w:rPr>
              <w:t xml:space="preserve">, </w:t>
            </w:r>
            <w:proofErr w:type="spellStart"/>
            <w:r>
              <w:rPr>
                <w:rFonts w:eastAsia="DengXian"/>
              </w:rPr>
              <w:t>MotoM</w:t>
            </w:r>
            <w:proofErr w:type="spellEnd"/>
          </w:p>
        </w:tc>
        <w:tc>
          <w:tcPr>
            <w:tcW w:w="1985" w:type="dxa"/>
          </w:tcPr>
          <w:p w14:paraId="5B829C79" w14:textId="7814D428" w:rsidR="00D91F75" w:rsidRDefault="00282FD0" w:rsidP="00460443">
            <w:pPr>
              <w:rPr>
                <w:rFonts w:eastAsia="DengXian"/>
              </w:rPr>
            </w:pPr>
            <w:r>
              <w:t>Option 1</w:t>
            </w:r>
          </w:p>
        </w:tc>
        <w:tc>
          <w:tcPr>
            <w:tcW w:w="5193" w:type="dxa"/>
          </w:tcPr>
          <w:p w14:paraId="3CB9A39A" w14:textId="1E24893A" w:rsidR="00D91F75" w:rsidRDefault="00282FD0" w:rsidP="00460443">
            <w:pPr>
              <w:rPr>
                <w:rFonts w:eastAsia="DengXian"/>
              </w:rPr>
            </w:pPr>
            <w:r>
              <w:rPr>
                <w:rFonts w:eastAsia="DengXian"/>
              </w:rPr>
              <w:t>We share the similar view as above. Option 1 is enough for facili</w:t>
            </w:r>
            <w:r w:rsidR="00831B29">
              <w:rPr>
                <w:rFonts w:eastAsia="DengXian"/>
              </w:rPr>
              <w:t>ta</w:t>
            </w:r>
            <w:r>
              <w:rPr>
                <w:rFonts w:eastAsia="DengXian"/>
              </w:rPr>
              <w:t>t</w:t>
            </w:r>
            <w:r w:rsidR="00831B29">
              <w:rPr>
                <w:rFonts w:eastAsia="DengXian"/>
              </w:rPr>
              <w:t>ing</w:t>
            </w:r>
            <w:r>
              <w:rPr>
                <w:rFonts w:eastAsia="DengXian"/>
              </w:rPr>
              <w:t xml:space="preserve"> </w:t>
            </w:r>
            <w:proofErr w:type="spellStart"/>
            <w:r>
              <w:rPr>
                <w:rFonts w:eastAsia="DengXian"/>
              </w:rPr>
              <w:t>eNB</w:t>
            </w:r>
            <w:proofErr w:type="spellEnd"/>
            <w:r>
              <w:rPr>
                <w:rFonts w:eastAsia="DengXian"/>
              </w:rPr>
              <w:t xml:space="preserve"> scheduling</w:t>
            </w:r>
          </w:p>
        </w:tc>
      </w:tr>
      <w:tr w:rsidR="00E847D5" w:rsidRPr="008A4526" w14:paraId="473632C9" w14:textId="77777777" w:rsidTr="00460443">
        <w:tc>
          <w:tcPr>
            <w:tcW w:w="1838" w:type="dxa"/>
          </w:tcPr>
          <w:p w14:paraId="4AB27870" w14:textId="3FAA418D" w:rsidR="00E847D5" w:rsidRDefault="00E847D5" w:rsidP="00460443">
            <w:pPr>
              <w:rPr>
                <w:rFonts w:eastAsia="DengXian"/>
              </w:rPr>
            </w:pPr>
            <w:r>
              <w:rPr>
                <w:rFonts w:eastAsia="DengXian" w:hint="eastAsia"/>
              </w:rPr>
              <w:t>X</w:t>
            </w:r>
            <w:r>
              <w:rPr>
                <w:rFonts w:eastAsia="DengXian"/>
              </w:rPr>
              <w:t>iaomi</w:t>
            </w:r>
          </w:p>
        </w:tc>
        <w:tc>
          <w:tcPr>
            <w:tcW w:w="1985" w:type="dxa"/>
          </w:tcPr>
          <w:p w14:paraId="3BC34E75" w14:textId="18DB322A" w:rsidR="00E847D5" w:rsidRPr="00E847D5" w:rsidRDefault="00E847D5" w:rsidP="00460443">
            <w:pPr>
              <w:rPr>
                <w:rFonts w:eastAsia="DengXian"/>
              </w:rPr>
            </w:pPr>
          </w:p>
        </w:tc>
        <w:tc>
          <w:tcPr>
            <w:tcW w:w="5193" w:type="dxa"/>
          </w:tcPr>
          <w:p w14:paraId="4EA5BC50" w14:textId="2A96A369" w:rsidR="00E847D5" w:rsidRDefault="00E847D5" w:rsidP="00460443">
            <w:pPr>
              <w:rPr>
                <w:rFonts w:eastAsia="DengXian"/>
              </w:rPr>
            </w:pPr>
            <w:r>
              <w:rPr>
                <w:rFonts w:eastAsia="DengXian"/>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840C1B">
            <w:pPr>
              <w:rPr>
                <w:rFonts w:eastAsia="DengXian"/>
              </w:rPr>
            </w:pPr>
            <w:r>
              <w:rPr>
                <w:rFonts w:eastAsia="DengXian" w:hint="eastAsia"/>
              </w:rPr>
              <w:t>Z</w:t>
            </w:r>
            <w:r>
              <w:rPr>
                <w:rFonts w:eastAsia="DengXian"/>
              </w:rPr>
              <w:t>TE</w:t>
            </w:r>
          </w:p>
        </w:tc>
        <w:tc>
          <w:tcPr>
            <w:tcW w:w="1985" w:type="dxa"/>
          </w:tcPr>
          <w:p w14:paraId="17CAF283" w14:textId="77777777" w:rsidR="006B7743" w:rsidRDefault="006B7743" w:rsidP="00840C1B">
            <w:pPr>
              <w:rPr>
                <w:rFonts w:eastAsia="DengXian"/>
              </w:rPr>
            </w:pPr>
            <w:r>
              <w:rPr>
                <w:rFonts w:eastAsia="DengXian" w:hint="eastAsia"/>
              </w:rPr>
              <w:t>Not</w:t>
            </w:r>
            <w:r>
              <w:rPr>
                <w:rFonts w:eastAsia="DengXian"/>
              </w:rPr>
              <w:t xml:space="preserve"> support</w:t>
            </w:r>
          </w:p>
        </w:tc>
        <w:tc>
          <w:tcPr>
            <w:tcW w:w="5193" w:type="dxa"/>
          </w:tcPr>
          <w:p w14:paraId="4DAD84A0" w14:textId="055B2076" w:rsidR="006B7743" w:rsidRDefault="006B7743" w:rsidP="00840C1B">
            <w:pPr>
              <w:rPr>
                <w:rFonts w:eastAsia="DengXian"/>
              </w:rPr>
            </w:pPr>
            <w:r>
              <w:rPr>
                <w:rFonts w:eastAsia="DengXian" w:hint="eastAsia"/>
              </w:rPr>
              <w:t>I</w:t>
            </w:r>
            <w:r>
              <w:rPr>
                <w:rFonts w:eastAsia="DengXian"/>
              </w:rPr>
              <w:t xml:space="preserve">t seems duplicated discussion is being conducted with NR-NTN. </w:t>
            </w:r>
          </w:p>
          <w:p w14:paraId="508D15AE" w14:textId="77777777" w:rsidR="006B7743" w:rsidRDefault="006B7743" w:rsidP="00840C1B">
            <w:pPr>
              <w:rPr>
                <w:rFonts w:eastAsia="DengXian"/>
              </w:rPr>
            </w:pPr>
            <w:r>
              <w:rPr>
                <w:rFonts w:eastAsia="DengXian"/>
              </w:rPr>
              <w:t xml:space="preserve">For the contents of report, full TA report (including both service link TA and feeder link TA) is preferred. In that way, the accurate executed TA by UE can be signaled to </w:t>
            </w:r>
            <w:proofErr w:type="spellStart"/>
            <w:r>
              <w:rPr>
                <w:rFonts w:eastAsia="DengXian"/>
              </w:rPr>
              <w:t>eNB</w:t>
            </w:r>
            <w:proofErr w:type="spellEnd"/>
            <w:r>
              <w:rPr>
                <w:rFonts w:eastAsia="DengXian"/>
              </w:rPr>
              <w:t xml:space="preserve">, which can reduce the complexity of calculation of full TA at </w:t>
            </w:r>
            <w:proofErr w:type="spellStart"/>
            <w:r>
              <w:rPr>
                <w:rFonts w:eastAsia="DengXian"/>
              </w:rPr>
              <w:t>eNB</w:t>
            </w:r>
            <w:proofErr w:type="spellEnd"/>
            <w:r>
              <w:rPr>
                <w:rFonts w:eastAsia="DengXian"/>
              </w:rPr>
              <w:t xml:space="preserve"> side to some extent.</w:t>
            </w:r>
          </w:p>
          <w:p w14:paraId="56DB4DC9" w14:textId="1AB9CB8A" w:rsidR="006B7743" w:rsidRDefault="006B7743" w:rsidP="00840C1B">
            <w:pPr>
              <w:rPr>
                <w:rFonts w:eastAsia="DengXian"/>
              </w:rPr>
            </w:pPr>
            <w:r>
              <w:rPr>
                <w:rFonts w:eastAsia="DengXian"/>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 xml:space="preserve">Note: Further down-selection is </w:t>
            </w:r>
            <w:proofErr w:type="spellStart"/>
            <w:r w:rsidRPr="006B7743">
              <w:rPr>
                <w:color w:val="FF0000"/>
                <w:highlight w:val="cyan"/>
              </w:rPr>
              <w:t>needed</w:t>
            </w:r>
            <w:r w:rsidRPr="006B7743">
              <w:rPr>
                <w:strike/>
                <w:color w:val="FF0000"/>
                <w:highlight w:val="cyan"/>
              </w:rPr>
              <w:t>whether</w:t>
            </w:r>
            <w:proofErr w:type="spellEnd"/>
            <w:r w:rsidRPr="006B7743">
              <w:rPr>
                <w:strike/>
                <w:color w:val="FF0000"/>
                <w:highlight w:val="cyan"/>
              </w:rPr>
              <w:t xml:space="preserve"> to down select</w:t>
            </w:r>
          </w:p>
          <w:p w14:paraId="5FC63D6A" w14:textId="14C5DA79" w:rsidR="006B7743" w:rsidRDefault="006B7743" w:rsidP="00840C1B">
            <w:pPr>
              <w:rPr>
                <w:rFonts w:eastAsia="DengXian"/>
              </w:rPr>
            </w:pPr>
          </w:p>
        </w:tc>
      </w:tr>
      <w:tr w:rsidR="002957F7" w14:paraId="7AD39CAB" w14:textId="77777777" w:rsidTr="006B7743">
        <w:tc>
          <w:tcPr>
            <w:tcW w:w="1838" w:type="dxa"/>
          </w:tcPr>
          <w:p w14:paraId="3123E1E1" w14:textId="232E48F4" w:rsidR="002957F7" w:rsidRDefault="002957F7" w:rsidP="002957F7">
            <w:pPr>
              <w:rPr>
                <w:rFonts w:eastAsia="DengXian"/>
              </w:rPr>
            </w:pPr>
            <w:r>
              <w:rPr>
                <w:rFonts w:eastAsia="DengXian"/>
              </w:rPr>
              <w:t xml:space="preserve">Huawei, </w:t>
            </w:r>
            <w:proofErr w:type="spellStart"/>
            <w:r>
              <w:rPr>
                <w:rFonts w:eastAsia="DengXian"/>
              </w:rPr>
              <w:t>HiSilicon</w:t>
            </w:r>
            <w:proofErr w:type="spellEnd"/>
          </w:p>
        </w:tc>
        <w:tc>
          <w:tcPr>
            <w:tcW w:w="1985" w:type="dxa"/>
          </w:tcPr>
          <w:p w14:paraId="489D503A" w14:textId="393D2BB9" w:rsidR="002957F7" w:rsidRDefault="002957F7" w:rsidP="002957F7">
            <w:pPr>
              <w:rPr>
                <w:rFonts w:eastAsia="DengXian"/>
              </w:rPr>
            </w:pPr>
            <w:r>
              <w:t>Both</w:t>
            </w:r>
          </w:p>
        </w:tc>
        <w:tc>
          <w:tcPr>
            <w:tcW w:w="5193" w:type="dxa"/>
          </w:tcPr>
          <w:p w14:paraId="561B9297" w14:textId="7AC33C15" w:rsidR="002957F7" w:rsidRDefault="002957F7" w:rsidP="002957F7">
            <w:pPr>
              <w:rPr>
                <w:rFonts w:eastAsia="DengXian"/>
              </w:rPr>
            </w:pPr>
            <w:r>
              <w:t xml:space="preserve">We continue to maintain that there is no need to down select between UE reporting a TA or its location, they can both be supported. </w:t>
            </w:r>
            <w:proofErr w:type="gramStart"/>
            <w:r>
              <w:t>Also</w:t>
            </w:r>
            <w:proofErr w:type="gramEnd"/>
            <w:r>
              <w:t xml:space="preserve">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DengXian"/>
              </w:rPr>
            </w:pPr>
            <w:r>
              <w:rPr>
                <w:rFonts w:eastAsia="DengXian" w:hint="eastAsia"/>
              </w:rPr>
              <w:t>CMC</w:t>
            </w:r>
            <w:r>
              <w:rPr>
                <w:rFonts w:eastAsia="DengXian"/>
              </w:rPr>
              <w:t>C</w:t>
            </w:r>
          </w:p>
        </w:tc>
        <w:tc>
          <w:tcPr>
            <w:tcW w:w="1985" w:type="dxa"/>
          </w:tcPr>
          <w:p w14:paraId="6015C867" w14:textId="7F11A38D" w:rsidR="00EA5DA8" w:rsidRDefault="00EA5DA8" w:rsidP="00EA5DA8">
            <w:r>
              <w:rPr>
                <w:rFonts w:eastAsia="DengXian" w:hint="eastAsia"/>
              </w:rPr>
              <w:t>N</w:t>
            </w:r>
            <w:r>
              <w:rPr>
                <w:rFonts w:eastAsia="DengXian"/>
              </w:rPr>
              <w:t>ot supported</w:t>
            </w:r>
          </w:p>
        </w:tc>
        <w:tc>
          <w:tcPr>
            <w:tcW w:w="5193" w:type="dxa"/>
          </w:tcPr>
          <w:p w14:paraId="62BC5307" w14:textId="77777777" w:rsidR="00EA5DA8" w:rsidRDefault="00EA5DA8" w:rsidP="00EA5DA8">
            <w:pPr>
              <w:rPr>
                <w:rFonts w:eastAsia="DengXian"/>
              </w:rPr>
            </w:pPr>
            <w:r>
              <w:rPr>
                <w:rFonts w:eastAsia="DengXian" w:hint="eastAsia"/>
              </w:rPr>
              <w:t>I</w:t>
            </w:r>
            <w:r>
              <w:rPr>
                <w:rFonts w:eastAsia="DengXian"/>
              </w:rPr>
              <w:t xml:space="preserve">n AI 8.4.1, there is an ongoing discussion on </w:t>
            </w:r>
            <w:r w:rsidRPr="00EB36D1">
              <w:rPr>
                <w:rFonts w:eastAsia="DengXian"/>
              </w:rPr>
              <w:t>UE reporting of information about the UE specific TA pre-compensation</w:t>
            </w:r>
            <w:r>
              <w:rPr>
                <w:rFonts w:eastAsia="DengXian"/>
              </w:rPr>
              <w:t>, and six options are under discussion:</w:t>
            </w:r>
          </w:p>
          <w:p w14:paraId="6DCA28A7"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1: UE specific TA </w:t>
            </w:r>
          </w:p>
          <w:p w14:paraId="7F868B32"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2: Full TA </w:t>
            </w:r>
          </w:p>
          <w:p w14:paraId="6796F92B"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3: UE location </w:t>
            </w:r>
          </w:p>
          <w:p w14:paraId="25E1D824"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4: Difference between UE-specific </w:t>
            </w:r>
            <w:proofErr w:type="spellStart"/>
            <w:r w:rsidRPr="00DB2964">
              <w:rPr>
                <w:rFonts w:eastAsia="DengXian"/>
              </w:rPr>
              <w:t>K_offset</w:t>
            </w:r>
            <w:proofErr w:type="spellEnd"/>
            <w:r w:rsidRPr="00DB2964">
              <w:rPr>
                <w:rFonts w:eastAsia="DengXian"/>
              </w:rPr>
              <w:t xml:space="preserve"> and cell-specific </w:t>
            </w:r>
            <w:proofErr w:type="spellStart"/>
            <w:r w:rsidRPr="00DB2964">
              <w:rPr>
                <w:rFonts w:eastAsia="DengXian"/>
              </w:rPr>
              <w:t>K_offset</w:t>
            </w:r>
            <w:proofErr w:type="spellEnd"/>
            <w:r w:rsidRPr="00DB2964">
              <w:rPr>
                <w:rFonts w:eastAsia="DengXian"/>
              </w:rPr>
              <w:t xml:space="preserve"> </w:t>
            </w:r>
          </w:p>
          <w:p w14:paraId="642D97AC"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5: Difference between the last applied </w:t>
            </w:r>
            <w:proofErr w:type="spellStart"/>
            <w:r w:rsidRPr="00DB2964">
              <w:rPr>
                <w:rFonts w:eastAsia="DengXian"/>
              </w:rPr>
              <w:t>K_offset</w:t>
            </w:r>
            <w:proofErr w:type="spellEnd"/>
            <w:r w:rsidRPr="00DB2964">
              <w:rPr>
                <w:rFonts w:eastAsia="DengXian"/>
              </w:rPr>
              <w:t xml:space="preserve"> (e.g., </w:t>
            </w:r>
            <w:r w:rsidRPr="00DB2964">
              <w:rPr>
                <w:rFonts w:eastAsia="DengXian"/>
              </w:rPr>
              <w:lastRenderedPageBreak/>
              <w:t xml:space="preserve">cell-specific </w:t>
            </w:r>
            <w:proofErr w:type="spellStart"/>
            <w:r w:rsidRPr="00DB2964">
              <w:rPr>
                <w:rFonts w:eastAsia="DengXian"/>
              </w:rPr>
              <w:t>K_offset</w:t>
            </w:r>
            <w:proofErr w:type="spellEnd"/>
            <w:r w:rsidRPr="00DB2964">
              <w:rPr>
                <w:rFonts w:eastAsia="DengXian"/>
              </w:rPr>
              <w:t xml:space="preserve"> or UE-specific </w:t>
            </w:r>
            <w:proofErr w:type="spellStart"/>
            <w:r w:rsidRPr="00DB2964">
              <w:rPr>
                <w:rFonts w:eastAsia="DengXian"/>
              </w:rPr>
              <w:t>K_offset</w:t>
            </w:r>
            <w:proofErr w:type="spellEnd"/>
            <w:r w:rsidRPr="00DB2964">
              <w:rPr>
                <w:rFonts w:eastAsia="DengXian"/>
              </w:rPr>
              <w:t xml:space="preserve"> indicated by the network) and one new </w:t>
            </w:r>
            <w:proofErr w:type="spellStart"/>
            <w:r w:rsidRPr="00DB2964">
              <w:rPr>
                <w:rFonts w:eastAsia="DengXian"/>
              </w:rPr>
              <w:t>K_offset</w:t>
            </w:r>
            <w:proofErr w:type="spellEnd"/>
            <w:r w:rsidRPr="00DB2964">
              <w:rPr>
                <w:rFonts w:eastAsia="DengXian"/>
              </w:rPr>
              <w:t xml:space="preserve"> suggested by UE </w:t>
            </w:r>
          </w:p>
          <w:p w14:paraId="44207CF9" w14:textId="77777777" w:rsidR="00EA5DA8" w:rsidRDefault="00EA5DA8" w:rsidP="00EA5DA8">
            <w:pPr>
              <w:rPr>
                <w:rFonts w:eastAsia="DengXian"/>
              </w:rPr>
            </w:pPr>
            <w:r>
              <w:rPr>
                <w:rFonts w:eastAsia="DengXian"/>
              </w:rPr>
              <w:t xml:space="preserve">- </w:t>
            </w:r>
            <w:r w:rsidRPr="00DB2964">
              <w:rPr>
                <w:rFonts w:eastAsia="DengXian"/>
              </w:rPr>
              <w:t>Option 6: Differential indication</w:t>
            </w:r>
          </w:p>
          <w:p w14:paraId="2D672DFB" w14:textId="77777777" w:rsidR="00EA5DA8" w:rsidRDefault="00EA5DA8" w:rsidP="00EA5DA8">
            <w:pPr>
              <w:rPr>
                <w:rFonts w:eastAsia="DengXian"/>
              </w:rPr>
            </w:pPr>
          </w:p>
          <w:p w14:paraId="6A5BC1A2" w14:textId="77777777" w:rsidR="00EA5DA8" w:rsidRDefault="00EA5DA8" w:rsidP="00EA5DA8">
            <w:pPr>
              <w:rPr>
                <w:rFonts w:eastAsia="DengXian"/>
              </w:rPr>
            </w:pPr>
            <w:r>
              <w:rPr>
                <w:rFonts w:eastAsia="DengXian" w:hint="eastAsia"/>
              </w:rPr>
              <w:t>T</w:t>
            </w:r>
            <w:r>
              <w:rPr>
                <w:rFonts w:eastAsia="DengXian"/>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w:t>
            </w:r>
            <w:proofErr w:type="spellStart"/>
            <w:r w:rsidRPr="009C0824">
              <w:rPr>
                <w:highlight w:val="cyan"/>
              </w:rPr>
              <w:t>K_offset</w:t>
            </w:r>
            <w:proofErr w:type="spellEnd"/>
            <w:r w:rsidRPr="009C0824">
              <w:rPr>
                <w:highlight w:val="cyan"/>
              </w:rPr>
              <w:t xml:space="preserve"> and cell-specific </w:t>
            </w:r>
            <w:proofErr w:type="spellStart"/>
            <w:r w:rsidRPr="009C0824">
              <w:rPr>
                <w:highlight w:val="cyan"/>
              </w:rPr>
              <w:t>K_offset</w:t>
            </w:r>
            <w:proofErr w:type="spellEnd"/>
            <w:r w:rsidRPr="009C0824">
              <w:rPr>
                <w:highlight w:val="cyan"/>
              </w:rPr>
              <w:t xml:space="preserve">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w:t>
            </w:r>
            <w:proofErr w:type="spellStart"/>
            <w:r w:rsidRPr="009C0824">
              <w:rPr>
                <w:highlight w:val="cyan"/>
              </w:rPr>
              <w:t>K_offset</w:t>
            </w:r>
            <w:proofErr w:type="spellEnd"/>
            <w:r w:rsidRPr="009C0824">
              <w:rPr>
                <w:highlight w:val="cyan"/>
              </w:rPr>
              <w:t xml:space="preserve"> (e.g., cell-specific </w:t>
            </w:r>
            <w:proofErr w:type="spellStart"/>
            <w:r w:rsidRPr="009C0824">
              <w:rPr>
                <w:highlight w:val="cyan"/>
              </w:rPr>
              <w:t>K_offset</w:t>
            </w:r>
            <w:proofErr w:type="spellEnd"/>
            <w:r w:rsidRPr="009C0824">
              <w:rPr>
                <w:highlight w:val="cyan"/>
              </w:rPr>
              <w:t xml:space="preserve"> or UE-specific </w:t>
            </w:r>
            <w:proofErr w:type="spellStart"/>
            <w:r w:rsidRPr="009C0824">
              <w:rPr>
                <w:highlight w:val="cyan"/>
              </w:rPr>
              <w:t>K_offset</w:t>
            </w:r>
            <w:proofErr w:type="spellEnd"/>
            <w:r w:rsidRPr="009C0824">
              <w:rPr>
                <w:highlight w:val="cyan"/>
              </w:rPr>
              <w:t xml:space="preserve"> indicated by the network) and one new </w:t>
            </w:r>
            <w:proofErr w:type="spellStart"/>
            <w:r w:rsidRPr="009C0824">
              <w:rPr>
                <w:highlight w:val="cyan"/>
              </w:rPr>
              <w:t>K_offset</w:t>
            </w:r>
            <w:proofErr w:type="spellEnd"/>
            <w:r w:rsidRPr="009C0824">
              <w:rPr>
                <w:highlight w:val="cyan"/>
              </w:rPr>
              <w:t xml:space="preserve">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t>FFS whether to down select</w:t>
            </w:r>
          </w:p>
          <w:p w14:paraId="026A7D25" w14:textId="77777777" w:rsidR="00EA5DA8" w:rsidRDefault="00EA5DA8" w:rsidP="00EA5DA8">
            <w:pPr>
              <w:rPr>
                <w:rFonts w:eastAsia="DengXian"/>
              </w:rPr>
            </w:pPr>
          </w:p>
          <w:p w14:paraId="3EB600B1" w14:textId="599888BC" w:rsidR="00EA5DA8" w:rsidRDefault="00EA5DA8" w:rsidP="00EA5DA8">
            <w:r>
              <w:rPr>
                <w:rFonts w:eastAsia="DengXian"/>
              </w:rPr>
              <w:t>We prefer Option 5/4/3.</w:t>
            </w:r>
          </w:p>
        </w:tc>
      </w:tr>
      <w:tr w:rsidR="008C151D" w14:paraId="6B8CA050" w14:textId="77777777" w:rsidTr="006B7743">
        <w:tc>
          <w:tcPr>
            <w:tcW w:w="1838" w:type="dxa"/>
          </w:tcPr>
          <w:p w14:paraId="666FE9C8" w14:textId="0CEF1780" w:rsidR="008C151D" w:rsidRDefault="008C151D" w:rsidP="00EA5DA8">
            <w:pPr>
              <w:rPr>
                <w:rFonts w:eastAsia="DengXian"/>
              </w:rPr>
            </w:pPr>
            <w:r>
              <w:rPr>
                <w:rFonts w:eastAsia="DengXian" w:hint="eastAsia"/>
              </w:rPr>
              <w:lastRenderedPageBreak/>
              <w:t>Nokia,</w:t>
            </w:r>
            <w:r>
              <w:rPr>
                <w:rFonts w:eastAsia="DengXian"/>
              </w:rPr>
              <w:t xml:space="preserve"> NSB</w:t>
            </w:r>
          </w:p>
        </w:tc>
        <w:tc>
          <w:tcPr>
            <w:tcW w:w="1985" w:type="dxa"/>
          </w:tcPr>
          <w:p w14:paraId="6E689491" w14:textId="0CBAC61E" w:rsidR="008C151D" w:rsidRDefault="008C151D" w:rsidP="00EA5DA8">
            <w:pPr>
              <w:rPr>
                <w:rFonts w:eastAsia="DengXian"/>
              </w:rPr>
            </w:pPr>
            <w:r>
              <w:rPr>
                <w:rFonts w:eastAsia="DengXian"/>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w:t>
            </w:r>
            <w:proofErr w:type="gramStart"/>
            <w:r>
              <w:t>location based</w:t>
            </w:r>
            <w:proofErr w:type="gramEnd"/>
            <w:r>
              <w:t xml:space="preserve">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w:t>
            </w:r>
            <w:proofErr w:type="gramStart"/>
            <w:r w:rsidRPr="00567C3A">
              <w:t>location based</w:t>
            </w:r>
            <w:proofErr w:type="gramEnd"/>
            <w:r w:rsidRPr="00567C3A">
              <w:t xml:space="preserve">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 xml:space="preserve">While for moving UE, the </w:t>
            </w:r>
            <w:proofErr w:type="gramStart"/>
            <w:r w:rsidRPr="0002044B">
              <w:t>location based</w:t>
            </w:r>
            <w:proofErr w:type="gramEnd"/>
            <w:r w:rsidRPr="0002044B">
              <w:t xml:space="preserve">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DengXian"/>
              </w:rPr>
            </w:pPr>
            <w:r w:rsidRPr="007E54C2">
              <w:rPr>
                <w:rFonts w:eastAsia="DengXian"/>
              </w:rPr>
              <w:t>Additi</w:t>
            </w:r>
            <w:r w:rsidRPr="004D7ABF">
              <w:rPr>
                <w:rFonts w:eastAsia="DengXian"/>
              </w:rPr>
              <w:t>onally, for IoT UE with UL transmission repetition, TA reporting will take large resource</w:t>
            </w:r>
            <w:r>
              <w:rPr>
                <w:rFonts w:eastAsia="DengXian"/>
              </w:rPr>
              <w:t>/power</w:t>
            </w:r>
            <w:r w:rsidRPr="00A632DB">
              <w:rPr>
                <w:rFonts w:eastAsia="DengXian"/>
              </w:rPr>
              <w:t xml:space="preserve"> but may be </w:t>
            </w:r>
            <w:proofErr w:type="spellStart"/>
            <w:r w:rsidRPr="00A632DB">
              <w:rPr>
                <w:rFonts w:eastAsia="DengXian"/>
              </w:rPr>
              <w:t>out-of</w:t>
            </w:r>
            <w:proofErr w:type="spellEnd"/>
            <w:r w:rsidRPr="00A632DB">
              <w:rPr>
                <w:rFonts w:eastAsia="DengXian"/>
              </w:rPr>
              <w:t xml:space="preserve"> date even </w:t>
            </w:r>
            <w:r w:rsidRPr="007E54C2">
              <w:rPr>
                <w:rFonts w:eastAsia="DengXian"/>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DengXian" w:hint="eastAsia"/>
                <w:lang w:val="en-GB"/>
              </w:rPr>
            </w:pPr>
            <w:r>
              <w:lastRenderedPageBreak/>
              <w:t>SONY</w:t>
            </w:r>
          </w:p>
        </w:tc>
        <w:tc>
          <w:tcPr>
            <w:tcW w:w="1985" w:type="dxa"/>
          </w:tcPr>
          <w:p w14:paraId="1E105805" w14:textId="68883426" w:rsidR="0065047E" w:rsidRDefault="0065047E" w:rsidP="0065047E">
            <w:pPr>
              <w:rPr>
                <w:rFonts w:eastAsia="DengXian"/>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 xml:space="preserve">It would be good to allow RAN2 (or other working groups) time to decide whether there are concerns in reporting UE location. Reporting UE location has benefits in terms of reducing </w:t>
            </w:r>
            <w:proofErr w:type="spellStart"/>
            <w:r>
              <w:t>signalling</w:t>
            </w:r>
            <w:proofErr w:type="spellEnd"/>
            <w:r>
              <w:t xml:space="preserve">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w:t>
            </w:r>
            <w:proofErr w:type="gramStart"/>
            <w:r>
              <w:t>i.e.</w:t>
            </w:r>
            <w:proofErr w:type="gramEnd"/>
            <w:r>
              <w:t xml:space="preserve"> text about “UE self-estimated TA to </w:t>
            </w:r>
            <w:proofErr w:type="spellStart"/>
            <w:r>
              <w:t>precompensate</w:t>
            </w:r>
            <w:proofErr w:type="spellEnd"/>
            <w:r>
              <w:t xml:space="preserve"> for the service link delay” is not necessary). We would also prefer to not use the quasi-</w:t>
            </w:r>
            <w:proofErr w:type="spellStart"/>
            <w:r>
              <w:t>LaTEX</w:t>
            </w:r>
            <w:proofErr w:type="spellEnd"/>
            <w:r>
              <w:t xml:space="preserve"> style of writing this term.</w:t>
            </w:r>
          </w:p>
        </w:tc>
      </w:tr>
    </w:tbl>
    <w:p w14:paraId="27FD3A6A" w14:textId="77777777" w:rsidR="00D91F75" w:rsidRPr="006B7743" w:rsidRDefault="00D91F75" w:rsidP="00D91F75">
      <w:pPr>
        <w:rPr>
          <w:highlight w:val="cyan"/>
        </w:rPr>
      </w:pPr>
    </w:p>
    <w:p w14:paraId="724074B2" w14:textId="727E3FBC" w:rsidR="00981B18" w:rsidRDefault="00981B18" w:rsidP="007F69E8">
      <w:pPr>
        <w:pStyle w:val="Heading2"/>
      </w:pPr>
      <w:bookmarkStart w:id="123" w:name="_Ref80215086"/>
      <w:bookmarkStart w:id="124" w:name="_Toc80630291"/>
      <w:r>
        <w:t xml:space="preserve">Ordering of timing advance and </w:t>
      </w:r>
      <w:proofErr w:type="spellStart"/>
      <w:r>
        <w:rPr>
          <w:i/>
          <w:iCs/>
        </w:rPr>
        <w:t>K</w:t>
      </w:r>
      <w:r>
        <w:rPr>
          <w:i/>
          <w:iCs/>
          <w:vertAlign w:val="subscript"/>
        </w:rPr>
        <w:t>offset</w:t>
      </w:r>
      <w:proofErr w:type="spellEnd"/>
      <w:r>
        <w:t xml:space="preserve"> extension operations</w:t>
      </w:r>
      <w:bookmarkEnd w:id="123"/>
      <w:bookmarkEnd w:id="124"/>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5" w:name="_Toc80630292"/>
      <w:r>
        <w:t>Companies’ Observations and Proposals</w:t>
      </w:r>
      <w:bookmarkEnd w:id="125"/>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6" w:name="_Ref80211357"/>
      <w:bookmarkStart w:id="127" w:name="_Toc80630293"/>
      <w:r>
        <w:t xml:space="preserve">SECOND ROUND Discussion on Ordering of timing advance and </w:t>
      </w:r>
      <w:proofErr w:type="spellStart"/>
      <w:r>
        <w:rPr>
          <w:i/>
          <w:iCs/>
        </w:rPr>
        <w:t>K</w:t>
      </w:r>
      <w:r>
        <w:rPr>
          <w:i/>
          <w:iCs/>
          <w:vertAlign w:val="subscript"/>
        </w:rPr>
        <w:t>offset</w:t>
      </w:r>
      <w:proofErr w:type="spellEnd"/>
      <w:r>
        <w:t xml:space="preserve"> extension operations</w:t>
      </w:r>
      <w:bookmarkEnd w:id="126"/>
      <w:bookmarkEnd w:id="127"/>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pt;height:17pt;mso-width-percent:0;mso-height-percent:0;mso-width-percent:0;mso-height-percent:0" o:ole="">
                                  <v:imagedata r:id="rId14" o:title=""/>
                                </v:shape>
                                <o:OLEObject Type="Embed" ProgID="Equation.3" ShapeID="_x0000_i1027" DrawAspect="Content" ObjectID="_1691308941" r:id="rId15"/>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pt;height:19.5pt;mso-width-percent:0;mso-height-percent:0;mso-width-percent:0;mso-height-percent:0" o:ole="">
                                  <v:imagedata r:id="rId16" o:title=""/>
                                </v:shape>
                                <o:OLEObject Type="Embed" ProgID="Equation.3" ShapeID="_x0000_i1029" DrawAspect="Content" ObjectID="_1691308942"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5F40D3"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1308943"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5" w:dyaOrig="385" w14:anchorId="166ED7AF">
                                <v:shape id="_x0000_i1033" type="#_x0000_t75" alt="" style="width:23pt;height:19.5pt;mso-width-percent:0;mso-height-percent:0;mso-width-percent:0;mso-height-percent:0">
                                  <v:imagedata r:id="rId20" o:title=""/>
                                </v:shape>
                                <o:OLEObject Type="Embed" ProgID="Equation.3" ShapeID="_x0000_i1033" DrawAspect="Content" ObjectID="_1691308944"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87" w:dyaOrig="385" w14:anchorId="022F8B64">
                                <v:shape id="_x0000_i1035" type="#_x0000_t75" alt="" style="width:24.5pt;height:19.5pt;mso-width-percent:0;mso-height-percent:0;mso-width-percent:0;mso-height-percent:0">
                                  <v:imagedata r:id="rId22" o:title=""/>
                                </v:shape>
                                <o:OLEObject Type="Embed" ProgID="Equation.3" ShapeID="_x0000_i1035" DrawAspect="Content" ObjectID="_1691308945" r:id="rId23"/>
                              </w:object>
                            </w:r>
                            <w:r>
                              <w:rPr>
                                <w:lang w:eastAsia="zh-CN"/>
                              </w:rPr>
                              <w:t xml:space="preserve">, satisfies </w:t>
                            </w:r>
                            <w:r>
                              <w:rPr>
                                <w:rFonts w:eastAsia="Times New Roman"/>
                                <w:noProof/>
                                <w:position w:val="-14"/>
                                <w:lang w:val="en-GB"/>
                              </w:rPr>
                              <w:object w:dxaOrig="1784" w:dyaOrig="385" w14:anchorId="0855A507">
                                <v:shape id="_x0000_i1037" type="#_x0000_t75" alt="" style="width:89pt;height:19.5pt;mso-width-percent:0;mso-height-percent:0;mso-width-percent:0;mso-height-percent:0">
                                  <v:imagedata r:id="rId24" o:title=""/>
                                </v:shape>
                                <o:OLEObject Type="Embed" ProgID="Equation.3" ShapeID="_x0000_i1037" DrawAspect="Content" ObjectID="_1691308946" r:id="rId25"/>
                              </w:object>
                            </w:r>
                            <w:r>
                              <w:rPr>
                                <w:noProof/>
                                <w:lang w:eastAsia="zh-CN"/>
                              </w:rPr>
                              <w:t>.</w:t>
                            </w:r>
                            <w:r>
                              <w:t xml:space="preserve"> For the </w:t>
                            </w:r>
                            <w:r>
                              <w:rPr>
                                <w:rFonts w:eastAsia="Times New Roman"/>
                                <w:noProof/>
                                <w:position w:val="-10"/>
                                <w:lang w:val="en-GB"/>
                              </w:rPr>
                              <w:object w:dxaOrig="310" w:dyaOrig="343" w14:anchorId="7AAF5CEA">
                                <v:shape id="_x0000_i1039" type="#_x0000_t75" alt="" style="width:15.5pt;height:17pt;mso-width-percent:0;mso-height-percent:0;mso-width-percent:0;mso-height-percent:0">
                                  <v:imagedata r:id="rId26" o:title=""/>
                                </v:shape>
                                <o:OLEObject Type="Embed" ProgID="Equation.3" ShapeID="_x0000_i1039" DrawAspect="Content" ObjectID="_1691308947" r:id="rId27"/>
                              </w:object>
                            </w:r>
                            <w:r>
                              <w:t xml:space="preserve">block of </w:t>
                            </w:r>
                            <w:r>
                              <w:rPr>
                                <w:rFonts w:eastAsia="Times New Roman"/>
                                <w:noProof/>
                                <w:position w:val="-10"/>
                                <w:lang w:val="en-GB"/>
                              </w:rPr>
                              <w:object w:dxaOrig="423"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1308948" r:id="rId28"/>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5" w:dyaOrig="343" w14:anchorId="42046141">
                                <v:shape id="_x0000_i1043" type="#_x0000_t75" alt="" style="width:238.5pt;height:17pt;mso-width-percent:0;mso-height-percent:0;mso-width-percent:0;mso-height-percent:0">
                                  <v:imagedata r:id="rId29" o:title=""/>
                                </v:shape>
                                <o:OLEObject Type="Embed" ProgID="Equation.3" ShapeID="_x0000_i1043" DrawAspect="Content" ObjectID="_1691308949" r:id="rId30"/>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35" w:dyaOrig="1017" w14:anchorId="048CC4D7">
                                <v:shape id="_x0000_i1045" type="#_x0000_t75" alt="" style="width:137pt;height:51pt;mso-width-percent:0;mso-height-percent:0;mso-width-percent:0;mso-height-percent:0">
                                  <v:imagedata r:id="rId31" o:title=""/>
                                </v:shape>
                                <o:OLEObject Type="Embed" ProgID="Equation.3" ShapeID="_x0000_i1045" DrawAspect="Content" ObjectID="_1691308950" r:id="rId32"/>
                              </w:object>
                            </w:r>
                          </w:p>
                          <w:p w14:paraId="733F3ABB" w14:textId="77777777" w:rsidR="008326BB" w:rsidRDefault="008326BB" w:rsidP="00456877">
                            <w:r>
                              <w:t xml:space="preserve">and </w:t>
                            </w:r>
                            <w:r>
                              <w:rPr>
                                <w:noProof/>
                                <w:position w:val="-10"/>
                              </w:rPr>
                              <w:object w:dxaOrig="187" w:dyaOrig="300" w14:anchorId="148989B8">
                                <v:shape id="_x0000_i1047" type="#_x0000_t75" alt="" style="width:9.5pt;height:15pt;mso-width-percent:0;mso-height-percent:0;mso-width-percent:0;mso-height-percent:0">
                                  <v:imagedata r:id="rId33" o:title=""/>
                                </v:shape>
                                <o:OLEObject Type="Embed" ProgID="Equation.3" ShapeID="_x0000_i1047" DrawAspect="Content" ObjectID="_1691308951"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1pt;height:17.15pt;mso-width-percent:0;mso-height-percent:0;mso-width-percent:0;mso-height-percent:0" o:ole="">
                            <v:imagedata r:id="rId35" o:title=""/>
                          </v:shape>
                          <o:OLEObject Type="Embed" ProgID="Equation.3" ShapeID="_x0000_i1027" DrawAspect="Content" ObjectID="_1691328375" r:id="rId36"/>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05pt;height:19.55pt;mso-width-percent:0;mso-height-percent:0;mso-width-percent:0;mso-height-percent:0" o:ole="">
                            <v:imagedata r:id="rId37" o:title=""/>
                          </v:shape>
                          <o:OLEObject Type="Embed" ProgID="Equation.3" ShapeID="_x0000_i1029" DrawAspect="Content" ObjectID="_1691328376"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C6075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15pt;height:15pt;mso-width-percent:0;mso-height-percent:0;mso-width-percent:0;mso-height-percent:0" o:ole="">
                            <v:imagedata r:id="rId39" o:title=""/>
                          </v:shape>
                          <o:OLEObject Type="Embed" ProgID="Equation.3" ShapeID="_x0000_i1031" DrawAspect="Content" ObjectID="_1691328377"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75pt;height:19.25pt;mso-width-percent:0;mso-height-percent:0;mso-width-percent:0;mso-height-percent:0">
                            <v:imagedata r:id="rId41" o:title=""/>
                          </v:shape>
                          <o:OLEObject Type="Embed" ProgID="Equation.3" ShapeID="_x0000_i1033" DrawAspect="Content" ObjectID="_1691328378"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35pt;height:19.25pt;mso-width-percent:0;mso-height-percent:0;mso-width-percent:0;mso-height-percent:0">
                            <v:imagedata r:id="rId43" o:title=""/>
                          </v:shape>
                          <o:OLEObject Type="Embed" ProgID="Equation.3" ShapeID="_x0000_i1035" DrawAspect="Content" ObjectID="_1691328379" r:id="rId44"/>
                        </w:object>
                      </w:r>
                      <w:r>
                        <w:rPr>
                          <w:lang w:eastAsia="zh-CN"/>
                        </w:rPr>
                        <w:t xml:space="preserve">, satisfies </w:t>
                      </w:r>
                      <w:r>
                        <w:rPr>
                          <w:rFonts w:eastAsia="Times New Roman"/>
                          <w:noProof/>
                          <w:position w:val="-14"/>
                          <w:lang w:val="en-GB"/>
                        </w:rPr>
                        <w:object w:dxaOrig="1780" w:dyaOrig="390" w14:anchorId="0855A507">
                          <v:shape id="_x0000_i1037" type="#_x0000_t75" alt="" style="width:89.2pt;height:19.25pt;mso-width-percent:0;mso-height-percent:0;mso-width-percent:0;mso-height-percent:0">
                            <v:imagedata r:id="rId45" o:title=""/>
                          </v:shape>
                          <o:OLEObject Type="Embed" ProgID="Equation.3" ShapeID="_x0000_i1037" DrawAspect="Content" ObjectID="_1691328380" r:id="rId46"/>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15pt;mso-width-percent:0;mso-height-percent:0;mso-width-percent:0;mso-height-percent:0">
                            <v:imagedata r:id="rId47" o:title=""/>
                          </v:shape>
                          <o:OLEObject Type="Embed" ProgID="Equation.3" ShapeID="_x0000_i1039" DrawAspect="Content" ObjectID="_1691328381" r:id="rId48"/>
                        </w:object>
                      </w:r>
                      <w:r>
                        <w:t xml:space="preserve">block of </w:t>
                      </w:r>
                      <w:r>
                        <w:rPr>
                          <w:rFonts w:eastAsia="Times New Roman"/>
                          <w:noProof/>
                          <w:position w:val="-10"/>
                          <w:lang w:val="en-GB"/>
                        </w:rPr>
                        <w:object w:dxaOrig="420" w:dyaOrig="300" w14:anchorId="7C60F4D7">
                          <v:shape id="_x0000_i1041" type="#_x0000_t75" alt="" style="width:21.15pt;height:15pt;mso-width-percent:0;mso-height-percent:0;mso-width-percent:0;mso-height-percent:0">
                            <v:imagedata r:id="rId39" o:title=""/>
                          </v:shape>
                          <o:OLEObject Type="Embed" ProgID="Equation.3" ShapeID="_x0000_i1041" DrawAspect="Content" ObjectID="_1691328382" r:id="rId49"/>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25pt;height:17.15pt;mso-width-percent:0;mso-height-percent:0;mso-width-percent:0;mso-height-percent:0">
                            <v:imagedata r:id="rId50" o:title=""/>
                          </v:shape>
                          <o:OLEObject Type="Embed" ProgID="Equation.3" ShapeID="_x0000_i1043" DrawAspect="Content" ObjectID="_1691328383" r:id="rId51"/>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6.75pt;height:50.85pt;mso-width-percent:0;mso-height-percent:0;mso-width-percent:0;mso-height-percent:0">
                            <v:imagedata r:id="rId52" o:title=""/>
                          </v:shape>
                          <o:OLEObject Type="Embed" ProgID="Equation.3" ShapeID="_x0000_i1045" DrawAspect="Content" ObjectID="_1691328384" r:id="rId53"/>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35pt;height:15pt;mso-width-percent:0;mso-height-percent:0;mso-width-percent:0;mso-height-percent:0">
                            <v:imagedata r:id="rId54" o:title=""/>
                          </v:shape>
                          <o:OLEObject Type="Embed" ProgID="Equation.3" ShapeID="_x0000_i1047" DrawAspect="Content" ObjectID="_1691328385"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 xml:space="preserve">for </w:t>
      </w:r>
      <w:r w:rsidR="007322FC">
        <w:lastRenderedPageBreak/>
        <w:t>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w:t>
      </w:r>
      <w:proofErr w:type="gramStart"/>
      <w:r w:rsidR="00FE6EA9">
        <w:t>took into account</w:t>
      </w:r>
      <w:proofErr w:type="gramEnd"/>
      <w:r w:rsidR="00FE6EA9">
        <w:t xml:space="preserve">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w:t>
            </w:r>
            <w:proofErr w:type="gramStart"/>
            <w:r>
              <w:rPr>
                <w:rFonts w:eastAsia="DengXian"/>
              </w:rPr>
              <w:t>taken into account</w:t>
            </w:r>
            <w:proofErr w:type="gramEnd"/>
            <w:r>
              <w:rPr>
                <w:rFonts w:eastAsia="DengXian"/>
              </w:rPr>
              <w:t xml:space="preserve"> as suggested by Nokia, the UL subframe index is determined from </w:t>
            </w:r>
            <w:r w:rsidRPr="00FE06CF">
              <w:rPr>
                <w:rFonts w:eastAsia="DengXian"/>
              </w:rPr>
              <w:t>D</w:t>
            </w:r>
            <w:r>
              <w:rPr>
                <w:rFonts w:eastAsia="DengXian"/>
              </w:rPr>
              <w:t>L</w:t>
            </w:r>
            <w:r w:rsidRPr="00FE06CF">
              <w:rPr>
                <w:rFonts w:eastAsia="DengXian"/>
              </w:rPr>
              <w:t xml:space="preserve"> subframe index + </w:t>
            </w:r>
            <w:proofErr w:type="spellStart"/>
            <w:r w:rsidRPr="00FE06CF">
              <w:rPr>
                <w:rFonts w:eastAsia="DengXian"/>
              </w:rPr>
              <w:t>K_offset</w:t>
            </w:r>
            <w:proofErr w:type="spellEnd"/>
            <w:r w:rsidRPr="00FE06CF">
              <w:rPr>
                <w:rFonts w:eastAsia="DengXian"/>
              </w:rPr>
              <w:t xml:space="preserve"> to determine scrambling ID.</w:t>
            </w:r>
            <w:r>
              <w:rPr>
                <w:rFonts w:eastAsia="DengXian"/>
              </w:rPr>
              <w:t xml:space="preserve"> This option would avoid issue of ambiguity </w:t>
            </w:r>
            <w:r w:rsidRPr="00FE06CF">
              <w:rPr>
                <w:rFonts w:eastAsia="DengXian"/>
              </w:rPr>
              <w:t xml:space="preserve">between UE and </w:t>
            </w:r>
            <w:proofErr w:type="spellStart"/>
            <w:r w:rsidRPr="00FE06CF">
              <w:rPr>
                <w:rFonts w:eastAsia="DengXian"/>
              </w:rPr>
              <w:t>eNB</w:t>
            </w:r>
            <w:proofErr w:type="spellEnd"/>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28" w:name="_Toc80630294"/>
      <w:bookmarkStart w:id="129" w:name="_Ref80632104"/>
      <w:r>
        <w:t xml:space="preserve">THIRD ROUND Discussion on Ordering of timing advance and </w:t>
      </w:r>
      <w:proofErr w:type="spellStart"/>
      <w:r>
        <w:rPr>
          <w:i/>
          <w:iCs/>
        </w:rPr>
        <w:t>K</w:t>
      </w:r>
      <w:r>
        <w:rPr>
          <w:i/>
          <w:iCs/>
          <w:vertAlign w:val="subscript"/>
        </w:rPr>
        <w:t>offset</w:t>
      </w:r>
      <w:proofErr w:type="spellEnd"/>
      <w:r>
        <w:t xml:space="preserve"> extension operations</w:t>
      </w:r>
      <w:bookmarkEnd w:id="128"/>
      <w:bookmarkEnd w:id="129"/>
    </w:p>
    <w:p w14:paraId="288AD3F9" w14:textId="65884FEE" w:rsidR="007F5048" w:rsidRDefault="00D91F75" w:rsidP="00ED794C">
      <w:r>
        <w:t xml:space="preserve">All </w:t>
      </w:r>
      <w:proofErr w:type="gramStart"/>
      <w:r>
        <w:t>second round</w:t>
      </w:r>
      <w:proofErr w:type="gramEnd"/>
      <w:r>
        <w:t xml:space="preserve"> respondent companies </w:t>
      </w:r>
      <w:r w:rsidR="007F5048">
        <w:t xml:space="preserve">apart from MediaTek_2 </w:t>
      </w:r>
      <w:r>
        <w:t xml:space="preserve">are supportive of the proposal. </w:t>
      </w:r>
      <w:r w:rsidR="007F5048">
        <w:t xml:space="preserve">MediaTek_2’s suggestion that ‘More discussion is needed’ is based on what Nokia says in the comments. To the FL, the TA is not </w:t>
      </w:r>
      <w:proofErr w:type="gramStart"/>
      <w:r w:rsidR="007F5048">
        <w:t>taken into account</w:t>
      </w:r>
      <w:proofErr w:type="gramEnd"/>
      <w:r w:rsidR="007F5048">
        <w:t xml:space="preserve">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 xml:space="preserve">The subframe number used for DM-RS and scrambling code generation is the absolute subframe number </w:t>
      </w:r>
      <w:proofErr w:type="gramStart"/>
      <w:r>
        <w:rPr>
          <w:rFonts w:ascii="Times New Roman" w:hAnsi="Times New Roman" w:cs="Times New Roman"/>
        </w:rPr>
        <w:t>i.e.</w:t>
      </w:r>
      <w:proofErr w:type="gramEnd"/>
      <w:r>
        <w:rPr>
          <w:rFonts w:ascii="Times New Roman" w:hAnsi="Times New Roman" w:cs="Times New Roman"/>
        </w:rPr>
        <w:t xml:space="preserv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lastRenderedPageBreak/>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 xml:space="preserve">that is indicated by the </w:t>
      </w:r>
      <w:proofErr w:type="spellStart"/>
      <w:r w:rsidR="003614D5" w:rsidRPr="003614D5">
        <w:rPr>
          <w:rFonts w:ascii="Times New Roman" w:hAnsi="Times New Roman" w:cs="Times New Roman"/>
        </w:rPr>
        <w:t>Koffset</w:t>
      </w:r>
      <w:proofErr w:type="spellEnd"/>
      <w:r w:rsidR="003614D5" w:rsidRPr="003614D5">
        <w:rPr>
          <w:rFonts w:ascii="Times New Roman" w:hAnsi="Times New Roman" w:cs="Times New Roman"/>
        </w:rPr>
        <w: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 xml:space="preserve">ation of generators for scrambling codes for UL channels and DM-RS shall use the subframe number of the UL channel or UL signal that is indicated by the </w:t>
      </w:r>
      <w:proofErr w:type="spellStart"/>
      <w:r w:rsidRPr="00FA3D8C">
        <w:rPr>
          <w:highlight w:val="cyan"/>
        </w:rPr>
        <w:t>Koffset</w:t>
      </w:r>
      <w:proofErr w:type="spellEnd"/>
      <w:r w:rsidRPr="00FA3D8C">
        <w:rPr>
          <w:highlight w:val="cyan"/>
        </w:rPr>
        <w: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w:t>
            </w:r>
            <w:proofErr w:type="gramStart"/>
            <w:r w:rsidR="008B7DC3">
              <w:t xml:space="preserve">taking </w:t>
            </w:r>
            <w:r>
              <w:t>into account</w:t>
            </w:r>
            <w:proofErr w:type="gramEnd"/>
            <w:r>
              <w:t xml:space="preserve"> </w:t>
            </w:r>
            <w:proofErr w:type="spellStart"/>
            <w:r w:rsidR="008B7DC3">
              <w:t>Koffset</w:t>
            </w:r>
            <w:proofErr w:type="spellEnd"/>
            <w:r w:rsidR="008B7DC3">
              <w: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DengXian"/>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DengXian"/>
              </w:rPr>
            </w:pPr>
            <w:r>
              <w:rPr>
                <w:rFonts w:eastAsia="DengXian" w:hint="eastAsia"/>
              </w:rPr>
              <w:t>Z</w:t>
            </w:r>
            <w:r>
              <w:rPr>
                <w:rFonts w:eastAsia="DengXian"/>
              </w:rPr>
              <w:t>TE</w:t>
            </w:r>
          </w:p>
        </w:tc>
        <w:tc>
          <w:tcPr>
            <w:tcW w:w="1985" w:type="dxa"/>
          </w:tcPr>
          <w:p w14:paraId="245C65CC" w14:textId="77777777" w:rsidR="006B7743" w:rsidRDefault="006B7743" w:rsidP="006B7743">
            <w:pPr>
              <w:rPr>
                <w:rFonts w:eastAsia="DengXian"/>
              </w:rPr>
            </w:pPr>
          </w:p>
        </w:tc>
        <w:tc>
          <w:tcPr>
            <w:tcW w:w="5193" w:type="dxa"/>
          </w:tcPr>
          <w:p w14:paraId="47079A79" w14:textId="77777777" w:rsidR="006B7743" w:rsidRDefault="006B7743" w:rsidP="006B7743">
            <w:proofErr w:type="gramStart"/>
            <w:r>
              <w:t>Firstly</w:t>
            </w:r>
            <w:proofErr w:type="gramEnd"/>
            <w:r>
              <w:t xml:space="preserve">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DengXian"/>
              </w:rPr>
            </w:pPr>
            <w:r w:rsidRPr="00D52D34">
              <w:t xml:space="preserve">In IoT NTN the </w:t>
            </w:r>
            <w:proofErr w:type="spellStart"/>
            <w:r w:rsidRPr="00D52D34">
              <w:t>initialisation</w:t>
            </w:r>
            <w:proofErr w:type="spellEnd"/>
            <w:r w:rsidRPr="00D52D34">
              <w:t xml:space="preserve">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 xml:space="preserve">take </w:t>
            </w:r>
            <w:proofErr w:type="spellStart"/>
            <w:r w:rsidRPr="00D52D34">
              <w:rPr>
                <w:color w:val="FF0000"/>
              </w:rPr>
              <w:t>K_offset</w:t>
            </w:r>
            <w:proofErr w:type="spellEnd"/>
            <w:r w:rsidRPr="00D52D34">
              <w:rPr>
                <w:color w:val="FF0000"/>
              </w:rPr>
              <w:t xml:space="preserve"> into consideration.</w:t>
            </w:r>
            <w:r w:rsidRPr="00D52D34">
              <w:rPr>
                <w:strike/>
              </w:rPr>
              <w:t xml:space="preserve">is indicated by the </w:t>
            </w:r>
            <w:proofErr w:type="spellStart"/>
            <w:r w:rsidRPr="00D52D34">
              <w:rPr>
                <w:strike/>
              </w:rPr>
              <w:t>Koffset</w:t>
            </w:r>
            <w:proofErr w:type="spellEnd"/>
            <w:r w:rsidRPr="00D52D34">
              <w:rPr>
                <w:strike/>
              </w:rPr>
              <w: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DengXian"/>
              </w:rPr>
            </w:pPr>
            <w:r>
              <w:t xml:space="preserve">Huawei, </w:t>
            </w:r>
            <w:proofErr w:type="spellStart"/>
            <w:r>
              <w:t>HiSilicon</w:t>
            </w:r>
            <w:proofErr w:type="spellEnd"/>
          </w:p>
        </w:tc>
        <w:tc>
          <w:tcPr>
            <w:tcW w:w="1985" w:type="dxa"/>
          </w:tcPr>
          <w:p w14:paraId="52811F94" w14:textId="7F253C27" w:rsidR="002957F7" w:rsidRDefault="002957F7" w:rsidP="002957F7">
            <w:pPr>
              <w:rPr>
                <w:rFonts w:eastAsia="DengXian"/>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DengXian"/>
              </w:rPr>
            </w:pPr>
            <w:r>
              <w:rPr>
                <w:rFonts w:eastAsia="DengXian" w:hint="eastAsia"/>
              </w:rPr>
              <w:t>C</w:t>
            </w:r>
            <w:r>
              <w:rPr>
                <w:rFonts w:eastAsia="DengXian"/>
              </w:rPr>
              <w:t>MCC</w:t>
            </w:r>
          </w:p>
        </w:tc>
        <w:tc>
          <w:tcPr>
            <w:tcW w:w="1985" w:type="dxa"/>
          </w:tcPr>
          <w:p w14:paraId="43FB83B8" w14:textId="48CF8976" w:rsidR="00506A62" w:rsidRPr="00506A62" w:rsidRDefault="00506A62" w:rsidP="002957F7">
            <w:pPr>
              <w:rPr>
                <w:rFonts w:eastAsia="DengXian"/>
              </w:rPr>
            </w:pPr>
            <w:r>
              <w:rPr>
                <w:rFonts w:eastAsia="DengXian" w:hint="eastAsia"/>
              </w:rPr>
              <w:t>S</w:t>
            </w:r>
            <w:r>
              <w:rPr>
                <w:rFonts w:eastAsia="DengXian"/>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DengXian"/>
              </w:rPr>
            </w:pPr>
            <w:r>
              <w:rPr>
                <w:rFonts w:eastAsia="DengXian"/>
              </w:rPr>
              <w:t>Nokia, NSB</w:t>
            </w:r>
          </w:p>
        </w:tc>
        <w:tc>
          <w:tcPr>
            <w:tcW w:w="1985" w:type="dxa"/>
          </w:tcPr>
          <w:p w14:paraId="591F88A3" w14:textId="30C000E8" w:rsidR="008C151D" w:rsidRDefault="008C151D" w:rsidP="008C151D">
            <w:pPr>
              <w:rPr>
                <w:rFonts w:eastAsia="DengXian"/>
              </w:rPr>
            </w:pPr>
            <w:r>
              <w:rPr>
                <w:rFonts w:eastAsia="DengXian"/>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DengXian"/>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DengXian"/>
              </w:rPr>
            </w:pPr>
            <w:r>
              <w:t>SONY</w:t>
            </w:r>
          </w:p>
        </w:tc>
        <w:tc>
          <w:tcPr>
            <w:tcW w:w="1985" w:type="dxa"/>
          </w:tcPr>
          <w:p w14:paraId="776C3812" w14:textId="120ABD9A" w:rsidR="00877187" w:rsidRDefault="00877187" w:rsidP="00877187">
            <w:pPr>
              <w:rPr>
                <w:rFonts w:eastAsia="DengXian"/>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bl>
    <w:p w14:paraId="2A234AAD" w14:textId="1913E539" w:rsidR="003614D5" w:rsidRPr="003614D5" w:rsidRDefault="003614D5" w:rsidP="003614D5"/>
    <w:p w14:paraId="268C05E0" w14:textId="77777777" w:rsidR="009C2FC1" w:rsidRDefault="009C2FC1" w:rsidP="009C2FC1">
      <w:pPr>
        <w:pStyle w:val="Heading2"/>
        <w:rPr>
          <w:rStyle w:val="Heading2Char"/>
        </w:rPr>
      </w:pPr>
      <w:bookmarkStart w:id="130" w:name="_Ref80215063"/>
      <w:bookmarkStart w:id="131" w:name="_Toc80630295"/>
      <w:bookmarkStart w:id="132" w:name="_Hlk80202219"/>
      <w:r>
        <w:rPr>
          <w:rStyle w:val="Heading2Char"/>
        </w:rPr>
        <w:lastRenderedPageBreak/>
        <w:t>Determining UE-</w:t>
      </w:r>
      <w:proofErr w:type="spellStart"/>
      <w:r>
        <w:rPr>
          <w:rStyle w:val="Heading2Char"/>
        </w:rPr>
        <w:t>eNB</w:t>
      </w:r>
      <w:proofErr w:type="spellEnd"/>
      <w:r>
        <w:rPr>
          <w:rStyle w:val="Heading2Char"/>
        </w:rPr>
        <w:t xml:space="preserve"> RTT</w:t>
      </w:r>
      <w:bookmarkEnd w:id="130"/>
      <w:bookmarkEnd w:id="131"/>
    </w:p>
    <w:bookmarkEnd w:id="132"/>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 xml:space="preserve">For NR over NTN, an estimate of UE-gNB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gNB.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Heading3"/>
      </w:pPr>
      <w:r>
        <w:t xml:space="preserve"> </w:t>
      </w:r>
      <w:bookmarkStart w:id="133" w:name="_Toc80630296"/>
      <w:r>
        <w:t>Companies’ Observations and Proposals</w:t>
      </w:r>
      <w:bookmarkEnd w:id="133"/>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4"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34"/>
          </w:p>
          <w:p w14:paraId="08F7876C" w14:textId="77777777" w:rsidR="009C2FC1" w:rsidRDefault="009C2FC1" w:rsidP="000E2581">
            <w:pPr>
              <w:pStyle w:val="Proposal"/>
              <w:numPr>
                <w:ilvl w:val="0"/>
                <w:numId w:val="8"/>
              </w:numPr>
              <w:ind w:left="1310" w:hanging="1310"/>
              <w:rPr>
                <w:lang w:val="en-GB"/>
              </w:rPr>
            </w:pPr>
            <w:bookmarkStart w:id="135" w:name="_Toc77862375"/>
            <w:r>
              <w:rPr>
                <w:lang w:val="en-GB"/>
              </w:rPr>
              <w:t xml:space="preserve">Introduce a new </w:t>
            </w:r>
            <w:proofErr w:type="spellStart"/>
            <w:r>
              <w:rPr>
                <w:lang w:val="en-GB"/>
              </w:rPr>
              <w:t>K_mac</w:t>
            </w:r>
            <w:proofErr w:type="spellEnd"/>
            <w:r>
              <w:rPr>
                <w:lang w:val="en-GB"/>
              </w:rPr>
              <w:t xml:space="preserve"> value for the estimate of UE-gNB RTT, where the new </w:t>
            </w:r>
            <w:proofErr w:type="spellStart"/>
            <w:r>
              <w:rPr>
                <w:lang w:val="en-GB"/>
              </w:rPr>
              <w:t>K_mac</w:t>
            </w:r>
            <w:proofErr w:type="spellEnd"/>
            <w:r>
              <w:rPr>
                <w:lang w:val="en-GB"/>
              </w:rPr>
              <w:t xml:space="preserve"> is assumed to have the unit of millisecond rather than the unit of a PUCH slot.</w:t>
            </w:r>
            <w:bookmarkEnd w:id="135"/>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 xml:space="preserve">Proposal 8: Estimate the UE-gNB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bl>
    <w:p w14:paraId="3E24B5D4" w14:textId="29CABDA6" w:rsidR="009C2FC1" w:rsidRDefault="009C2FC1" w:rsidP="00ED794C"/>
    <w:p w14:paraId="61DA5282" w14:textId="0ED55215" w:rsidR="00BD5DBF" w:rsidRDefault="00BD5DBF" w:rsidP="00BD5DBF">
      <w:pPr>
        <w:pStyle w:val="Heading3"/>
      </w:pPr>
      <w:bookmarkStart w:id="136" w:name="_Ref80213072"/>
      <w:bookmarkStart w:id="137" w:name="_Toc80630297"/>
      <w:r>
        <w:t xml:space="preserve">SECOND ROUND Discussion on </w:t>
      </w:r>
      <w:r w:rsidRPr="00BD5DBF">
        <w:t>Determining UE-</w:t>
      </w:r>
      <w:proofErr w:type="spellStart"/>
      <w:r w:rsidRPr="00BD5DBF">
        <w:t>eNB</w:t>
      </w:r>
      <w:proofErr w:type="spellEnd"/>
      <w:r w:rsidRPr="00BD5DBF">
        <w:t xml:space="preserve"> RTT</w:t>
      </w:r>
      <w:bookmarkEnd w:id="136"/>
      <w:bookmarkEnd w:id="137"/>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 xml:space="preserve">The estimate of UE-gNB RTT is equal to the sum of UE’s TA and </w:t>
            </w:r>
            <w:proofErr w:type="spellStart"/>
            <w:r w:rsidRPr="00CD3743">
              <w:rPr>
                <w:rFonts w:eastAsia="Times New Roman" w:cs="Times"/>
                <w:lang w:eastAsia="ko-KR"/>
              </w:rPr>
              <w:lastRenderedPageBreak/>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lastRenderedPageBreak/>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w:t>
            </w:r>
            <w:proofErr w:type="spellStart"/>
            <w:r>
              <w:rPr>
                <w:rFonts w:eastAsia="DengXian"/>
              </w:rPr>
              <w:t>eNB</w:t>
            </w:r>
            <w:proofErr w:type="spellEnd"/>
            <w:r>
              <w:rPr>
                <w:rFonts w:eastAsia="DengXian"/>
              </w:rPr>
              <w:t xml:space="preserve"> RTT is intended to be used to enhance the timing listed </w:t>
            </w:r>
            <w:proofErr w:type="gramStart"/>
            <w:r>
              <w:rPr>
                <w:rFonts w:eastAsia="DengXian"/>
              </w:rPr>
              <w:t>above  (</w:t>
            </w:r>
            <w:proofErr w:type="gramEnd"/>
            <w:r>
              <w:rPr>
                <w:rFonts w:eastAsia="DengXian"/>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xml:space="preserve">, </w:t>
            </w:r>
            <w:proofErr w:type="spellStart"/>
            <w:r>
              <w:rPr>
                <w:rFonts w:eastAsia="DengXian"/>
              </w:rPr>
              <w:t>MotoM</w:t>
            </w:r>
            <w:proofErr w:type="spellEnd"/>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w:t>
            </w:r>
            <w:proofErr w:type="spellStart"/>
            <w:r>
              <w:rPr>
                <w:rFonts w:eastAsia="DengXian"/>
              </w:rPr>
              <w:t>eNB</w:t>
            </w:r>
            <w:proofErr w:type="spellEnd"/>
            <w:r>
              <w:rPr>
                <w:rFonts w:eastAsia="DengXian"/>
              </w:rPr>
              <w:t xml:space="preserve">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 xml:space="preserve">OK. It should also </w:t>
            </w:r>
            <w:proofErr w:type="gramStart"/>
            <w:r>
              <w:rPr>
                <w:rFonts w:eastAsia="DengXian"/>
              </w:rPr>
              <w:t>discussed</w:t>
            </w:r>
            <w:proofErr w:type="gramEnd"/>
            <w:r>
              <w:rPr>
                <w:rFonts w:eastAsia="DengXian"/>
              </w:rPr>
              <w:t xml:space="preserve">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38" w:name="_Toc80630298"/>
      <w:bookmarkStart w:id="139" w:name="_Ref80632133"/>
      <w:r>
        <w:t xml:space="preserve">THIRD ROUND Discussion on </w:t>
      </w:r>
      <w:r w:rsidRPr="00BD5DBF">
        <w:t>Determining UE-</w:t>
      </w:r>
      <w:proofErr w:type="spellStart"/>
      <w:r w:rsidRPr="00BD5DBF">
        <w:t>eNB</w:t>
      </w:r>
      <w:proofErr w:type="spellEnd"/>
      <w:r w:rsidRPr="00BD5DBF">
        <w:t xml:space="preserve"> RTT</w:t>
      </w:r>
      <w:bookmarkEnd w:id="138"/>
      <w:bookmarkEnd w:id="139"/>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proofErr w:type="spellStart"/>
      <w:r w:rsidR="00AF1F7C">
        <w:rPr>
          <w:highlight w:val="cyan"/>
        </w:rPr>
        <w:t>e</w:t>
      </w:r>
      <w:r w:rsidRPr="00412013">
        <w:rPr>
          <w:highlight w:val="cyan"/>
        </w:rPr>
        <w:t>NB</w:t>
      </w:r>
      <w:proofErr w:type="spellEnd"/>
      <w:r w:rsidRPr="00412013">
        <w:rPr>
          <w:highlight w:val="cyan"/>
        </w:rPr>
        <w:t xml:space="preserve">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w:t>
            </w:r>
            <w:proofErr w:type="spellStart"/>
            <w:r>
              <w:t>Kmac</w:t>
            </w:r>
            <w:proofErr w:type="spellEnd"/>
            <w:r>
              <w:t xml:space="preserve">, which has not yet been agreed in IoT NTN. We may discuss the broadcast of </w:t>
            </w:r>
            <w:proofErr w:type="spellStart"/>
            <w:r>
              <w:t>Kmac</w:t>
            </w:r>
            <w:proofErr w:type="spellEnd"/>
            <w:r>
              <w:t xml:space="preserve">,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DengXian"/>
              </w:rPr>
            </w:pPr>
            <w:r>
              <w:rPr>
                <w:rFonts w:eastAsia="DengXian"/>
              </w:rPr>
              <w:t xml:space="preserve">We support the proposal in general, </w:t>
            </w:r>
            <w:proofErr w:type="gramStart"/>
            <w:r>
              <w:rPr>
                <w:rFonts w:eastAsia="DengXian"/>
              </w:rPr>
              <w:t>Please</w:t>
            </w:r>
            <w:proofErr w:type="gramEnd"/>
            <w:r>
              <w:rPr>
                <w:rFonts w:eastAsia="DengXian"/>
              </w:rPr>
              <w:t xml:space="preserve"> clarify the </w:t>
            </w:r>
            <w:proofErr w:type="spellStart"/>
            <w:r>
              <w:rPr>
                <w:rFonts w:eastAsia="DengXian"/>
              </w:rPr>
              <w:t>Kmac</w:t>
            </w:r>
            <w:proofErr w:type="spellEnd"/>
            <w:r>
              <w:rPr>
                <w:rFonts w:eastAsia="DengXian"/>
              </w:rPr>
              <w:t xml:space="preserve">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DengXian"/>
              </w:rPr>
            </w:pPr>
            <w:r>
              <w:rPr>
                <w:rFonts w:eastAsia="DengXian" w:hint="eastAsia"/>
              </w:rPr>
              <w:t>X</w:t>
            </w:r>
            <w:r>
              <w:rPr>
                <w:rFonts w:eastAsia="DengXian"/>
              </w:rPr>
              <w:t>iaomi</w:t>
            </w:r>
          </w:p>
        </w:tc>
        <w:tc>
          <w:tcPr>
            <w:tcW w:w="1985" w:type="dxa"/>
          </w:tcPr>
          <w:p w14:paraId="449D7D3D" w14:textId="75477423" w:rsidR="00412013" w:rsidRDefault="00F65826" w:rsidP="00460443">
            <w:pPr>
              <w:rPr>
                <w:rFonts w:eastAsia="DengXian"/>
              </w:rPr>
            </w:pPr>
            <w:r>
              <w:rPr>
                <w:rFonts w:eastAsia="DengXian"/>
              </w:rPr>
              <w:t>See comments</w:t>
            </w:r>
          </w:p>
        </w:tc>
        <w:tc>
          <w:tcPr>
            <w:tcW w:w="5193" w:type="dxa"/>
          </w:tcPr>
          <w:p w14:paraId="68DA5FF4" w14:textId="02CAA913" w:rsidR="00412013" w:rsidRDefault="00F65826" w:rsidP="00460443">
            <w:pPr>
              <w:rPr>
                <w:rFonts w:eastAsia="DengXian"/>
              </w:rPr>
            </w:pPr>
            <w:r>
              <w:rPr>
                <w:rFonts w:eastAsia="DengXian"/>
              </w:rPr>
              <w:t>W</w:t>
            </w:r>
            <w:r>
              <w:rPr>
                <w:rFonts w:eastAsia="DengXian" w:hint="eastAsia"/>
              </w:rPr>
              <w:t>e</w:t>
            </w:r>
            <w:r>
              <w:rPr>
                <w:rFonts w:eastAsia="DengXian"/>
              </w:rPr>
              <w:t xml:space="preserve"> think it is too early to say the same calculation is adopted in IoT NTN. In one aspect, the </w:t>
            </w:r>
            <w:proofErr w:type="spellStart"/>
            <w:r>
              <w:rPr>
                <w:rFonts w:eastAsia="DengXian"/>
              </w:rPr>
              <w:t>Kmac</w:t>
            </w:r>
            <w:proofErr w:type="spellEnd"/>
            <w:r>
              <w:rPr>
                <w:rFonts w:eastAsia="DengXian"/>
              </w:rPr>
              <w:t xml:space="preserve"> is not yet agreed for IoT NTN</w:t>
            </w:r>
            <w:r w:rsidR="002F428B">
              <w:rPr>
                <w:rFonts w:eastAsia="DengXian"/>
              </w:rPr>
              <w:t xml:space="preserve"> as indicated by other companies</w:t>
            </w:r>
            <w:r>
              <w:rPr>
                <w:rFonts w:eastAsia="DengXian"/>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840C1B">
            <w:pPr>
              <w:rPr>
                <w:rFonts w:eastAsia="DengXian"/>
              </w:rPr>
            </w:pPr>
            <w:r>
              <w:rPr>
                <w:rFonts w:eastAsia="DengXian" w:hint="eastAsia"/>
              </w:rPr>
              <w:t>Z</w:t>
            </w:r>
            <w:r>
              <w:rPr>
                <w:rFonts w:eastAsia="DengXian"/>
              </w:rPr>
              <w:t>TE</w:t>
            </w:r>
          </w:p>
        </w:tc>
        <w:tc>
          <w:tcPr>
            <w:tcW w:w="1985" w:type="dxa"/>
          </w:tcPr>
          <w:p w14:paraId="04403BD2" w14:textId="77777777" w:rsidR="007D35F7" w:rsidRDefault="007D35F7" w:rsidP="00840C1B"/>
        </w:tc>
        <w:tc>
          <w:tcPr>
            <w:tcW w:w="5193" w:type="dxa"/>
          </w:tcPr>
          <w:p w14:paraId="2F43A9C0" w14:textId="76F0F8EB" w:rsidR="007D35F7" w:rsidRDefault="007D35F7" w:rsidP="007D35F7">
            <w:r>
              <w:t xml:space="preserve">Supportive in principle, but we prefer to discuss the </w:t>
            </w:r>
            <w:proofErr w:type="spellStart"/>
            <w:r>
              <w:t>K_mac</w:t>
            </w:r>
            <w:proofErr w:type="spellEnd"/>
            <w:r>
              <w:t xml:space="preserve"> related firstly</w:t>
            </w:r>
            <w:r>
              <w:rPr>
                <w:rFonts w:ascii="DengXian" w:eastAsia="DengXian" w:hAnsi="DengXian" w:hint="eastAsia"/>
              </w:rPr>
              <w:t>。</w:t>
            </w:r>
          </w:p>
        </w:tc>
      </w:tr>
      <w:tr w:rsidR="002957F7" w14:paraId="3797A433" w14:textId="77777777" w:rsidTr="007D35F7">
        <w:tc>
          <w:tcPr>
            <w:tcW w:w="1838" w:type="dxa"/>
          </w:tcPr>
          <w:p w14:paraId="059197CC" w14:textId="3B9D4269" w:rsidR="002957F7" w:rsidRDefault="002957F7" w:rsidP="002957F7">
            <w:pPr>
              <w:rPr>
                <w:rFonts w:eastAsia="DengXian"/>
              </w:rPr>
            </w:pPr>
            <w:r>
              <w:lastRenderedPageBreak/>
              <w:t xml:space="preserve">Huawei, </w:t>
            </w:r>
            <w:proofErr w:type="spellStart"/>
            <w:r>
              <w:t>HiSilicon</w:t>
            </w:r>
            <w:proofErr w:type="spellEnd"/>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w:t>
            </w:r>
            <w:proofErr w:type="spellStart"/>
            <w:r>
              <w:t>Kmac</w:t>
            </w:r>
            <w:proofErr w:type="spellEnd"/>
            <w:r>
              <w:t xml:space="preserve"> in this WI. </w:t>
            </w:r>
          </w:p>
        </w:tc>
      </w:tr>
      <w:tr w:rsidR="006961B7" w14:paraId="395D97EA" w14:textId="77777777" w:rsidTr="007D35F7">
        <w:tc>
          <w:tcPr>
            <w:tcW w:w="1838" w:type="dxa"/>
          </w:tcPr>
          <w:p w14:paraId="48CCCCE1" w14:textId="77A3329B" w:rsidR="006961B7" w:rsidRPr="006961B7" w:rsidRDefault="006961B7" w:rsidP="002957F7">
            <w:pPr>
              <w:rPr>
                <w:rFonts w:eastAsia="DengXian"/>
              </w:rPr>
            </w:pPr>
            <w:r>
              <w:rPr>
                <w:rFonts w:eastAsia="DengXian" w:hint="eastAsia"/>
              </w:rPr>
              <w:t>C</w:t>
            </w:r>
            <w:r>
              <w:rPr>
                <w:rFonts w:eastAsia="DengXian"/>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DengXian"/>
              </w:rPr>
            </w:pPr>
            <w:r>
              <w:rPr>
                <w:rFonts w:eastAsia="DengXian" w:hint="eastAsia"/>
              </w:rPr>
              <w:t>A</w:t>
            </w:r>
            <w:r>
              <w:rPr>
                <w:rFonts w:eastAsia="DengXian"/>
              </w:rPr>
              <w:t xml:space="preserve">s discussion in the last RAN1 meeting, </w:t>
            </w:r>
            <w:r w:rsidR="00E26B50">
              <w:rPr>
                <w:rFonts w:eastAsia="DengXian"/>
              </w:rPr>
              <w:t xml:space="preserve">the physical meaning of </w:t>
            </w:r>
            <w:proofErr w:type="spellStart"/>
            <w:r>
              <w:rPr>
                <w:rFonts w:eastAsia="DengXian" w:hint="eastAsia"/>
              </w:rPr>
              <w:t>K</w:t>
            </w:r>
            <w:r>
              <w:rPr>
                <w:rFonts w:eastAsia="DengXian"/>
              </w:rPr>
              <w:t>_mac</w:t>
            </w:r>
            <w:proofErr w:type="spellEnd"/>
            <w:r>
              <w:rPr>
                <w:rFonts w:eastAsia="DengXian"/>
              </w:rPr>
              <w:t xml:space="preserve"> is the RTT between RP and gNB. </w:t>
            </w:r>
            <w:r w:rsidR="00E26B50">
              <w:rPr>
                <w:rFonts w:eastAsia="DengXian"/>
              </w:rPr>
              <w:t xml:space="preserve">Hence, </w:t>
            </w:r>
            <w:proofErr w:type="spellStart"/>
            <w:r w:rsidR="00E26B50">
              <w:rPr>
                <w:rFonts w:eastAsia="DengXian" w:hint="eastAsia"/>
              </w:rPr>
              <w:t>K</w:t>
            </w:r>
            <w:r w:rsidR="00E26B50">
              <w:rPr>
                <w:rFonts w:eastAsia="DengXian"/>
              </w:rPr>
              <w:t>_mac</w:t>
            </w:r>
            <w:proofErr w:type="spellEnd"/>
            <w:r w:rsidR="00E26B50">
              <w:rPr>
                <w:rFonts w:eastAsia="DengXian"/>
              </w:rPr>
              <w:t xml:space="preserve"> can be reused in IoT NTN.</w:t>
            </w:r>
          </w:p>
          <w:p w14:paraId="73665F29" w14:textId="1753B913" w:rsidR="006961B7" w:rsidRPr="006961B7" w:rsidRDefault="006961B7" w:rsidP="002957F7">
            <w:pPr>
              <w:rPr>
                <w:rFonts w:eastAsia="DengXian"/>
              </w:rPr>
            </w:pPr>
            <w:r w:rsidRPr="00EF390E">
              <w:rPr>
                <w:rFonts w:eastAsia="DengXian"/>
                <w:noProof/>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DengXian"/>
              </w:rPr>
            </w:pPr>
            <w:r>
              <w:rPr>
                <w:rFonts w:eastAsia="DengXian"/>
              </w:rPr>
              <w:t>Nokia, NSB</w:t>
            </w:r>
          </w:p>
        </w:tc>
        <w:tc>
          <w:tcPr>
            <w:tcW w:w="1985" w:type="dxa"/>
          </w:tcPr>
          <w:p w14:paraId="4A5F0F57" w14:textId="7FD51710" w:rsidR="008C151D" w:rsidRDefault="008C151D" w:rsidP="008C151D">
            <w:r>
              <w:rPr>
                <w:rFonts w:eastAsia="DengXian"/>
              </w:rPr>
              <w:t>FFS</w:t>
            </w:r>
          </w:p>
        </w:tc>
        <w:tc>
          <w:tcPr>
            <w:tcW w:w="5193" w:type="dxa"/>
          </w:tcPr>
          <w:p w14:paraId="3BDC5911" w14:textId="2CE2BD0C" w:rsidR="008C151D" w:rsidRDefault="008C151D" w:rsidP="008C151D">
            <w:pPr>
              <w:rPr>
                <w:rFonts w:eastAsia="DengXian"/>
              </w:rPr>
            </w:pPr>
            <w:r>
              <w:rPr>
                <w:rFonts w:eastAsia="DengXian"/>
              </w:rPr>
              <w:t xml:space="preserve">First of all, </w:t>
            </w:r>
            <w:proofErr w:type="spellStart"/>
            <w:r>
              <w:rPr>
                <w:rFonts w:eastAsia="DengXian"/>
              </w:rPr>
              <w:t>K_mac</w:t>
            </w:r>
            <w:proofErr w:type="spellEnd"/>
            <w:r>
              <w:rPr>
                <w:rFonts w:eastAsia="DengXian"/>
              </w:rPr>
              <w:t xml:space="preserve"> should be discussed in IoT NTN, </w:t>
            </w:r>
            <w:proofErr w:type="gramStart"/>
            <w:r>
              <w:rPr>
                <w:rFonts w:eastAsia="DengXian"/>
              </w:rPr>
              <w:t>e.g.</w:t>
            </w:r>
            <w:proofErr w:type="gramEnd"/>
            <w:r>
              <w:rPr>
                <w:rFonts w:eastAsia="DengXian"/>
              </w:rPr>
              <w:t xml:space="preserve">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DengXian"/>
              </w:rPr>
            </w:pPr>
            <w:r>
              <w:t>SONY</w:t>
            </w:r>
          </w:p>
        </w:tc>
        <w:tc>
          <w:tcPr>
            <w:tcW w:w="1985" w:type="dxa"/>
          </w:tcPr>
          <w:p w14:paraId="5C55E087" w14:textId="79AD5EDF" w:rsidR="00877187" w:rsidRDefault="00877187" w:rsidP="00877187">
            <w:pPr>
              <w:rPr>
                <w:rFonts w:eastAsia="DengXian"/>
              </w:rPr>
            </w:pPr>
            <w:r>
              <w:t>Support</w:t>
            </w:r>
          </w:p>
        </w:tc>
        <w:tc>
          <w:tcPr>
            <w:tcW w:w="5193" w:type="dxa"/>
          </w:tcPr>
          <w:p w14:paraId="65938A62" w14:textId="77777777" w:rsidR="00877187" w:rsidRDefault="00877187" w:rsidP="00877187">
            <w:pPr>
              <w:rPr>
                <w:rFonts w:eastAsia="DengXian"/>
              </w:rPr>
            </w:pP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Heading1"/>
        <w:rPr>
          <w:b w:val="0"/>
          <w:bCs w:val="0"/>
          <w:sz w:val="24"/>
          <w:szCs w:val="20"/>
        </w:rPr>
      </w:pPr>
      <w:bookmarkStart w:id="140" w:name="_Toc80630299"/>
      <w:r>
        <w:rPr>
          <w:rStyle w:val="Heading2Char"/>
        </w:rPr>
        <w:t>Other issues and relationships</w:t>
      </w:r>
      <w:bookmarkEnd w:id="140"/>
    </w:p>
    <w:p w14:paraId="72369E00" w14:textId="5110DEA4" w:rsidR="00BD5DBF" w:rsidRPr="007E66E5" w:rsidRDefault="000D66C5" w:rsidP="00BD5DBF">
      <w:pPr>
        <w:pStyle w:val="Heading2"/>
        <w:rPr>
          <w:b w:val="0"/>
          <w:bCs w:val="0"/>
        </w:rPr>
      </w:pPr>
      <w:bookmarkStart w:id="141" w:name="_Ref80215007"/>
      <w:bookmarkStart w:id="142" w:name="_Toc80630300"/>
      <w:r>
        <w:rPr>
          <w:rStyle w:val="Heading2Char"/>
        </w:rPr>
        <w:t>Half duplex operation</w:t>
      </w:r>
      <w:bookmarkEnd w:id="141"/>
      <w:bookmarkEnd w:id="142"/>
    </w:p>
    <w:p w14:paraId="04684347" w14:textId="25EDAD7E" w:rsidR="000D66C5" w:rsidRDefault="000D66C5" w:rsidP="00BD5DBF">
      <w:pPr>
        <w:pStyle w:val="Heading3"/>
      </w:pPr>
      <w:r>
        <w:t xml:space="preserve"> </w:t>
      </w:r>
      <w:bookmarkStart w:id="143" w:name="_Toc80630301"/>
      <w:r>
        <w:t>Companies’ Observations and Proposals</w:t>
      </w:r>
      <w:bookmarkEnd w:id="143"/>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4" w:name="_Toc79168019"/>
            <w:r>
              <w:rPr>
                <w:sz w:val="22"/>
              </w:rPr>
              <w:t>Proposal 3: On UL scheduling for FDD-HD, it is sufficient to use UE-specific TA to avoid UL-DL collisions in FDD-HD</w:t>
            </w:r>
            <w:bookmarkEnd w:id="144"/>
          </w:p>
        </w:tc>
      </w:tr>
      <w:tr w:rsidR="00AC29C4" w14:paraId="2574C09E" w14:textId="77777777" w:rsidTr="00C264F2">
        <w:tc>
          <w:tcPr>
            <w:tcW w:w="1980" w:type="dxa"/>
          </w:tcPr>
          <w:p w14:paraId="1EB8857A" w14:textId="34222D65" w:rsidR="00AC29C4" w:rsidRDefault="00AC29C4" w:rsidP="00C264F2">
            <w:r>
              <w:lastRenderedPageBreak/>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5" w:name="_Ref80213790"/>
      <w:bookmarkStart w:id="146" w:name="_Toc80630302"/>
      <w:r>
        <w:t>SECOND ROUND Discussion on Half Duplex Operation</w:t>
      </w:r>
      <w:bookmarkEnd w:id="145"/>
      <w:bookmarkEnd w:id="146"/>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47" w:name="_Toc80630303"/>
      <w:r>
        <w:t>THIRD ROUND Discussion on Half Duplex Operation</w:t>
      </w:r>
      <w:bookmarkEnd w:id="147"/>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48" w:name="_Ref80216290"/>
      <w:bookmarkStart w:id="149" w:name="_Toc80630304"/>
      <w:r>
        <w:rPr>
          <w:iCs/>
        </w:rPr>
        <w:t xml:space="preserve">UL </w:t>
      </w:r>
      <w:r>
        <w:t>transmission gap in IoT NTN</w:t>
      </w:r>
      <w:bookmarkEnd w:id="148"/>
      <w:bookmarkEnd w:id="149"/>
    </w:p>
    <w:p w14:paraId="6E47ED84" w14:textId="23F74CF1" w:rsidR="00BD5DBF" w:rsidRPr="007E66E5" w:rsidRDefault="0061005D" w:rsidP="00BD5DBF">
      <w:pPr>
        <w:pStyle w:val="Heading3"/>
      </w:pPr>
      <w:bookmarkStart w:id="150" w:name="_Toc80630305"/>
      <w:r>
        <w:t>Companies’ Observations and Proposals</w:t>
      </w:r>
      <w:bookmarkEnd w:id="150"/>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1" w:name="OLE_LINK1"/>
            <w:bookmarkStart w:id="152" w:name="OLE_LINK2"/>
            <w:r>
              <w:rPr>
                <w:b/>
                <w:i/>
              </w:rPr>
              <w:t>Proposal 3:</w:t>
            </w:r>
            <w:bookmarkEnd w:id="151"/>
            <w:bookmarkEnd w:id="152"/>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w:t>
            </w:r>
            <w:r w:rsidRPr="0056468D">
              <w:rPr>
                <w:highlight w:val="yellow"/>
              </w:rPr>
              <w:lastRenderedPageBreak/>
              <w:t xml:space="preserve">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3" w:name="_Toc80630306"/>
      <w:r>
        <w:t xml:space="preserve">SECOND ROUND Discussion on </w:t>
      </w:r>
      <w:r>
        <w:rPr>
          <w:iCs/>
        </w:rPr>
        <w:t xml:space="preserve">UL </w:t>
      </w:r>
      <w:r>
        <w:t>transmission gap in IoT NTN</w:t>
      </w:r>
      <w:bookmarkEnd w:id="153"/>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4" w:name="_Hlk80624254"/>
      <w:r w:rsidR="008962EA" w:rsidRPr="001267F6">
        <w:rPr>
          <w:rFonts w:eastAsia="SimSun"/>
          <w:highlight w:val="cyan"/>
        </w:rPr>
        <w:t>UL transmission gap</w:t>
      </w:r>
      <w:bookmarkEnd w:id="154"/>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60" o:title=""/>
                      </v:shape>
                      <o:OLEObject Type="Embed" ProgID="Equation.3" ShapeID="_x0000_i1048" DrawAspect="Content" ObjectID="_1691308939" r:id="rId6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5pt;height:15pt;mso-width-percent:0;mso-height-percent:0;mso-width-percent:0;mso-height-percent:0" o:ole="">
                        <v:imagedata r:id="rId62" o:title=""/>
                      </v:shape>
                      <o:OLEObject Type="Embed" ProgID="Equation.3" ShapeID="_x0000_i1049" DrawAspect="Content" ObjectID="_1691308940"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 xml:space="preserve">For </w:t>
            </w:r>
            <w:proofErr w:type="spellStart"/>
            <w:r>
              <w:t>eMTC</w:t>
            </w:r>
            <w:proofErr w:type="spellEnd"/>
            <w:r>
              <w:t>,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lastRenderedPageBreak/>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 xml:space="preserve">FFS whether there is issue when UE-specific TA is </w:t>
            </w:r>
            <w:proofErr w:type="spellStart"/>
            <w:proofErr w:type="gramStart"/>
            <w:r>
              <w:t>know</w:t>
            </w:r>
            <w:proofErr w:type="spellEnd"/>
            <w:proofErr w:type="gramEnd"/>
            <w:r>
              <w:t xml:space="preserve">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 xml:space="preserve">It seems UE-specific TA reporting can help </w:t>
            </w:r>
            <w:proofErr w:type="spellStart"/>
            <w:r>
              <w:rPr>
                <w:rFonts w:eastAsia="DengXian"/>
              </w:rPr>
              <w:t>eNB</w:t>
            </w:r>
            <w:proofErr w:type="spellEnd"/>
            <w:r>
              <w:rPr>
                <w:rFonts w:eastAsia="DengXian"/>
              </w:rPr>
              <w:t xml:space="preserve">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5" w:name="_Toc80630307"/>
      <w:r>
        <w:t xml:space="preserve">THIRD ROUND Discussion on </w:t>
      </w:r>
      <w:r>
        <w:rPr>
          <w:iCs/>
        </w:rPr>
        <w:t xml:space="preserve">UL </w:t>
      </w:r>
      <w:r>
        <w:t>transmission gap in IoT NTN</w:t>
      </w:r>
      <w:bookmarkEnd w:id="155"/>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w:t>
      </w:r>
      <w:proofErr w:type="gramStart"/>
      <w:r>
        <w:t>17..</w:t>
      </w:r>
      <w:proofErr w:type="gramEnd"/>
      <w:r>
        <w:t xml:space="preserve"> FL recommends that this issue be no lon</w:t>
      </w:r>
      <w:r w:rsidR="00586050">
        <w:t>g</w:t>
      </w:r>
      <w:r>
        <w:t>er discussed in RAN1#106e.</w:t>
      </w:r>
    </w:p>
    <w:p w14:paraId="16E797E4" w14:textId="0ED9E5DD" w:rsidR="00405496" w:rsidRPr="007E66E5" w:rsidRDefault="0061005D" w:rsidP="00405496">
      <w:pPr>
        <w:pStyle w:val="Heading2"/>
      </w:pPr>
      <w:bookmarkStart w:id="156" w:name="_Hlk80215312"/>
      <w:bookmarkStart w:id="157" w:name="_Ref80215985"/>
      <w:bookmarkStart w:id="158" w:name="_Toc80630308"/>
      <w:r>
        <w:t>PDCCH monitoring restriction</w:t>
      </w:r>
      <w:bookmarkEnd w:id="156"/>
      <w:r>
        <w:t>s</w:t>
      </w:r>
      <w:bookmarkEnd w:id="157"/>
      <w:bookmarkEnd w:id="158"/>
    </w:p>
    <w:p w14:paraId="48928B0E" w14:textId="653C3073" w:rsidR="00BD5DBF" w:rsidRPr="007E66E5" w:rsidRDefault="0061005D" w:rsidP="00BD5DBF">
      <w:pPr>
        <w:pStyle w:val="Heading3"/>
      </w:pPr>
      <w:bookmarkStart w:id="159" w:name="_Toc80630309"/>
      <w:r>
        <w:t>Companies’ Observations and Proposals</w:t>
      </w:r>
      <w:bookmarkEnd w:id="159"/>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6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0"/>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631A89FC" w14:textId="096EC876" w:rsidR="0064741F" w:rsidRDefault="0064741F" w:rsidP="0064741F">
      <w:pPr>
        <w:pStyle w:val="Heading3"/>
      </w:pPr>
      <w:bookmarkStart w:id="161" w:name="_Toc80630310"/>
      <w:r>
        <w:t xml:space="preserve">SECOND ROUND Discussion on </w:t>
      </w:r>
      <w:r w:rsidRPr="0064741F">
        <w:t>PDCCH monitoring restriction</w:t>
      </w:r>
      <w:r>
        <w:t>s</w:t>
      </w:r>
      <w:bookmarkEnd w:id="161"/>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w:t>
            </w:r>
            <w:proofErr w:type="spellStart"/>
            <w:r>
              <w:t>n+k</w:t>
            </w:r>
            <w:proofErr w:type="spellEnd"/>
            <w:r>
              <w:t xml:space="preserve">, </w:t>
            </w:r>
            <w:r>
              <w:lastRenderedPageBreak/>
              <w:t xml:space="preserve">subframe n+k-2 in </w:t>
            </w:r>
            <w:r>
              <w:rPr>
                <w:rFonts w:hint="eastAsia"/>
              </w:rPr>
              <w:t>TS 36.213/16.6</w:t>
            </w:r>
            <w:r>
              <w:t xml:space="preserve"> should be changed either in the WI or in future CR phase. </w:t>
            </w:r>
            <w:proofErr w:type="gramStart"/>
            <w:r>
              <w:t>Basically</w:t>
            </w:r>
            <w:proofErr w:type="gramEnd"/>
            <w:r>
              <w:t xml:space="preserve"> </w:t>
            </w:r>
            <w:r>
              <w:rPr>
                <w:rFonts w:hint="eastAsia"/>
              </w:rPr>
              <w:t xml:space="preserve">it should be considered to adapt impact of introduction of </w:t>
            </w:r>
            <w:proofErr w:type="spellStart"/>
            <w:r>
              <w:rPr>
                <w:rFonts w:hint="eastAsia"/>
              </w:rPr>
              <w:t>K_offset</w:t>
            </w:r>
            <w:proofErr w:type="spellEnd"/>
            <w:r>
              <w:rPr>
                <w:rFonts w:hint="eastAsia"/>
              </w:rPr>
              <w:t xml:space="preserve">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2" w:name="_Toc80630311"/>
      <w:r>
        <w:t xml:space="preserve">THIRD ROUND Discussion on </w:t>
      </w:r>
      <w:r w:rsidRPr="0064741F">
        <w:t>PDCCH monitoring restriction</w:t>
      </w:r>
      <w:r>
        <w:t>s</w:t>
      </w:r>
      <w:bookmarkEnd w:id="162"/>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3" w:name="_Ref80214956"/>
      <w:bookmarkStart w:id="164" w:name="_Toc80630312"/>
      <w:r>
        <w:t>I</w:t>
      </w:r>
      <w:r w:rsidR="00480CFF">
        <w:t>nterrupted downlink</w:t>
      </w:r>
      <w:r w:rsidR="00A02B4A">
        <w:t>/Guard</w:t>
      </w:r>
      <w:r w:rsidR="00480CFF">
        <w:t xml:space="preserve"> subframes</w:t>
      </w:r>
      <w:bookmarkEnd w:id="163"/>
      <w:bookmarkEnd w:id="164"/>
    </w:p>
    <w:p w14:paraId="5F588C6A" w14:textId="7EB73FD3" w:rsidR="00480CFF" w:rsidRPr="00100D31" w:rsidRDefault="00480CFF" w:rsidP="007E66E5">
      <w:pPr>
        <w:pStyle w:val="Heading3"/>
      </w:pPr>
      <w:bookmarkStart w:id="165" w:name="_Toc80630313"/>
      <w:r>
        <w:t>Companies’ Observations and Proposals</w:t>
      </w:r>
      <w:bookmarkEnd w:id="165"/>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lastRenderedPageBreak/>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66" w:name="_Toc80630314"/>
      <w:r>
        <w:t xml:space="preserve">SECOND ROUND Discussion on </w:t>
      </w:r>
      <w:r w:rsidRPr="005C3762">
        <w:t>Interrupted downlink/Guard</w:t>
      </w:r>
      <w:r>
        <w:t xml:space="preserve"> subframes</w:t>
      </w:r>
      <w:bookmarkEnd w:id="166"/>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w:t>
            </w:r>
            <w:proofErr w:type="gramStart"/>
            <w:r>
              <w:rPr>
                <w:rFonts w:eastAsia="DengXian"/>
              </w:rPr>
              <w:t>taken into account</w:t>
            </w:r>
            <w:proofErr w:type="gramEnd"/>
            <w:r>
              <w:rPr>
                <w:rFonts w:eastAsia="DengXian"/>
              </w:rPr>
              <w: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 xml:space="preserve">enovo, </w:t>
            </w:r>
            <w:proofErr w:type="spellStart"/>
            <w:r>
              <w:rPr>
                <w:rFonts w:eastAsia="DengXian"/>
              </w:rPr>
              <w:t>Moto</w:t>
            </w:r>
            <w:r>
              <w:rPr>
                <w:rFonts w:eastAsia="DengXian"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proofErr w:type="spellStart"/>
            <w:r>
              <w:rPr>
                <w:rFonts w:eastAsia="DengXian" w:hint="eastAsia"/>
              </w:rPr>
              <w:t>eNB</w:t>
            </w:r>
            <w:proofErr w:type="spellEnd"/>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proofErr w:type="spellStart"/>
            <w:r w:rsidRPr="0008514B">
              <w:rPr>
                <w:i/>
                <w:iCs/>
                <w:highlight w:val="yellow"/>
              </w:rPr>
              <w:t>n+k</w:t>
            </w:r>
            <w:proofErr w:type="spellEnd"/>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w:t>
            </w:r>
            <w:proofErr w:type="spellStart"/>
            <w:r>
              <w:rPr>
                <w:rFonts w:eastAsia="Microsoft YaHei"/>
                <w:color w:val="000000" w:themeColor="text1"/>
              </w:rPr>
              <w:t>behaviour</w:t>
            </w:r>
            <w:proofErr w:type="spellEnd"/>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lang w:eastAsia="ja-JP"/>
              </w:rPr>
              <w:lastRenderedPageBreak/>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67" w:name="_Toc80630315"/>
      <w:r>
        <w:t>T</w:t>
      </w:r>
      <w:r w:rsidR="007F5048">
        <w:t>H</w:t>
      </w:r>
      <w:r>
        <w:t xml:space="preserve">IRD ROUND Discussion on </w:t>
      </w:r>
      <w:r w:rsidRPr="005C3762">
        <w:t>Interrupted downlink/Guard</w:t>
      </w:r>
      <w:r>
        <w:t xml:space="preserve"> subframes</w:t>
      </w:r>
      <w:bookmarkEnd w:id="167"/>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68" w:name="_Toc80630316"/>
      <w:r>
        <w:t>Reference</w:t>
      </w:r>
      <w:r w:rsidR="00BE0157">
        <w:t>d Documents</w:t>
      </w:r>
      <w:bookmarkEnd w:id="168"/>
    </w:p>
    <w:p w14:paraId="4CAAC98F" w14:textId="4F035F12" w:rsidR="00107281" w:rsidRDefault="00107281"/>
    <w:p w14:paraId="35D58164" w14:textId="77777777" w:rsidR="00A259D6" w:rsidRDefault="005F40D3" w:rsidP="00A259D6">
      <w:pPr>
        <w:rPr>
          <w:lang w:eastAsia="x-none"/>
        </w:rPr>
      </w:pPr>
      <w:hyperlink r:id="rId6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5F40D3" w:rsidP="00A259D6">
      <w:pPr>
        <w:rPr>
          <w:lang w:eastAsia="x-none"/>
        </w:rPr>
      </w:pPr>
      <w:hyperlink r:id="rId69"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5F40D3" w:rsidP="00A259D6">
      <w:pPr>
        <w:rPr>
          <w:lang w:eastAsia="x-none"/>
        </w:rPr>
      </w:pPr>
      <w:hyperlink r:id="rId7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5F40D3" w:rsidP="00A259D6">
      <w:pPr>
        <w:rPr>
          <w:lang w:eastAsia="x-none"/>
        </w:rPr>
      </w:pPr>
      <w:hyperlink r:id="rId7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5F40D3" w:rsidP="00A259D6">
      <w:pPr>
        <w:rPr>
          <w:lang w:eastAsia="x-none"/>
        </w:rPr>
      </w:pPr>
      <w:hyperlink r:id="rId7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5F40D3" w:rsidP="00A259D6">
      <w:pPr>
        <w:rPr>
          <w:lang w:eastAsia="x-none"/>
        </w:rPr>
      </w:pPr>
      <w:hyperlink r:id="rId7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5F40D3" w:rsidP="00A259D6">
      <w:pPr>
        <w:rPr>
          <w:lang w:eastAsia="x-none"/>
        </w:rPr>
      </w:pPr>
      <w:hyperlink r:id="rId7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5F40D3" w:rsidP="00A259D6">
      <w:pPr>
        <w:rPr>
          <w:lang w:eastAsia="x-none"/>
        </w:rPr>
      </w:pPr>
      <w:hyperlink r:id="rId7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5F40D3" w:rsidP="00A259D6">
      <w:pPr>
        <w:rPr>
          <w:lang w:eastAsia="x-none"/>
        </w:rPr>
      </w:pPr>
      <w:hyperlink r:id="rId7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5F40D3" w:rsidP="00A259D6">
      <w:pPr>
        <w:rPr>
          <w:lang w:eastAsia="x-none"/>
        </w:rPr>
      </w:pPr>
      <w:hyperlink r:id="rId77"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5F40D3" w:rsidP="00A259D6">
      <w:pPr>
        <w:rPr>
          <w:lang w:eastAsia="x-none"/>
        </w:rPr>
      </w:pPr>
      <w:hyperlink r:id="rId7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5F40D3" w:rsidP="00A259D6">
      <w:pPr>
        <w:rPr>
          <w:lang w:eastAsia="x-none"/>
        </w:rPr>
      </w:pPr>
      <w:hyperlink r:id="rId7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5F40D3" w:rsidP="00A259D6">
      <w:pPr>
        <w:rPr>
          <w:lang w:eastAsia="x-none"/>
        </w:rPr>
      </w:pPr>
      <w:hyperlink r:id="rId8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5F40D3" w:rsidP="00A259D6">
      <w:pPr>
        <w:rPr>
          <w:lang w:eastAsia="x-none"/>
        </w:rPr>
      </w:pPr>
      <w:hyperlink r:id="rId81"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5F40D3" w:rsidP="00A259D6">
      <w:pPr>
        <w:rPr>
          <w:lang w:eastAsia="x-none"/>
        </w:rPr>
      </w:pPr>
      <w:hyperlink r:id="rId8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5F40D3" w:rsidP="00A259D6">
      <w:pPr>
        <w:rPr>
          <w:lang w:eastAsia="x-none"/>
        </w:rPr>
      </w:pPr>
      <w:hyperlink r:id="rId8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5F40D3" w:rsidP="00A259D6">
      <w:pPr>
        <w:rPr>
          <w:lang w:eastAsia="x-none"/>
        </w:rPr>
      </w:pPr>
      <w:hyperlink r:id="rId8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5F40D3" w:rsidP="00A259D6">
      <w:pPr>
        <w:rPr>
          <w:lang w:eastAsia="x-none"/>
        </w:rPr>
      </w:pPr>
      <w:hyperlink r:id="rId8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5F40D3" w:rsidP="00A259D6">
      <w:pPr>
        <w:rPr>
          <w:lang w:eastAsia="x-none"/>
        </w:rPr>
      </w:pPr>
      <w:hyperlink r:id="rId8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5F40D3" w:rsidP="00A259D6">
      <w:pPr>
        <w:rPr>
          <w:lang w:eastAsia="x-none"/>
        </w:rPr>
      </w:pPr>
      <w:hyperlink r:id="rId87"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2D1E0" w14:textId="77777777" w:rsidR="005F40D3" w:rsidRDefault="005F40D3" w:rsidP="00EE1A16">
      <w:r>
        <w:separator/>
      </w:r>
    </w:p>
  </w:endnote>
  <w:endnote w:type="continuationSeparator" w:id="0">
    <w:p w14:paraId="68FA3E8A" w14:textId="77777777" w:rsidR="005F40D3" w:rsidRDefault="005F40D3" w:rsidP="00EE1A16">
      <w:r>
        <w:continuationSeparator/>
      </w:r>
    </w:p>
  </w:endnote>
  <w:endnote w:type="continuationNotice" w:id="1">
    <w:p w14:paraId="647058A7" w14:textId="77777777" w:rsidR="005F40D3" w:rsidRDefault="005F4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script"/>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F85C5" w14:textId="77777777" w:rsidR="005F40D3" w:rsidRDefault="005F40D3" w:rsidP="00EE1A16">
      <w:r>
        <w:separator/>
      </w:r>
    </w:p>
  </w:footnote>
  <w:footnote w:type="continuationSeparator" w:id="0">
    <w:p w14:paraId="321365E2" w14:textId="77777777" w:rsidR="005F40D3" w:rsidRDefault="005F40D3" w:rsidP="00EE1A16">
      <w:r>
        <w:continuationSeparator/>
      </w:r>
    </w:p>
  </w:footnote>
  <w:footnote w:type="continuationNotice" w:id="1">
    <w:p w14:paraId="658C74D6" w14:textId="77777777" w:rsidR="005F40D3" w:rsidRDefault="005F40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786"/>
    <w:rsid w:val="00632D91"/>
    <w:rsid w:val="0063316C"/>
    <w:rsid w:val="006343B4"/>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208E"/>
    <w:rsid w:val="006A22D9"/>
    <w:rsid w:val="006A2FC2"/>
    <w:rsid w:val="006A5F42"/>
    <w:rsid w:val="006A71BF"/>
    <w:rsid w:val="006A762A"/>
    <w:rsid w:val="006B1334"/>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76" Type="http://schemas.openxmlformats.org/officeDocument/2006/relationships/hyperlink" Target="file:///D:\Documents\3GPP%20documents\RAN1\TSGR1_106-e\Docs\R1-2107068.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image" Target="media/image14.png"/><Relationship Id="rId66" Type="http://schemas.openxmlformats.org/officeDocument/2006/relationships/image" Target="media/image20.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8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31DC4-04C2-4A97-AF0A-C417375D5C6B}">
  <ds:schemaRefs>
    <ds:schemaRef ds:uri="http://schemas.openxmlformats.org/officeDocument/2006/bibliography"/>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19512</Words>
  <Characters>111224</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130476</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Beale, Martin</cp:lastModifiedBy>
  <cp:revision>5</cp:revision>
  <dcterms:created xsi:type="dcterms:W3CDTF">2021-08-24T09:09:00Z</dcterms:created>
  <dcterms:modified xsi:type="dcterms:W3CDTF">2021-08-24T10:14:00Z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