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50D689B5"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343BF3" w:rsidRPr="00343BF3">
        <w:rPr>
          <w:rFonts w:ascii="Arial" w:eastAsia="MS Mincho" w:hAnsi="Arial" w:cs="Arial"/>
          <w:b/>
          <w:bCs/>
          <w:sz w:val="28"/>
          <w:lang w:eastAsia="ja-JP"/>
        </w:rPr>
        <w:t>R1-210</w:t>
      </w:r>
      <w:r w:rsidR="00475A8A">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06B311DA" w14:textId="0294E365" w:rsidR="00A97B2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96677" w:history="1">
            <w:r w:rsidR="00A97B23" w:rsidRPr="001D3799">
              <w:rPr>
                <w:rStyle w:val="Hyperlink"/>
                <w:noProof/>
                <w:lang w:eastAsia="zh-CN"/>
              </w:rPr>
              <w:t>1</w:t>
            </w:r>
            <w:r w:rsidR="00A97B23">
              <w:rPr>
                <w:rFonts w:asciiTheme="minorHAnsi" w:eastAsiaTheme="minorEastAsia" w:hAnsiTheme="minorHAnsi" w:cstheme="minorBidi"/>
                <w:noProof/>
                <w:sz w:val="22"/>
                <w:szCs w:val="22"/>
                <w:lang w:val="en-GB" w:eastAsia="en-GB"/>
              </w:rPr>
              <w:tab/>
            </w:r>
            <w:r w:rsidR="00A97B23" w:rsidRPr="001D3799">
              <w:rPr>
                <w:rStyle w:val="Hyperlink"/>
                <w:noProof/>
                <w:lang w:eastAsia="zh-CN"/>
              </w:rPr>
              <w:t>Introduction</w:t>
            </w:r>
            <w:r w:rsidR="00A97B23">
              <w:rPr>
                <w:noProof/>
                <w:webHidden/>
              </w:rPr>
              <w:tab/>
            </w:r>
            <w:r w:rsidR="00A97B23">
              <w:rPr>
                <w:noProof/>
                <w:webHidden/>
              </w:rPr>
              <w:fldChar w:fldCharType="begin"/>
            </w:r>
            <w:r w:rsidR="00A97B23">
              <w:rPr>
                <w:noProof/>
                <w:webHidden/>
              </w:rPr>
              <w:instrText xml:space="preserve"> PAGEREF _Toc80796677 \h </w:instrText>
            </w:r>
            <w:r w:rsidR="00A97B23">
              <w:rPr>
                <w:noProof/>
                <w:webHidden/>
              </w:rPr>
            </w:r>
            <w:r w:rsidR="00A97B23">
              <w:rPr>
                <w:noProof/>
                <w:webHidden/>
              </w:rPr>
              <w:fldChar w:fldCharType="separate"/>
            </w:r>
            <w:r w:rsidR="00A97B23">
              <w:rPr>
                <w:noProof/>
                <w:webHidden/>
              </w:rPr>
              <w:t>3</w:t>
            </w:r>
            <w:r w:rsidR="00A97B23">
              <w:rPr>
                <w:noProof/>
                <w:webHidden/>
              </w:rPr>
              <w:fldChar w:fldCharType="end"/>
            </w:r>
          </w:hyperlink>
        </w:p>
        <w:p w14:paraId="1EC07B7D" w14:textId="2B94B827"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78" w:history="1">
            <w:r w:rsidR="00A97B23" w:rsidRPr="001D3799">
              <w:rPr>
                <w:rStyle w:val="Hyperlink"/>
                <w:noProof/>
              </w:rPr>
              <w:t>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Sections for discussion in FOURTH ROUND</w:t>
            </w:r>
            <w:r w:rsidR="00A97B23">
              <w:rPr>
                <w:noProof/>
                <w:webHidden/>
              </w:rPr>
              <w:tab/>
            </w:r>
            <w:r w:rsidR="00A97B23">
              <w:rPr>
                <w:noProof/>
                <w:webHidden/>
              </w:rPr>
              <w:fldChar w:fldCharType="begin"/>
            </w:r>
            <w:r w:rsidR="00A97B23">
              <w:rPr>
                <w:noProof/>
                <w:webHidden/>
              </w:rPr>
              <w:instrText xml:space="preserve"> PAGEREF _Toc80796678 \h </w:instrText>
            </w:r>
            <w:r w:rsidR="00A97B23">
              <w:rPr>
                <w:noProof/>
                <w:webHidden/>
              </w:rPr>
            </w:r>
            <w:r w:rsidR="00A97B23">
              <w:rPr>
                <w:noProof/>
                <w:webHidden/>
              </w:rPr>
              <w:fldChar w:fldCharType="separate"/>
            </w:r>
            <w:r w:rsidR="00A97B23">
              <w:rPr>
                <w:noProof/>
                <w:webHidden/>
              </w:rPr>
              <w:t>3</w:t>
            </w:r>
            <w:r w:rsidR="00A97B23">
              <w:rPr>
                <w:noProof/>
                <w:webHidden/>
              </w:rPr>
              <w:fldChar w:fldCharType="end"/>
            </w:r>
          </w:hyperlink>
        </w:p>
        <w:p w14:paraId="594E3317" w14:textId="3CD061AC"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679" w:history="1">
            <w:r w:rsidR="00A97B23" w:rsidRPr="001D3799">
              <w:rPr>
                <w:rStyle w:val="Hyperlink"/>
                <w:noProof/>
                <w:lang w:eastAsia="zh-CN"/>
              </w:rPr>
              <w:t>2</w:t>
            </w:r>
            <w:r w:rsidR="00A97B23">
              <w:rPr>
                <w:rFonts w:asciiTheme="minorHAnsi" w:eastAsiaTheme="minorEastAsia" w:hAnsiTheme="minorHAnsi" w:cstheme="minorBidi"/>
                <w:noProof/>
                <w:sz w:val="22"/>
                <w:szCs w:val="22"/>
                <w:lang w:val="en-GB" w:eastAsia="en-GB"/>
              </w:rPr>
              <w:tab/>
            </w:r>
            <w:r w:rsidR="00A97B23" w:rsidRPr="001D3799">
              <w:rPr>
                <w:rStyle w:val="Hyperlink"/>
                <w:noProof/>
                <w:lang w:eastAsia="zh-CN"/>
              </w:rPr>
              <w:t>Overview of Main Issues from company contributions</w:t>
            </w:r>
            <w:r w:rsidR="00A97B23">
              <w:rPr>
                <w:noProof/>
                <w:webHidden/>
              </w:rPr>
              <w:tab/>
            </w:r>
            <w:r w:rsidR="00A97B23">
              <w:rPr>
                <w:noProof/>
                <w:webHidden/>
              </w:rPr>
              <w:fldChar w:fldCharType="begin"/>
            </w:r>
            <w:r w:rsidR="00A97B23">
              <w:rPr>
                <w:noProof/>
                <w:webHidden/>
              </w:rPr>
              <w:instrText xml:space="preserve"> PAGEREF _Toc80796679 \h </w:instrText>
            </w:r>
            <w:r w:rsidR="00A97B23">
              <w:rPr>
                <w:noProof/>
                <w:webHidden/>
              </w:rPr>
            </w:r>
            <w:r w:rsidR="00A97B23">
              <w:rPr>
                <w:noProof/>
                <w:webHidden/>
              </w:rPr>
              <w:fldChar w:fldCharType="separate"/>
            </w:r>
            <w:r w:rsidR="00A97B23">
              <w:rPr>
                <w:noProof/>
                <w:webHidden/>
              </w:rPr>
              <w:t>4</w:t>
            </w:r>
            <w:r w:rsidR="00A97B23">
              <w:rPr>
                <w:noProof/>
                <w:webHidden/>
              </w:rPr>
              <w:fldChar w:fldCharType="end"/>
            </w:r>
          </w:hyperlink>
        </w:p>
        <w:p w14:paraId="280ADA8A" w14:textId="18D6CEA5"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680" w:history="1">
            <w:r w:rsidR="00A97B23" w:rsidRPr="001D3799">
              <w:rPr>
                <w:rStyle w:val="Hyperlink"/>
                <w:noProof/>
              </w:rPr>
              <w:t>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Timing Relationships for NB-IoT</w:t>
            </w:r>
            <w:r w:rsidR="00A97B23">
              <w:rPr>
                <w:noProof/>
                <w:webHidden/>
              </w:rPr>
              <w:tab/>
            </w:r>
            <w:r w:rsidR="00A97B23">
              <w:rPr>
                <w:noProof/>
                <w:webHidden/>
              </w:rPr>
              <w:fldChar w:fldCharType="begin"/>
            </w:r>
            <w:r w:rsidR="00A97B23">
              <w:rPr>
                <w:noProof/>
                <w:webHidden/>
              </w:rPr>
              <w:instrText xml:space="preserve"> PAGEREF _Toc80796680 \h </w:instrText>
            </w:r>
            <w:r w:rsidR="00A97B23">
              <w:rPr>
                <w:noProof/>
                <w:webHidden/>
              </w:rPr>
            </w:r>
            <w:r w:rsidR="00A97B23">
              <w:rPr>
                <w:noProof/>
                <w:webHidden/>
              </w:rPr>
              <w:fldChar w:fldCharType="separate"/>
            </w:r>
            <w:r w:rsidR="00A97B23">
              <w:rPr>
                <w:noProof/>
                <w:webHidden/>
              </w:rPr>
              <w:t>4</w:t>
            </w:r>
            <w:r w:rsidR="00A97B23">
              <w:rPr>
                <w:noProof/>
                <w:webHidden/>
              </w:rPr>
              <w:fldChar w:fldCharType="end"/>
            </w:r>
          </w:hyperlink>
        </w:p>
        <w:p w14:paraId="436EAA29" w14:textId="64ED263A"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81" w:history="1">
            <w:r w:rsidR="00A97B23" w:rsidRPr="001D3799">
              <w:rPr>
                <w:rStyle w:val="Hyperlink"/>
                <w:noProof/>
              </w:rPr>
              <w:t>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NPDCCH to NPUSCH format 1</w:t>
            </w:r>
            <w:r w:rsidR="00A97B23">
              <w:rPr>
                <w:noProof/>
                <w:webHidden/>
              </w:rPr>
              <w:tab/>
            </w:r>
            <w:r w:rsidR="00A97B23">
              <w:rPr>
                <w:noProof/>
                <w:webHidden/>
              </w:rPr>
              <w:fldChar w:fldCharType="begin"/>
            </w:r>
            <w:r w:rsidR="00A97B23">
              <w:rPr>
                <w:noProof/>
                <w:webHidden/>
              </w:rPr>
              <w:instrText xml:space="preserve"> PAGEREF _Toc80796681 \h </w:instrText>
            </w:r>
            <w:r w:rsidR="00A97B23">
              <w:rPr>
                <w:noProof/>
                <w:webHidden/>
              </w:rPr>
            </w:r>
            <w:r w:rsidR="00A97B23">
              <w:rPr>
                <w:noProof/>
                <w:webHidden/>
              </w:rPr>
              <w:fldChar w:fldCharType="separate"/>
            </w:r>
            <w:r w:rsidR="00A97B23">
              <w:rPr>
                <w:noProof/>
                <w:webHidden/>
              </w:rPr>
              <w:t>4</w:t>
            </w:r>
            <w:r w:rsidR="00A97B23">
              <w:rPr>
                <w:noProof/>
                <w:webHidden/>
              </w:rPr>
              <w:fldChar w:fldCharType="end"/>
            </w:r>
          </w:hyperlink>
        </w:p>
        <w:p w14:paraId="0782D26C" w14:textId="2823025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2" w:history="1">
            <w:r w:rsidR="00A97B23" w:rsidRPr="001D3799">
              <w:rPr>
                <w:rStyle w:val="Hyperlink"/>
                <w:noProof/>
              </w:rPr>
              <w:t>3.1.1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_Toc80796682 \h </w:instrText>
            </w:r>
            <w:r w:rsidR="00A97B23">
              <w:rPr>
                <w:noProof/>
                <w:webHidden/>
              </w:rPr>
            </w:r>
            <w:r w:rsidR="00A97B23">
              <w:rPr>
                <w:noProof/>
                <w:webHidden/>
              </w:rPr>
              <w:fldChar w:fldCharType="separate"/>
            </w:r>
            <w:r w:rsidR="00A97B23">
              <w:rPr>
                <w:noProof/>
                <w:webHidden/>
              </w:rPr>
              <w:t>4</w:t>
            </w:r>
            <w:r w:rsidR="00A97B23">
              <w:rPr>
                <w:noProof/>
                <w:webHidden/>
              </w:rPr>
              <w:fldChar w:fldCharType="end"/>
            </w:r>
          </w:hyperlink>
        </w:p>
        <w:p w14:paraId="40CF1F73" w14:textId="3765EE5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3" w:history="1">
            <w:r w:rsidR="00A97B23" w:rsidRPr="001D3799">
              <w:rPr>
                <w:rStyle w:val="Hyperlink"/>
                <w:noProof/>
                <w:lang w:eastAsia="zh-CN"/>
              </w:rPr>
              <w:t>3.1.2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FIRST ROUND Discussion on </w:t>
            </w:r>
            <w:r w:rsidR="00A97B23" w:rsidRPr="001D3799">
              <w:rPr>
                <w:rStyle w:val="Hyperlink"/>
                <w:noProof/>
                <w:lang w:eastAsia="zh-CN"/>
              </w:rPr>
              <w:t>NPDCCH to NPUSCH format 1</w:t>
            </w:r>
            <w:r w:rsidR="00A97B23">
              <w:rPr>
                <w:noProof/>
                <w:webHidden/>
              </w:rPr>
              <w:tab/>
            </w:r>
            <w:r w:rsidR="00A97B23">
              <w:rPr>
                <w:noProof/>
                <w:webHidden/>
              </w:rPr>
              <w:fldChar w:fldCharType="begin"/>
            </w:r>
            <w:r w:rsidR="00A97B23">
              <w:rPr>
                <w:noProof/>
                <w:webHidden/>
              </w:rPr>
              <w:instrText xml:space="preserve"> PAGEREF _Toc80796683 \h </w:instrText>
            </w:r>
            <w:r w:rsidR="00A97B23">
              <w:rPr>
                <w:noProof/>
                <w:webHidden/>
              </w:rPr>
            </w:r>
            <w:r w:rsidR="00A97B23">
              <w:rPr>
                <w:noProof/>
                <w:webHidden/>
              </w:rPr>
              <w:fldChar w:fldCharType="separate"/>
            </w:r>
            <w:r w:rsidR="00A97B23">
              <w:rPr>
                <w:noProof/>
                <w:webHidden/>
              </w:rPr>
              <w:t>5</w:t>
            </w:r>
            <w:r w:rsidR="00A97B23">
              <w:rPr>
                <w:noProof/>
                <w:webHidden/>
              </w:rPr>
              <w:fldChar w:fldCharType="end"/>
            </w:r>
          </w:hyperlink>
        </w:p>
        <w:p w14:paraId="64F64AAE" w14:textId="51FC1CEE"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84" w:history="1">
            <w:r w:rsidR="00A97B23" w:rsidRPr="001D3799">
              <w:rPr>
                <w:rStyle w:val="Hyperlink"/>
                <w:noProof/>
              </w:rPr>
              <w:t>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RAR grant to NPUSCH format 1</w:t>
            </w:r>
            <w:r w:rsidR="00A97B23">
              <w:rPr>
                <w:noProof/>
                <w:webHidden/>
              </w:rPr>
              <w:tab/>
            </w:r>
            <w:r w:rsidR="00A97B23">
              <w:rPr>
                <w:noProof/>
                <w:webHidden/>
              </w:rPr>
              <w:fldChar w:fldCharType="begin"/>
            </w:r>
            <w:r w:rsidR="00A97B23">
              <w:rPr>
                <w:noProof/>
                <w:webHidden/>
              </w:rPr>
              <w:instrText xml:space="preserve"> PAGEREF _Toc80796684 \h </w:instrText>
            </w:r>
            <w:r w:rsidR="00A97B23">
              <w:rPr>
                <w:noProof/>
                <w:webHidden/>
              </w:rPr>
            </w:r>
            <w:r w:rsidR="00A97B23">
              <w:rPr>
                <w:noProof/>
                <w:webHidden/>
              </w:rPr>
              <w:fldChar w:fldCharType="separate"/>
            </w:r>
            <w:r w:rsidR="00A97B23">
              <w:rPr>
                <w:noProof/>
                <w:webHidden/>
              </w:rPr>
              <w:t>6</w:t>
            </w:r>
            <w:r w:rsidR="00A97B23">
              <w:rPr>
                <w:noProof/>
                <w:webHidden/>
              </w:rPr>
              <w:fldChar w:fldCharType="end"/>
            </w:r>
          </w:hyperlink>
        </w:p>
        <w:p w14:paraId="579BCF20" w14:textId="43EF85D6"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5" w:history="1">
            <w:r w:rsidR="00A97B23" w:rsidRPr="001D3799">
              <w:rPr>
                <w:rStyle w:val="Hyperlink"/>
                <w:noProof/>
              </w:rPr>
              <w:t>3.2.1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_Toc80796685 \h </w:instrText>
            </w:r>
            <w:r w:rsidR="00A97B23">
              <w:rPr>
                <w:noProof/>
                <w:webHidden/>
              </w:rPr>
            </w:r>
            <w:r w:rsidR="00A97B23">
              <w:rPr>
                <w:noProof/>
                <w:webHidden/>
              </w:rPr>
              <w:fldChar w:fldCharType="separate"/>
            </w:r>
            <w:r w:rsidR="00A97B23">
              <w:rPr>
                <w:noProof/>
                <w:webHidden/>
              </w:rPr>
              <w:t>6</w:t>
            </w:r>
            <w:r w:rsidR="00A97B23">
              <w:rPr>
                <w:noProof/>
                <w:webHidden/>
              </w:rPr>
              <w:fldChar w:fldCharType="end"/>
            </w:r>
          </w:hyperlink>
        </w:p>
        <w:p w14:paraId="0F65D745" w14:textId="3683E49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6" w:history="1">
            <w:r w:rsidR="00A97B23" w:rsidRPr="001D3799">
              <w:rPr>
                <w:rStyle w:val="Hyperlink"/>
                <w:noProof/>
                <w:lang w:eastAsia="zh-CN"/>
              </w:rPr>
              <w:t>3.2.2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RAR grant to NPUSCH format 1</w:t>
            </w:r>
            <w:r w:rsidR="00A97B23">
              <w:rPr>
                <w:noProof/>
                <w:webHidden/>
              </w:rPr>
              <w:tab/>
            </w:r>
            <w:r w:rsidR="00A97B23">
              <w:rPr>
                <w:noProof/>
                <w:webHidden/>
              </w:rPr>
              <w:fldChar w:fldCharType="begin"/>
            </w:r>
            <w:r w:rsidR="00A97B23">
              <w:rPr>
                <w:noProof/>
                <w:webHidden/>
              </w:rPr>
              <w:instrText xml:space="preserve"> PAGEREF _Toc80796686 \h </w:instrText>
            </w:r>
            <w:r w:rsidR="00A97B23">
              <w:rPr>
                <w:noProof/>
                <w:webHidden/>
              </w:rPr>
            </w:r>
            <w:r w:rsidR="00A97B23">
              <w:rPr>
                <w:noProof/>
                <w:webHidden/>
              </w:rPr>
              <w:fldChar w:fldCharType="separate"/>
            </w:r>
            <w:r w:rsidR="00A97B23">
              <w:rPr>
                <w:noProof/>
                <w:webHidden/>
              </w:rPr>
              <w:t>7</w:t>
            </w:r>
            <w:r w:rsidR="00A97B23">
              <w:rPr>
                <w:noProof/>
                <w:webHidden/>
              </w:rPr>
              <w:fldChar w:fldCharType="end"/>
            </w:r>
          </w:hyperlink>
        </w:p>
        <w:p w14:paraId="510020F9" w14:textId="369BAD90"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7" w:history="1">
            <w:r w:rsidR="00A97B23" w:rsidRPr="001D3799">
              <w:rPr>
                <w:rStyle w:val="Hyperlink"/>
                <w:noProof/>
                <w:lang w:eastAsia="zh-CN"/>
              </w:rPr>
              <w:t>3.2.3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NPDCCH to NPUSCH format 1</w:t>
            </w:r>
            <w:r w:rsidR="00A97B23">
              <w:rPr>
                <w:noProof/>
                <w:webHidden/>
              </w:rPr>
              <w:tab/>
            </w:r>
            <w:r w:rsidR="00A97B23">
              <w:rPr>
                <w:noProof/>
                <w:webHidden/>
              </w:rPr>
              <w:fldChar w:fldCharType="begin"/>
            </w:r>
            <w:r w:rsidR="00A97B23">
              <w:rPr>
                <w:noProof/>
                <w:webHidden/>
              </w:rPr>
              <w:instrText xml:space="preserve"> PAGEREF _Toc80796687 \h </w:instrText>
            </w:r>
            <w:r w:rsidR="00A97B23">
              <w:rPr>
                <w:noProof/>
                <w:webHidden/>
              </w:rPr>
            </w:r>
            <w:r w:rsidR="00A97B23">
              <w:rPr>
                <w:noProof/>
                <w:webHidden/>
              </w:rPr>
              <w:fldChar w:fldCharType="separate"/>
            </w:r>
            <w:r w:rsidR="00A97B23">
              <w:rPr>
                <w:noProof/>
                <w:webHidden/>
              </w:rPr>
              <w:t>8</w:t>
            </w:r>
            <w:r w:rsidR="00A97B23">
              <w:rPr>
                <w:noProof/>
                <w:webHidden/>
              </w:rPr>
              <w:fldChar w:fldCharType="end"/>
            </w:r>
          </w:hyperlink>
        </w:p>
        <w:p w14:paraId="0CFDBF0F" w14:textId="7E3AB874"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88" w:history="1">
            <w:r w:rsidR="00A97B23" w:rsidRPr="001D3799">
              <w:rPr>
                <w:rStyle w:val="Hyperlink"/>
                <w:noProof/>
              </w:rPr>
              <w:t>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NPDSCH to HARQ-ACK on NPUSCH format 2</w:t>
            </w:r>
            <w:r w:rsidR="00A97B23">
              <w:rPr>
                <w:noProof/>
                <w:webHidden/>
              </w:rPr>
              <w:tab/>
            </w:r>
            <w:r w:rsidR="00A97B23">
              <w:rPr>
                <w:noProof/>
                <w:webHidden/>
              </w:rPr>
              <w:fldChar w:fldCharType="begin"/>
            </w:r>
            <w:r w:rsidR="00A97B23">
              <w:rPr>
                <w:noProof/>
                <w:webHidden/>
              </w:rPr>
              <w:instrText xml:space="preserve"> PAGEREF _Toc80796688 \h </w:instrText>
            </w:r>
            <w:r w:rsidR="00A97B23">
              <w:rPr>
                <w:noProof/>
                <w:webHidden/>
              </w:rPr>
            </w:r>
            <w:r w:rsidR="00A97B23">
              <w:rPr>
                <w:noProof/>
                <w:webHidden/>
              </w:rPr>
              <w:fldChar w:fldCharType="separate"/>
            </w:r>
            <w:r w:rsidR="00A97B23">
              <w:rPr>
                <w:noProof/>
                <w:webHidden/>
              </w:rPr>
              <w:t>8</w:t>
            </w:r>
            <w:r w:rsidR="00A97B23">
              <w:rPr>
                <w:noProof/>
                <w:webHidden/>
              </w:rPr>
              <w:fldChar w:fldCharType="end"/>
            </w:r>
          </w:hyperlink>
        </w:p>
        <w:p w14:paraId="7D976AAD" w14:textId="1B46D12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89" w:history="1">
            <w:r w:rsidR="00A97B23" w:rsidRPr="001D3799">
              <w:rPr>
                <w:rStyle w:val="Hyperlink"/>
                <w:noProof/>
              </w:rPr>
              <w:t>3.3.1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_Toc80796689 \h </w:instrText>
            </w:r>
            <w:r w:rsidR="00A97B23">
              <w:rPr>
                <w:noProof/>
                <w:webHidden/>
              </w:rPr>
            </w:r>
            <w:r w:rsidR="00A97B23">
              <w:rPr>
                <w:noProof/>
                <w:webHidden/>
              </w:rPr>
              <w:fldChar w:fldCharType="separate"/>
            </w:r>
            <w:r w:rsidR="00A97B23">
              <w:rPr>
                <w:noProof/>
                <w:webHidden/>
              </w:rPr>
              <w:t>8</w:t>
            </w:r>
            <w:r w:rsidR="00A97B23">
              <w:rPr>
                <w:noProof/>
                <w:webHidden/>
              </w:rPr>
              <w:fldChar w:fldCharType="end"/>
            </w:r>
          </w:hyperlink>
        </w:p>
        <w:p w14:paraId="34E472F2" w14:textId="6E47D903"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0" w:history="1">
            <w:r w:rsidR="00A97B23" w:rsidRPr="001D3799">
              <w:rPr>
                <w:rStyle w:val="Hyperlink"/>
                <w:noProof/>
                <w:lang w:eastAsia="zh-CN"/>
              </w:rPr>
              <w:t>3.3.2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NPDSCH to HARQ-ACK on NPUSCH format 2</w:t>
            </w:r>
            <w:r w:rsidR="00A97B23">
              <w:rPr>
                <w:noProof/>
                <w:webHidden/>
              </w:rPr>
              <w:tab/>
            </w:r>
            <w:r w:rsidR="00A97B23">
              <w:rPr>
                <w:noProof/>
                <w:webHidden/>
              </w:rPr>
              <w:fldChar w:fldCharType="begin"/>
            </w:r>
            <w:r w:rsidR="00A97B23">
              <w:rPr>
                <w:noProof/>
                <w:webHidden/>
              </w:rPr>
              <w:instrText xml:space="preserve"> PAGEREF _Toc80796690 \h </w:instrText>
            </w:r>
            <w:r w:rsidR="00A97B23">
              <w:rPr>
                <w:noProof/>
                <w:webHidden/>
              </w:rPr>
            </w:r>
            <w:r w:rsidR="00A97B23">
              <w:rPr>
                <w:noProof/>
                <w:webHidden/>
              </w:rPr>
              <w:fldChar w:fldCharType="separate"/>
            </w:r>
            <w:r w:rsidR="00A97B23">
              <w:rPr>
                <w:noProof/>
                <w:webHidden/>
              </w:rPr>
              <w:t>9</w:t>
            </w:r>
            <w:r w:rsidR="00A97B23">
              <w:rPr>
                <w:noProof/>
                <w:webHidden/>
              </w:rPr>
              <w:fldChar w:fldCharType="end"/>
            </w:r>
          </w:hyperlink>
        </w:p>
        <w:p w14:paraId="3B1A90BF" w14:textId="38A5E153"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1" w:history="1">
            <w:r w:rsidR="00A97B23" w:rsidRPr="001D3799">
              <w:rPr>
                <w:rStyle w:val="Hyperlink"/>
                <w:noProof/>
                <w:lang w:eastAsia="zh-CN"/>
              </w:rPr>
              <w:t>3.3.3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NPDSCH to HARQ-ACK on NPUSCH format 2</w:t>
            </w:r>
            <w:r w:rsidR="00A97B23">
              <w:rPr>
                <w:noProof/>
                <w:webHidden/>
              </w:rPr>
              <w:tab/>
            </w:r>
            <w:r w:rsidR="00A97B23">
              <w:rPr>
                <w:noProof/>
                <w:webHidden/>
              </w:rPr>
              <w:fldChar w:fldCharType="begin"/>
            </w:r>
            <w:r w:rsidR="00A97B23">
              <w:rPr>
                <w:noProof/>
                <w:webHidden/>
              </w:rPr>
              <w:instrText xml:space="preserve"> PAGEREF _Toc80796691 \h </w:instrText>
            </w:r>
            <w:r w:rsidR="00A97B23">
              <w:rPr>
                <w:noProof/>
                <w:webHidden/>
              </w:rPr>
            </w:r>
            <w:r w:rsidR="00A97B23">
              <w:rPr>
                <w:noProof/>
                <w:webHidden/>
              </w:rPr>
              <w:fldChar w:fldCharType="separate"/>
            </w:r>
            <w:r w:rsidR="00A97B23">
              <w:rPr>
                <w:noProof/>
                <w:webHidden/>
              </w:rPr>
              <w:t>9</w:t>
            </w:r>
            <w:r w:rsidR="00A97B23">
              <w:rPr>
                <w:noProof/>
                <w:webHidden/>
              </w:rPr>
              <w:fldChar w:fldCharType="end"/>
            </w:r>
          </w:hyperlink>
        </w:p>
        <w:p w14:paraId="052FB945" w14:textId="400AD29E"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92" w:history="1">
            <w:r w:rsidR="00A97B23" w:rsidRPr="001D3799">
              <w:rPr>
                <w:rStyle w:val="Hyperlink"/>
                <w:noProof/>
              </w:rPr>
              <w:t>3.4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Timing advance command activation</w:t>
            </w:r>
            <w:r w:rsidR="00A97B23">
              <w:rPr>
                <w:noProof/>
                <w:webHidden/>
              </w:rPr>
              <w:tab/>
            </w:r>
            <w:r w:rsidR="00A97B23">
              <w:rPr>
                <w:noProof/>
                <w:webHidden/>
              </w:rPr>
              <w:fldChar w:fldCharType="begin"/>
            </w:r>
            <w:r w:rsidR="00A97B23">
              <w:rPr>
                <w:noProof/>
                <w:webHidden/>
              </w:rPr>
              <w:instrText xml:space="preserve"> PAGEREF _Toc80796692 \h </w:instrText>
            </w:r>
            <w:r w:rsidR="00A97B23">
              <w:rPr>
                <w:noProof/>
                <w:webHidden/>
              </w:rPr>
            </w:r>
            <w:r w:rsidR="00A97B23">
              <w:rPr>
                <w:noProof/>
                <w:webHidden/>
              </w:rPr>
              <w:fldChar w:fldCharType="separate"/>
            </w:r>
            <w:r w:rsidR="00A97B23">
              <w:rPr>
                <w:noProof/>
                <w:webHidden/>
              </w:rPr>
              <w:t>10</w:t>
            </w:r>
            <w:r w:rsidR="00A97B23">
              <w:rPr>
                <w:noProof/>
                <w:webHidden/>
              </w:rPr>
              <w:fldChar w:fldCharType="end"/>
            </w:r>
          </w:hyperlink>
        </w:p>
        <w:p w14:paraId="12E3434B" w14:textId="58D021E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3" w:history="1">
            <w:r w:rsidR="00A97B23" w:rsidRPr="001D3799">
              <w:rPr>
                <w:rStyle w:val="Hyperlink"/>
                <w:noProof/>
              </w:rPr>
              <w:t>3.4.1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_Toc80796693 \h </w:instrText>
            </w:r>
            <w:r w:rsidR="00A97B23">
              <w:rPr>
                <w:noProof/>
                <w:webHidden/>
              </w:rPr>
            </w:r>
            <w:r w:rsidR="00A97B23">
              <w:rPr>
                <w:noProof/>
                <w:webHidden/>
              </w:rPr>
              <w:fldChar w:fldCharType="separate"/>
            </w:r>
            <w:r w:rsidR="00A97B23">
              <w:rPr>
                <w:noProof/>
                <w:webHidden/>
              </w:rPr>
              <w:t>10</w:t>
            </w:r>
            <w:r w:rsidR="00A97B23">
              <w:rPr>
                <w:noProof/>
                <w:webHidden/>
              </w:rPr>
              <w:fldChar w:fldCharType="end"/>
            </w:r>
          </w:hyperlink>
        </w:p>
        <w:p w14:paraId="339942B4" w14:textId="42F3DB2A"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4" w:history="1">
            <w:r w:rsidR="00A97B23" w:rsidRPr="001D3799">
              <w:rPr>
                <w:rStyle w:val="Hyperlink"/>
                <w:noProof/>
                <w:lang w:eastAsia="zh-CN"/>
              </w:rPr>
              <w:t>3.4.2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Timing advance command activation</w:t>
            </w:r>
            <w:r w:rsidR="00A97B23">
              <w:rPr>
                <w:noProof/>
                <w:webHidden/>
              </w:rPr>
              <w:tab/>
            </w:r>
            <w:r w:rsidR="00A97B23">
              <w:rPr>
                <w:noProof/>
                <w:webHidden/>
              </w:rPr>
              <w:fldChar w:fldCharType="begin"/>
            </w:r>
            <w:r w:rsidR="00A97B23">
              <w:rPr>
                <w:noProof/>
                <w:webHidden/>
              </w:rPr>
              <w:instrText xml:space="preserve"> PAGEREF _Toc80796694 \h </w:instrText>
            </w:r>
            <w:r w:rsidR="00A97B23">
              <w:rPr>
                <w:noProof/>
                <w:webHidden/>
              </w:rPr>
            </w:r>
            <w:r w:rsidR="00A97B23">
              <w:rPr>
                <w:noProof/>
                <w:webHidden/>
              </w:rPr>
              <w:fldChar w:fldCharType="separate"/>
            </w:r>
            <w:r w:rsidR="00A97B23">
              <w:rPr>
                <w:noProof/>
                <w:webHidden/>
              </w:rPr>
              <w:t>10</w:t>
            </w:r>
            <w:r w:rsidR="00A97B23">
              <w:rPr>
                <w:noProof/>
                <w:webHidden/>
              </w:rPr>
              <w:fldChar w:fldCharType="end"/>
            </w:r>
          </w:hyperlink>
        </w:p>
        <w:p w14:paraId="19A0BE8C" w14:textId="4858363D"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5" w:history="1">
            <w:r w:rsidR="00A97B23" w:rsidRPr="001D3799">
              <w:rPr>
                <w:rStyle w:val="Hyperlink"/>
                <w:noProof/>
                <w:lang w:eastAsia="zh-CN"/>
              </w:rPr>
              <w:t>3.4.3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Timing advance command activation</w:t>
            </w:r>
            <w:r w:rsidR="00A97B23">
              <w:rPr>
                <w:noProof/>
                <w:webHidden/>
              </w:rPr>
              <w:tab/>
            </w:r>
            <w:r w:rsidR="00A97B23">
              <w:rPr>
                <w:noProof/>
                <w:webHidden/>
              </w:rPr>
              <w:fldChar w:fldCharType="begin"/>
            </w:r>
            <w:r w:rsidR="00A97B23">
              <w:rPr>
                <w:noProof/>
                <w:webHidden/>
              </w:rPr>
              <w:instrText xml:space="preserve"> PAGEREF _Toc80796695 \h </w:instrText>
            </w:r>
            <w:r w:rsidR="00A97B23">
              <w:rPr>
                <w:noProof/>
                <w:webHidden/>
              </w:rPr>
            </w:r>
            <w:r w:rsidR="00A97B23">
              <w:rPr>
                <w:noProof/>
                <w:webHidden/>
              </w:rPr>
              <w:fldChar w:fldCharType="separate"/>
            </w:r>
            <w:r w:rsidR="00A97B23">
              <w:rPr>
                <w:noProof/>
                <w:webHidden/>
              </w:rPr>
              <w:t>11</w:t>
            </w:r>
            <w:r w:rsidR="00A97B23">
              <w:rPr>
                <w:noProof/>
                <w:webHidden/>
              </w:rPr>
              <w:fldChar w:fldCharType="end"/>
            </w:r>
          </w:hyperlink>
        </w:p>
        <w:p w14:paraId="46BABB74" w14:textId="1542830A"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696" w:history="1">
            <w:r w:rsidR="00A97B23" w:rsidRPr="001D3799">
              <w:rPr>
                <w:rStyle w:val="Hyperlink"/>
                <w:noProof/>
              </w:rPr>
              <w:t>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Timing Relationships for eMTC</w:t>
            </w:r>
            <w:r w:rsidR="00A97B23">
              <w:rPr>
                <w:noProof/>
                <w:webHidden/>
              </w:rPr>
              <w:tab/>
            </w:r>
            <w:r w:rsidR="00A97B23">
              <w:rPr>
                <w:noProof/>
                <w:webHidden/>
              </w:rPr>
              <w:fldChar w:fldCharType="begin"/>
            </w:r>
            <w:r w:rsidR="00A97B23">
              <w:rPr>
                <w:noProof/>
                <w:webHidden/>
              </w:rPr>
              <w:instrText xml:space="preserve"> PAGEREF _Toc80796696 \h </w:instrText>
            </w:r>
            <w:r w:rsidR="00A97B23">
              <w:rPr>
                <w:noProof/>
                <w:webHidden/>
              </w:rPr>
            </w:r>
            <w:r w:rsidR="00A97B23">
              <w:rPr>
                <w:noProof/>
                <w:webHidden/>
              </w:rPr>
              <w:fldChar w:fldCharType="separate"/>
            </w:r>
            <w:r w:rsidR="00A97B23">
              <w:rPr>
                <w:noProof/>
                <w:webHidden/>
              </w:rPr>
              <w:t>12</w:t>
            </w:r>
            <w:r w:rsidR="00A97B23">
              <w:rPr>
                <w:noProof/>
                <w:webHidden/>
              </w:rPr>
              <w:fldChar w:fldCharType="end"/>
            </w:r>
          </w:hyperlink>
        </w:p>
        <w:p w14:paraId="04B62CA2" w14:textId="5D619D04"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697" w:history="1">
            <w:r w:rsidR="00A97B23" w:rsidRPr="001D3799">
              <w:rPr>
                <w:rStyle w:val="Hyperlink"/>
                <w:noProof/>
              </w:rPr>
              <w:t>4.1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MPDCCH to PUSCH</w:t>
            </w:r>
            <w:r w:rsidR="00A97B23">
              <w:rPr>
                <w:noProof/>
                <w:webHidden/>
              </w:rPr>
              <w:tab/>
            </w:r>
            <w:r w:rsidR="00A97B23">
              <w:rPr>
                <w:noProof/>
                <w:webHidden/>
              </w:rPr>
              <w:fldChar w:fldCharType="begin"/>
            </w:r>
            <w:r w:rsidR="00A97B23">
              <w:rPr>
                <w:noProof/>
                <w:webHidden/>
              </w:rPr>
              <w:instrText xml:space="preserve"> PAGEREF _Toc80796697 \h </w:instrText>
            </w:r>
            <w:r w:rsidR="00A97B23">
              <w:rPr>
                <w:noProof/>
                <w:webHidden/>
              </w:rPr>
            </w:r>
            <w:r w:rsidR="00A97B23">
              <w:rPr>
                <w:noProof/>
                <w:webHidden/>
              </w:rPr>
              <w:fldChar w:fldCharType="separate"/>
            </w:r>
            <w:r w:rsidR="00A97B23">
              <w:rPr>
                <w:noProof/>
                <w:webHidden/>
              </w:rPr>
              <w:t>12</w:t>
            </w:r>
            <w:r w:rsidR="00A97B23">
              <w:rPr>
                <w:noProof/>
                <w:webHidden/>
              </w:rPr>
              <w:fldChar w:fldCharType="end"/>
            </w:r>
          </w:hyperlink>
        </w:p>
        <w:p w14:paraId="5BDAEE02" w14:textId="582635FC"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8" w:history="1">
            <w:r w:rsidR="00A97B23" w:rsidRPr="001D3799">
              <w:rPr>
                <w:rStyle w:val="Hyperlink"/>
                <w:noProof/>
              </w:rPr>
              <w:t>4.1.1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_Toc80796698 \h </w:instrText>
            </w:r>
            <w:r w:rsidR="00A97B23">
              <w:rPr>
                <w:noProof/>
                <w:webHidden/>
              </w:rPr>
            </w:r>
            <w:r w:rsidR="00A97B23">
              <w:rPr>
                <w:noProof/>
                <w:webHidden/>
              </w:rPr>
              <w:fldChar w:fldCharType="separate"/>
            </w:r>
            <w:r w:rsidR="00A97B23">
              <w:rPr>
                <w:noProof/>
                <w:webHidden/>
              </w:rPr>
              <w:t>12</w:t>
            </w:r>
            <w:r w:rsidR="00A97B23">
              <w:rPr>
                <w:noProof/>
                <w:webHidden/>
              </w:rPr>
              <w:fldChar w:fldCharType="end"/>
            </w:r>
          </w:hyperlink>
        </w:p>
        <w:p w14:paraId="78E9B48A" w14:textId="37223666"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699" w:history="1">
            <w:r w:rsidR="00A97B23" w:rsidRPr="001D3799">
              <w:rPr>
                <w:rStyle w:val="Hyperlink"/>
                <w:noProof/>
                <w:lang w:eastAsia="zh-CN"/>
              </w:rPr>
              <w:t>4.1.2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MPDCCH to PUSCH</w:t>
            </w:r>
            <w:r w:rsidR="00A97B23">
              <w:rPr>
                <w:noProof/>
                <w:webHidden/>
              </w:rPr>
              <w:tab/>
            </w:r>
            <w:r w:rsidR="00A97B23">
              <w:rPr>
                <w:noProof/>
                <w:webHidden/>
              </w:rPr>
              <w:fldChar w:fldCharType="begin"/>
            </w:r>
            <w:r w:rsidR="00A97B23">
              <w:rPr>
                <w:noProof/>
                <w:webHidden/>
              </w:rPr>
              <w:instrText xml:space="preserve"> PAGEREF _Toc80796699 \h </w:instrText>
            </w:r>
            <w:r w:rsidR="00A97B23">
              <w:rPr>
                <w:noProof/>
                <w:webHidden/>
              </w:rPr>
            </w:r>
            <w:r w:rsidR="00A97B23">
              <w:rPr>
                <w:noProof/>
                <w:webHidden/>
              </w:rPr>
              <w:fldChar w:fldCharType="separate"/>
            </w:r>
            <w:r w:rsidR="00A97B23">
              <w:rPr>
                <w:noProof/>
                <w:webHidden/>
              </w:rPr>
              <w:t>12</w:t>
            </w:r>
            <w:r w:rsidR="00A97B23">
              <w:rPr>
                <w:noProof/>
                <w:webHidden/>
              </w:rPr>
              <w:fldChar w:fldCharType="end"/>
            </w:r>
          </w:hyperlink>
        </w:p>
        <w:p w14:paraId="38C00EF7" w14:textId="1DF80CD9"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0" w:history="1">
            <w:r w:rsidR="00A97B23" w:rsidRPr="001D3799">
              <w:rPr>
                <w:rStyle w:val="Hyperlink"/>
                <w:noProof/>
                <w:lang w:eastAsia="zh-CN"/>
              </w:rPr>
              <w:t>4.1.3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MPDCCH to PUSCH</w:t>
            </w:r>
            <w:r w:rsidR="00A97B23">
              <w:rPr>
                <w:noProof/>
                <w:webHidden/>
              </w:rPr>
              <w:tab/>
            </w:r>
            <w:r w:rsidR="00A97B23">
              <w:rPr>
                <w:noProof/>
                <w:webHidden/>
              </w:rPr>
              <w:fldChar w:fldCharType="begin"/>
            </w:r>
            <w:r w:rsidR="00A97B23">
              <w:rPr>
                <w:noProof/>
                <w:webHidden/>
              </w:rPr>
              <w:instrText xml:space="preserve"> PAGEREF _Toc80796700 \h </w:instrText>
            </w:r>
            <w:r w:rsidR="00A97B23">
              <w:rPr>
                <w:noProof/>
                <w:webHidden/>
              </w:rPr>
            </w:r>
            <w:r w:rsidR="00A97B23">
              <w:rPr>
                <w:noProof/>
                <w:webHidden/>
              </w:rPr>
              <w:fldChar w:fldCharType="separate"/>
            </w:r>
            <w:r w:rsidR="00A97B23">
              <w:rPr>
                <w:noProof/>
                <w:webHidden/>
              </w:rPr>
              <w:t>13</w:t>
            </w:r>
            <w:r w:rsidR="00A97B23">
              <w:rPr>
                <w:noProof/>
                <w:webHidden/>
              </w:rPr>
              <w:fldChar w:fldCharType="end"/>
            </w:r>
          </w:hyperlink>
        </w:p>
        <w:p w14:paraId="3B0AE4E2" w14:textId="7AB51005"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01" w:history="1">
            <w:r w:rsidR="00A97B23" w:rsidRPr="001D3799">
              <w:rPr>
                <w:rStyle w:val="Hyperlink"/>
                <w:noProof/>
              </w:rPr>
              <w:t>4.2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RAR grant to PUSCH</w:t>
            </w:r>
            <w:r w:rsidR="00A97B23">
              <w:rPr>
                <w:noProof/>
                <w:webHidden/>
              </w:rPr>
              <w:tab/>
            </w:r>
            <w:r w:rsidR="00A97B23">
              <w:rPr>
                <w:noProof/>
                <w:webHidden/>
              </w:rPr>
              <w:fldChar w:fldCharType="begin"/>
            </w:r>
            <w:r w:rsidR="00A97B23">
              <w:rPr>
                <w:noProof/>
                <w:webHidden/>
              </w:rPr>
              <w:instrText xml:space="preserve"> PAGEREF _Toc80796701 \h </w:instrText>
            </w:r>
            <w:r w:rsidR="00A97B23">
              <w:rPr>
                <w:noProof/>
                <w:webHidden/>
              </w:rPr>
            </w:r>
            <w:r w:rsidR="00A97B23">
              <w:rPr>
                <w:noProof/>
                <w:webHidden/>
              </w:rPr>
              <w:fldChar w:fldCharType="separate"/>
            </w:r>
            <w:r w:rsidR="00A97B23">
              <w:rPr>
                <w:noProof/>
                <w:webHidden/>
              </w:rPr>
              <w:t>13</w:t>
            </w:r>
            <w:r w:rsidR="00A97B23">
              <w:rPr>
                <w:noProof/>
                <w:webHidden/>
              </w:rPr>
              <w:fldChar w:fldCharType="end"/>
            </w:r>
          </w:hyperlink>
        </w:p>
        <w:p w14:paraId="2BFB930F" w14:textId="406EB81A"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2" w:history="1">
            <w:r w:rsidR="00A97B23" w:rsidRPr="001D3799">
              <w:rPr>
                <w:rStyle w:val="Hyperlink"/>
                <w:noProof/>
              </w:rPr>
              <w:t>4.2.1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_Toc80796702 \h </w:instrText>
            </w:r>
            <w:r w:rsidR="00A97B23">
              <w:rPr>
                <w:noProof/>
                <w:webHidden/>
              </w:rPr>
            </w:r>
            <w:r w:rsidR="00A97B23">
              <w:rPr>
                <w:noProof/>
                <w:webHidden/>
              </w:rPr>
              <w:fldChar w:fldCharType="separate"/>
            </w:r>
            <w:r w:rsidR="00A97B23">
              <w:rPr>
                <w:noProof/>
                <w:webHidden/>
              </w:rPr>
              <w:t>13</w:t>
            </w:r>
            <w:r w:rsidR="00A97B23">
              <w:rPr>
                <w:noProof/>
                <w:webHidden/>
              </w:rPr>
              <w:fldChar w:fldCharType="end"/>
            </w:r>
          </w:hyperlink>
        </w:p>
        <w:p w14:paraId="6D4581EF" w14:textId="4E831760"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3" w:history="1">
            <w:r w:rsidR="00A97B23" w:rsidRPr="001D3799">
              <w:rPr>
                <w:rStyle w:val="Hyperlink"/>
                <w:noProof/>
                <w:lang w:eastAsia="zh-CN"/>
              </w:rPr>
              <w:t>4.2.2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RAR grant to PUSCH</w:t>
            </w:r>
            <w:r w:rsidR="00A97B23">
              <w:rPr>
                <w:noProof/>
                <w:webHidden/>
              </w:rPr>
              <w:tab/>
            </w:r>
            <w:r w:rsidR="00A97B23">
              <w:rPr>
                <w:noProof/>
                <w:webHidden/>
              </w:rPr>
              <w:fldChar w:fldCharType="begin"/>
            </w:r>
            <w:r w:rsidR="00A97B23">
              <w:rPr>
                <w:noProof/>
                <w:webHidden/>
              </w:rPr>
              <w:instrText xml:space="preserve"> PAGEREF _Toc80796703 \h </w:instrText>
            </w:r>
            <w:r w:rsidR="00A97B23">
              <w:rPr>
                <w:noProof/>
                <w:webHidden/>
              </w:rPr>
            </w:r>
            <w:r w:rsidR="00A97B23">
              <w:rPr>
                <w:noProof/>
                <w:webHidden/>
              </w:rPr>
              <w:fldChar w:fldCharType="separate"/>
            </w:r>
            <w:r w:rsidR="00A97B23">
              <w:rPr>
                <w:noProof/>
                <w:webHidden/>
              </w:rPr>
              <w:t>14</w:t>
            </w:r>
            <w:r w:rsidR="00A97B23">
              <w:rPr>
                <w:noProof/>
                <w:webHidden/>
              </w:rPr>
              <w:fldChar w:fldCharType="end"/>
            </w:r>
          </w:hyperlink>
        </w:p>
        <w:p w14:paraId="1E96A5B6" w14:textId="385751B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4" w:history="1">
            <w:r w:rsidR="00A97B23" w:rsidRPr="001D3799">
              <w:rPr>
                <w:rStyle w:val="Hyperlink"/>
                <w:noProof/>
                <w:lang w:eastAsia="zh-CN"/>
              </w:rPr>
              <w:t>4.2.3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RAR grant to PUSCH</w:t>
            </w:r>
            <w:r w:rsidR="00A97B23">
              <w:rPr>
                <w:noProof/>
                <w:webHidden/>
              </w:rPr>
              <w:tab/>
            </w:r>
            <w:r w:rsidR="00A97B23">
              <w:rPr>
                <w:noProof/>
                <w:webHidden/>
              </w:rPr>
              <w:fldChar w:fldCharType="begin"/>
            </w:r>
            <w:r w:rsidR="00A97B23">
              <w:rPr>
                <w:noProof/>
                <w:webHidden/>
              </w:rPr>
              <w:instrText xml:space="preserve"> PAGEREF _Toc80796704 \h </w:instrText>
            </w:r>
            <w:r w:rsidR="00A97B23">
              <w:rPr>
                <w:noProof/>
                <w:webHidden/>
              </w:rPr>
            </w:r>
            <w:r w:rsidR="00A97B23">
              <w:rPr>
                <w:noProof/>
                <w:webHidden/>
              </w:rPr>
              <w:fldChar w:fldCharType="separate"/>
            </w:r>
            <w:r w:rsidR="00A97B23">
              <w:rPr>
                <w:noProof/>
                <w:webHidden/>
              </w:rPr>
              <w:t>14</w:t>
            </w:r>
            <w:r w:rsidR="00A97B23">
              <w:rPr>
                <w:noProof/>
                <w:webHidden/>
              </w:rPr>
              <w:fldChar w:fldCharType="end"/>
            </w:r>
          </w:hyperlink>
        </w:p>
        <w:p w14:paraId="14600293" w14:textId="0A92D28F"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05" w:history="1">
            <w:r w:rsidR="00A97B23" w:rsidRPr="001D3799">
              <w:rPr>
                <w:rStyle w:val="Hyperlink"/>
                <w:noProof/>
              </w:rPr>
              <w:t>4.3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MPDCCH to scheduled uplink SPS</w:t>
            </w:r>
            <w:r w:rsidR="00A97B23">
              <w:rPr>
                <w:noProof/>
                <w:webHidden/>
              </w:rPr>
              <w:tab/>
            </w:r>
            <w:r w:rsidR="00A97B23">
              <w:rPr>
                <w:noProof/>
                <w:webHidden/>
              </w:rPr>
              <w:fldChar w:fldCharType="begin"/>
            </w:r>
            <w:r w:rsidR="00A97B23">
              <w:rPr>
                <w:noProof/>
                <w:webHidden/>
              </w:rPr>
              <w:instrText xml:space="preserve"> PAGEREF _Toc80796705 \h </w:instrText>
            </w:r>
            <w:r w:rsidR="00A97B23">
              <w:rPr>
                <w:noProof/>
                <w:webHidden/>
              </w:rPr>
            </w:r>
            <w:r w:rsidR="00A97B23">
              <w:rPr>
                <w:noProof/>
                <w:webHidden/>
              </w:rPr>
              <w:fldChar w:fldCharType="separate"/>
            </w:r>
            <w:r w:rsidR="00A97B23">
              <w:rPr>
                <w:noProof/>
                <w:webHidden/>
              </w:rPr>
              <w:t>14</w:t>
            </w:r>
            <w:r w:rsidR="00A97B23">
              <w:rPr>
                <w:noProof/>
                <w:webHidden/>
              </w:rPr>
              <w:fldChar w:fldCharType="end"/>
            </w:r>
          </w:hyperlink>
        </w:p>
        <w:p w14:paraId="424F7182" w14:textId="316202D3"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6" w:history="1">
            <w:r w:rsidR="00A97B23" w:rsidRPr="001D3799">
              <w:rPr>
                <w:rStyle w:val="Hyperlink"/>
                <w:noProof/>
              </w:rPr>
              <w:t>4.3.1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_Toc80796706 \h </w:instrText>
            </w:r>
            <w:r w:rsidR="00A97B23">
              <w:rPr>
                <w:noProof/>
                <w:webHidden/>
              </w:rPr>
            </w:r>
            <w:r w:rsidR="00A97B23">
              <w:rPr>
                <w:noProof/>
                <w:webHidden/>
              </w:rPr>
              <w:fldChar w:fldCharType="separate"/>
            </w:r>
            <w:r w:rsidR="00A97B23">
              <w:rPr>
                <w:noProof/>
                <w:webHidden/>
              </w:rPr>
              <w:t>14</w:t>
            </w:r>
            <w:r w:rsidR="00A97B23">
              <w:rPr>
                <w:noProof/>
                <w:webHidden/>
              </w:rPr>
              <w:fldChar w:fldCharType="end"/>
            </w:r>
          </w:hyperlink>
        </w:p>
        <w:p w14:paraId="7CC2533A" w14:textId="5F828A4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7" w:history="1">
            <w:r w:rsidR="00A97B23" w:rsidRPr="001D3799">
              <w:rPr>
                <w:rStyle w:val="Hyperlink"/>
                <w:noProof/>
                <w:lang w:eastAsia="zh-CN"/>
              </w:rPr>
              <w:t>4.3.2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MPDCCH to scheduled uplink SPS</w:t>
            </w:r>
            <w:r w:rsidR="00A97B23">
              <w:rPr>
                <w:noProof/>
                <w:webHidden/>
              </w:rPr>
              <w:tab/>
            </w:r>
            <w:r w:rsidR="00A97B23">
              <w:rPr>
                <w:noProof/>
                <w:webHidden/>
              </w:rPr>
              <w:fldChar w:fldCharType="begin"/>
            </w:r>
            <w:r w:rsidR="00A97B23">
              <w:rPr>
                <w:noProof/>
                <w:webHidden/>
              </w:rPr>
              <w:instrText xml:space="preserve"> PAGEREF _Toc80796707 \h </w:instrText>
            </w:r>
            <w:r w:rsidR="00A97B23">
              <w:rPr>
                <w:noProof/>
                <w:webHidden/>
              </w:rPr>
            </w:r>
            <w:r w:rsidR="00A97B23">
              <w:rPr>
                <w:noProof/>
                <w:webHidden/>
              </w:rPr>
              <w:fldChar w:fldCharType="separate"/>
            </w:r>
            <w:r w:rsidR="00A97B23">
              <w:rPr>
                <w:noProof/>
                <w:webHidden/>
              </w:rPr>
              <w:t>15</w:t>
            </w:r>
            <w:r w:rsidR="00A97B23">
              <w:rPr>
                <w:noProof/>
                <w:webHidden/>
              </w:rPr>
              <w:fldChar w:fldCharType="end"/>
            </w:r>
          </w:hyperlink>
        </w:p>
        <w:p w14:paraId="45FFD174" w14:textId="2E7AD3C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08" w:history="1">
            <w:r w:rsidR="00A97B23" w:rsidRPr="001D3799">
              <w:rPr>
                <w:rStyle w:val="Hyperlink"/>
                <w:noProof/>
                <w:lang w:eastAsia="zh-CN"/>
              </w:rPr>
              <w:t>4.3.3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MPDCCH to scheduled uplink SPS</w:t>
            </w:r>
            <w:r w:rsidR="00A97B23">
              <w:rPr>
                <w:noProof/>
                <w:webHidden/>
              </w:rPr>
              <w:tab/>
            </w:r>
            <w:r w:rsidR="00A97B23">
              <w:rPr>
                <w:noProof/>
                <w:webHidden/>
              </w:rPr>
              <w:fldChar w:fldCharType="begin"/>
            </w:r>
            <w:r w:rsidR="00A97B23">
              <w:rPr>
                <w:noProof/>
                <w:webHidden/>
              </w:rPr>
              <w:instrText xml:space="preserve"> PAGEREF _Toc80796708 \h </w:instrText>
            </w:r>
            <w:r w:rsidR="00A97B23">
              <w:rPr>
                <w:noProof/>
                <w:webHidden/>
              </w:rPr>
            </w:r>
            <w:r w:rsidR="00A97B23">
              <w:rPr>
                <w:noProof/>
                <w:webHidden/>
              </w:rPr>
              <w:fldChar w:fldCharType="separate"/>
            </w:r>
            <w:r w:rsidR="00A97B23">
              <w:rPr>
                <w:noProof/>
                <w:webHidden/>
              </w:rPr>
              <w:t>15</w:t>
            </w:r>
            <w:r w:rsidR="00A97B23">
              <w:rPr>
                <w:noProof/>
                <w:webHidden/>
              </w:rPr>
              <w:fldChar w:fldCharType="end"/>
            </w:r>
          </w:hyperlink>
        </w:p>
        <w:p w14:paraId="021332E0" w14:textId="603B5F60"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09" w:history="1">
            <w:r w:rsidR="00A97B23" w:rsidRPr="001D3799">
              <w:rPr>
                <w:rStyle w:val="Hyperlink"/>
                <w:noProof/>
              </w:rPr>
              <w:t>4.4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PDSCH to HARQ-ACK on PUCCH</w:t>
            </w:r>
            <w:r w:rsidR="00A97B23">
              <w:rPr>
                <w:noProof/>
                <w:webHidden/>
              </w:rPr>
              <w:tab/>
            </w:r>
            <w:r w:rsidR="00A97B23">
              <w:rPr>
                <w:noProof/>
                <w:webHidden/>
              </w:rPr>
              <w:fldChar w:fldCharType="begin"/>
            </w:r>
            <w:r w:rsidR="00A97B23">
              <w:rPr>
                <w:noProof/>
                <w:webHidden/>
              </w:rPr>
              <w:instrText xml:space="preserve"> PAGEREF _Toc80796709 \h </w:instrText>
            </w:r>
            <w:r w:rsidR="00A97B23">
              <w:rPr>
                <w:noProof/>
                <w:webHidden/>
              </w:rPr>
            </w:r>
            <w:r w:rsidR="00A97B23">
              <w:rPr>
                <w:noProof/>
                <w:webHidden/>
              </w:rPr>
              <w:fldChar w:fldCharType="separate"/>
            </w:r>
            <w:r w:rsidR="00A97B23">
              <w:rPr>
                <w:noProof/>
                <w:webHidden/>
              </w:rPr>
              <w:t>16</w:t>
            </w:r>
            <w:r w:rsidR="00A97B23">
              <w:rPr>
                <w:noProof/>
                <w:webHidden/>
              </w:rPr>
              <w:fldChar w:fldCharType="end"/>
            </w:r>
          </w:hyperlink>
        </w:p>
        <w:p w14:paraId="359365C9" w14:textId="6AB52F4C"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0" w:history="1">
            <w:r w:rsidR="00A97B23" w:rsidRPr="001D3799">
              <w:rPr>
                <w:rStyle w:val="Hyperlink"/>
                <w:noProof/>
              </w:rPr>
              <w:t>4.4.1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_Toc80796710 \h </w:instrText>
            </w:r>
            <w:r w:rsidR="00A97B23">
              <w:rPr>
                <w:noProof/>
                <w:webHidden/>
              </w:rPr>
            </w:r>
            <w:r w:rsidR="00A97B23">
              <w:rPr>
                <w:noProof/>
                <w:webHidden/>
              </w:rPr>
              <w:fldChar w:fldCharType="separate"/>
            </w:r>
            <w:r w:rsidR="00A97B23">
              <w:rPr>
                <w:noProof/>
                <w:webHidden/>
              </w:rPr>
              <w:t>16</w:t>
            </w:r>
            <w:r w:rsidR="00A97B23">
              <w:rPr>
                <w:noProof/>
                <w:webHidden/>
              </w:rPr>
              <w:fldChar w:fldCharType="end"/>
            </w:r>
          </w:hyperlink>
        </w:p>
        <w:p w14:paraId="72B4A284" w14:textId="1C957D0A"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1" w:history="1">
            <w:r w:rsidR="00A97B23" w:rsidRPr="001D3799">
              <w:rPr>
                <w:rStyle w:val="Hyperlink"/>
                <w:noProof/>
                <w:lang w:eastAsia="zh-CN"/>
              </w:rPr>
              <w:t>4.4.2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PDSCH to HARQ-ACK on PUCCH</w:t>
            </w:r>
            <w:r w:rsidR="00A97B23">
              <w:rPr>
                <w:noProof/>
                <w:webHidden/>
              </w:rPr>
              <w:tab/>
            </w:r>
            <w:r w:rsidR="00A97B23">
              <w:rPr>
                <w:noProof/>
                <w:webHidden/>
              </w:rPr>
              <w:fldChar w:fldCharType="begin"/>
            </w:r>
            <w:r w:rsidR="00A97B23">
              <w:rPr>
                <w:noProof/>
                <w:webHidden/>
              </w:rPr>
              <w:instrText xml:space="preserve"> PAGEREF _Toc80796711 \h </w:instrText>
            </w:r>
            <w:r w:rsidR="00A97B23">
              <w:rPr>
                <w:noProof/>
                <w:webHidden/>
              </w:rPr>
            </w:r>
            <w:r w:rsidR="00A97B23">
              <w:rPr>
                <w:noProof/>
                <w:webHidden/>
              </w:rPr>
              <w:fldChar w:fldCharType="separate"/>
            </w:r>
            <w:r w:rsidR="00A97B23">
              <w:rPr>
                <w:noProof/>
                <w:webHidden/>
              </w:rPr>
              <w:t>16</w:t>
            </w:r>
            <w:r w:rsidR="00A97B23">
              <w:rPr>
                <w:noProof/>
                <w:webHidden/>
              </w:rPr>
              <w:fldChar w:fldCharType="end"/>
            </w:r>
          </w:hyperlink>
        </w:p>
        <w:p w14:paraId="16CB9246" w14:textId="257A8B6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2" w:history="1">
            <w:r w:rsidR="00A97B23" w:rsidRPr="001D3799">
              <w:rPr>
                <w:rStyle w:val="Hyperlink"/>
                <w:noProof/>
                <w:lang w:eastAsia="zh-CN"/>
              </w:rPr>
              <w:t>4.4.3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PDSCH to HARQ-ACK on PUCCH</w:t>
            </w:r>
            <w:r w:rsidR="00A97B23">
              <w:rPr>
                <w:noProof/>
                <w:webHidden/>
              </w:rPr>
              <w:tab/>
            </w:r>
            <w:r w:rsidR="00A97B23">
              <w:rPr>
                <w:noProof/>
                <w:webHidden/>
              </w:rPr>
              <w:fldChar w:fldCharType="begin"/>
            </w:r>
            <w:r w:rsidR="00A97B23">
              <w:rPr>
                <w:noProof/>
                <w:webHidden/>
              </w:rPr>
              <w:instrText xml:space="preserve"> PAGEREF _Toc80796712 \h </w:instrText>
            </w:r>
            <w:r w:rsidR="00A97B23">
              <w:rPr>
                <w:noProof/>
                <w:webHidden/>
              </w:rPr>
            </w:r>
            <w:r w:rsidR="00A97B23">
              <w:rPr>
                <w:noProof/>
                <w:webHidden/>
              </w:rPr>
              <w:fldChar w:fldCharType="separate"/>
            </w:r>
            <w:r w:rsidR="00A97B23">
              <w:rPr>
                <w:noProof/>
                <w:webHidden/>
              </w:rPr>
              <w:t>16</w:t>
            </w:r>
            <w:r w:rsidR="00A97B23">
              <w:rPr>
                <w:noProof/>
                <w:webHidden/>
              </w:rPr>
              <w:fldChar w:fldCharType="end"/>
            </w:r>
          </w:hyperlink>
        </w:p>
        <w:p w14:paraId="1AB745B3" w14:textId="050D41E7"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13" w:history="1">
            <w:r w:rsidR="00A97B23" w:rsidRPr="001D3799">
              <w:rPr>
                <w:rStyle w:val="Hyperlink"/>
                <w:noProof/>
              </w:rPr>
              <w:t>4.5</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CSI reference resource timing</w:t>
            </w:r>
            <w:r w:rsidR="00A97B23">
              <w:rPr>
                <w:noProof/>
                <w:webHidden/>
              </w:rPr>
              <w:tab/>
            </w:r>
            <w:r w:rsidR="00A97B23">
              <w:rPr>
                <w:noProof/>
                <w:webHidden/>
              </w:rPr>
              <w:fldChar w:fldCharType="begin"/>
            </w:r>
            <w:r w:rsidR="00A97B23">
              <w:rPr>
                <w:noProof/>
                <w:webHidden/>
              </w:rPr>
              <w:instrText xml:space="preserve"> PAGEREF _Toc80796713 \h </w:instrText>
            </w:r>
            <w:r w:rsidR="00A97B23">
              <w:rPr>
                <w:noProof/>
                <w:webHidden/>
              </w:rPr>
            </w:r>
            <w:r w:rsidR="00A97B23">
              <w:rPr>
                <w:noProof/>
                <w:webHidden/>
              </w:rPr>
              <w:fldChar w:fldCharType="separate"/>
            </w:r>
            <w:r w:rsidR="00A97B23">
              <w:rPr>
                <w:noProof/>
                <w:webHidden/>
              </w:rPr>
              <w:t>17</w:t>
            </w:r>
            <w:r w:rsidR="00A97B23">
              <w:rPr>
                <w:noProof/>
                <w:webHidden/>
              </w:rPr>
              <w:fldChar w:fldCharType="end"/>
            </w:r>
          </w:hyperlink>
        </w:p>
        <w:p w14:paraId="03F99556" w14:textId="358340A6"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4" w:history="1">
            <w:r w:rsidR="00A97B23" w:rsidRPr="001D3799">
              <w:rPr>
                <w:rStyle w:val="Hyperlink"/>
                <w:noProof/>
              </w:rPr>
              <w:t>4.5.1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_Toc80796714 \h </w:instrText>
            </w:r>
            <w:r w:rsidR="00A97B23">
              <w:rPr>
                <w:noProof/>
                <w:webHidden/>
              </w:rPr>
            </w:r>
            <w:r w:rsidR="00A97B23">
              <w:rPr>
                <w:noProof/>
                <w:webHidden/>
              </w:rPr>
              <w:fldChar w:fldCharType="separate"/>
            </w:r>
            <w:r w:rsidR="00A97B23">
              <w:rPr>
                <w:noProof/>
                <w:webHidden/>
              </w:rPr>
              <w:t>17</w:t>
            </w:r>
            <w:r w:rsidR="00A97B23">
              <w:rPr>
                <w:noProof/>
                <w:webHidden/>
              </w:rPr>
              <w:fldChar w:fldCharType="end"/>
            </w:r>
          </w:hyperlink>
        </w:p>
        <w:p w14:paraId="18E2A54A" w14:textId="55A8A9B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5" w:history="1">
            <w:r w:rsidR="00A97B23" w:rsidRPr="001D3799">
              <w:rPr>
                <w:rStyle w:val="Hyperlink"/>
                <w:noProof/>
                <w:lang w:eastAsia="zh-CN"/>
              </w:rPr>
              <w:t>4.5.2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CSI reference resource timing</w:t>
            </w:r>
            <w:r w:rsidR="00A97B23">
              <w:rPr>
                <w:noProof/>
                <w:webHidden/>
              </w:rPr>
              <w:tab/>
            </w:r>
            <w:r w:rsidR="00A97B23">
              <w:rPr>
                <w:noProof/>
                <w:webHidden/>
              </w:rPr>
              <w:fldChar w:fldCharType="begin"/>
            </w:r>
            <w:r w:rsidR="00A97B23">
              <w:rPr>
                <w:noProof/>
                <w:webHidden/>
              </w:rPr>
              <w:instrText xml:space="preserve"> PAGEREF _Toc80796715 \h </w:instrText>
            </w:r>
            <w:r w:rsidR="00A97B23">
              <w:rPr>
                <w:noProof/>
                <w:webHidden/>
              </w:rPr>
            </w:r>
            <w:r w:rsidR="00A97B23">
              <w:rPr>
                <w:noProof/>
                <w:webHidden/>
              </w:rPr>
              <w:fldChar w:fldCharType="separate"/>
            </w:r>
            <w:r w:rsidR="00A97B23">
              <w:rPr>
                <w:noProof/>
                <w:webHidden/>
              </w:rPr>
              <w:t>17</w:t>
            </w:r>
            <w:r w:rsidR="00A97B23">
              <w:rPr>
                <w:noProof/>
                <w:webHidden/>
              </w:rPr>
              <w:fldChar w:fldCharType="end"/>
            </w:r>
          </w:hyperlink>
        </w:p>
        <w:p w14:paraId="49EBBF54" w14:textId="21F9A03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6" w:history="1">
            <w:r w:rsidR="00A97B23" w:rsidRPr="001D3799">
              <w:rPr>
                <w:rStyle w:val="Hyperlink"/>
                <w:noProof/>
                <w:lang w:eastAsia="zh-CN"/>
              </w:rPr>
              <w:t>4.5.3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CSI reference resource timing</w:t>
            </w:r>
            <w:r w:rsidR="00A97B23">
              <w:rPr>
                <w:noProof/>
                <w:webHidden/>
              </w:rPr>
              <w:tab/>
            </w:r>
            <w:r w:rsidR="00A97B23">
              <w:rPr>
                <w:noProof/>
                <w:webHidden/>
              </w:rPr>
              <w:fldChar w:fldCharType="begin"/>
            </w:r>
            <w:r w:rsidR="00A97B23">
              <w:rPr>
                <w:noProof/>
                <w:webHidden/>
              </w:rPr>
              <w:instrText xml:space="preserve"> PAGEREF _Toc80796716 \h </w:instrText>
            </w:r>
            <w:r w:rsidR="00A97B23">
              <w:rPr>
                <w:noProof/>
                <w:webHidden/>
              </w:rPr>
            </w:r>
            <w:r w:rsidR="00A97B23">
              <w:rPr>
                <w:noProof/>
                <w:webHidden/>
              </w:rPr>
              <w:fldChar w:fldCharType="separate"/>
            </w:r>
            <w:r w:rsidR="00A97B23">
              <w:rPr>
                <w:noProof/>
                <w:webHidden/>
              </w:rPr>
              <w:t>18</w:t>
            </w:r>
            <w:r w:rsidR="00A97B23">
              <w:rPr>
                <w:noProof/>
                <w:webHidden/>
              </w:rPr>
              <w:fldChar w:fldCharType="end"/>
            </w:r>
          </w:hyperlink>
        </w:p>
        <w:p w14:paraId="7417E33D" w14:textId="141545D2"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17" w:history="1">
            <w:r w:rsidR="00A97B23" w:rsidRPr="001D3799">
              <w:rPr>
                <w:rStyle w:val="Hyperlink"/>
                <w:noProof/>
              </w:rPr>
              <w:t>4.6</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MPDCCH to aperiodic SRS</w:t>
            </w:r>
            <w:r w:rsidR="00A97B23">
              <w:rPr>
                <w:noProof/>
                <w:webHidden/>
              </w:rPr>
              <w:tab/>
            </w:r>
            <w:r w:rsidR="00A97B23">
              <w:rPr>
                <w:noProof/>
                <w:webHidden/>
              </w:rPr>
              <w:fldChar w:fldCharType="begin"/>
            </w:r>
            <w:r w:rsidR="00A97B23">
              <w:rPr>
                <w:noProof/>
                <w:webHidden/>
              </w:rPr>
              <w:instrText xml:space="preserve"> PAGEREF _Toc80796717 \h </w:instrText>
            </w:r>
            <w:r w:rsidR="00A97B23">
              <w:rPr>
                <w:noProof/>
                <w:webHidden/>
              </w:rPr>
            </w:r>
            <w:r w:rsidR="00A97B23">
              <w:rPr>
                <w:noProof/>
                <w:webHidden/>
              </w:rPr>
              <w:fldChar w:fldCharType="separate"/>
            </w:r>
            <w:r w:rsidR="00A97B23">
              <w:rPr>
                <w:noProof/>
                <w:webHidden/>
              </w:rPr>
              <w:t>18</w:t>
            </w:r>
            <w:r w:rsidR="00A97B23">
              <w:rPr>
                <w:noProof/>
                <w:webHidden/>
              </w:rPr>
              <w:fldChar w:fldCharType="end"/>
            </w:r>
          </w:hyperlink>
        </w:p>
        <w:p w14:paraId="53758050" w14:textId="531F76B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8" w:history="1">
            <w:r w:rsidR="00A97B23" w:rsidRPr="001D3799">
              <w:rPr>
                <w:rStyle w:val="Hyperlink"/>
                <w:noProof/>
              </w:rPr>
              <w:t>4.6.1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_Toc80796718 \h </w:instrText>
            </w:r>
            <w:r w:rsidR="00A97B23">
              <w:rPr>
                <w:noProof/>
                <w:webHidden/>
              </w:rPr>
            </w:r>
            <w:r w:rsidR="00A97B23">
              <w:rPr>
                <w:noProof/>
                <w:webHidden/>
              </w:rPr>
              <w:fldChar w:fldCharType="separate"/>
            </w:r>
            <w:r w:rsidR="00A97B23">
              <w:rPr>
                <w:noProof/>
                <w:webHidden/>
              </w:rPr>
              <w:t>18</w:t>
            </w:r>
            <w:r w:rsidR="00A97B23">
              <w:rPr>
                <w:noProof/>
                <w:webHidden/>
              </w:rPr>
              <w:fldChar w:fldCharType="end"/>
            </w:r>
          </w:hyperlink>
        </w:p>
        <w:p w14:paraId="5DC85F4B" w14:textId="31B6F0A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19" w:history="1">
            <w:r w:rsidR="00A97B23" w:rsidRPr="001D3799">
              <w:rPr>
                <w:rStyle w:val="Hyperlink"/>
                <w:noProof/>
                <w:lang w:eastAsia="zh-CN"/>
              </w:rPr>
              <w:t>4.6.2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MPDCCH to aperiodic SRS</w:t>
            </w:r>
            <w:r w:rsidR="00A97B23">
              <w:rPr>
                <w:noProof/>
                <w:webHidden/>
              </w:rPr>
              <w:tab/>
            </w:r>
            <w:r w:rsidR="00A97B23">
              <w:rPr>
                <w:noProof/>
                <w:webHidden/>
              </w:rPr>
              <w:fldChar w:fldCharType="begin"/>
            </w:r>
            <w:r w:rsidR="00A97B23">
              <w:rPr>
                <w:noProof/>
                <w:webHidden/>
              </w:rPr>
              <w:instrText xml:space="preserve"> PAGEREF _Toc80796719 \h </w:instrText>
            </w:r>
            <w:r w:rsidR="00A97B23">
              <w:rPr>
                <w:noProof/>
                <w:webHidden/>
              </w:rPr>
            </w:r>
            <w:r w:rsidR="00A97B23">
              <w:rPr>
                <w:noProof/>
                <w:webHidden/>
              </w:rPr>
              <w:fldChar w:fldCharType="separate"/>
            </w:r>
            <w:r w:rsidR="00A97B23">
              <w:rPr>
                <w:noProof/>
                <w:webHidden/>
              </w:rPr>
              <w:t>19</w:t>
            </w:r>
            <w:r w:rsidR="00A97B23">
              <w:rPr>
                <w:noProof/>
                <w:webHidden/>
              </w:rPr>
              <w:fldChar w:fldCharType="end"/>
            </w:r>
          </w:hyperlink>
        </w:p>
        <w:p w14:paraId="6AFC9F1A" w14:textId="48FBDEBD"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0" w:history="1">
            <w:r w:rsidR="00A97B23" w:rsidRPr="001D3799">
              <w:rPr>
                <w:rStyle w:val="Hyperlink"/>
                <w:noProof/>
                <w:lang w:eastAsia="zh-CN"/>
              </w:rPr>
              <w:t>4.6.3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MPDCCH to aperiodic SRS</w:t>
            </w:r>
            <w:r w:rsidR="00A97B23">
              <w:rPr>
                <w:noProof/>
                <w:webHidden/>
              </w:rPr>
              <w:tab/>
            </w:r>
            <w:r w:rsidR="00A97B23">
              <w:rPr>
                <w:noProof/>
                <w:webHidden/>
              </w:rPr>
              <w:fldChar w:fldCharType="begin"/>
            </w:r>
            <w:r w:rsidR="00A97B23">
              <w:rPr>
                <w:noProof/>
                <w:webHidden/>
              </w:rPr>
              <w:instrText xml:space="preserve"> PAGEREF _Toc80796720 \h </w:instrText>
            </w:r>
            <w:r w:rsidR="00A97B23">
              <w:rPr>
                <w:noProof/>
                <w:webHidden/>
              </w:rPr>
            </w:r>
            <w:r w:rsidR="00A97B23">
              <w:rPr>
                <w:noProof/>
                <w:webHidden/>
              </w:rPr>
              <w:fldChar w:fldCharType="separate"/>
            </w:r>
            <w:r w:rsidR="00A97B23">
              <w:rPr>
                <w:noProof/>
                <w:webHidden/>
              </w:rPr>
              <w:t>19</w:t>
            </w:r>
            <w:r w:rsidR="00A97B23">
              <w:rPr>
                <w:noProof/>
                <w:webHidden/>
              </w:rPr>
              <w:fldChar w:fldCharType="end"/>
            </w:r>
          </w:hyperlink>
        </w:p>
        <w:p w14:paraId="7870A6FF" w14:textId="60E144B0"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21" w:history="1">
            <w:r w:rsidR="00A97B23" w:rsidRPr="001D3799">
              <w:rPr>
                <w:rStyle w:val="Hyperlink"/>
                <w:noProof/>
              </w:rPr>
              <w:t>4.7</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Timing advance command activation</w:t>
            </w:r>
            <w:r w:rsidR="00A97B23">
              <w:rPr>
                <w:noProof/>
                <w:webHidden/>
              </w:rPr>
              <w:tab/>
            </w:r>
            <w:r w:rsidR="00A97B23">
              <w:rPr>
                <w:noProof/>
                <w:webHidden/>
              </w:rPr>
              <w:fldChar w:fldCharType="begin"/>
            </w:r>
            <w:r w:rsidR="00A97B23">
              <w:rPr>
                <w:noProof/>
                <w:webHidden/>
              </w:rPr>
              <w:instrText xml:space="preserve"> PAGEREF _Toc80796721 \h </w:instrText>
            </w:r>
            <w:r w:rsidR="00A97B23">
              <w:rPr>
                <w:noProof/>
                <w:webHidden/>
              </w:rPr>
            </w:r>
            <w:r w:rsidR="00A97B23">
              <w:rPr>
                <w:noProof/>
                <w:webHidden/>
              </w:rPr>
              <w:fldChar w:fldCharType="separate"/>
            </w:r>
            <w:r w:rsidR="00A97B23">
              <w:rPr>
                <w:noProof/>
                <w:webHidden/>
              </w:rPr>
              <w:t>20</w:t>
            </w:r>
            <w:r w:rsidR="00A97B23">
              <w:rPr>
                <w:noProof/>
                <w:webHidden/>
              </w:rPr>
              <w:fldChar w:fldCharType="end"/>
            </w:r>
          </w:hyperlink>
        </w:p>
        <w:p w14:paraId="14C37CE6" w14:textId="02BA1FC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2" w:history="1">
            <w:r w:rsidR="00A97B23" w:rsidRPr="001D3799">
              <w:rPr>
                <w:rStyle w:val="Hyperlink"/>
                <w:noProof/>
              </w:rPr>
              <w:t>4.7.1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_Toc80796722 \h </w:instrText>
            </w:r>
            <w:r w:rsidR="00A97B23">
              <w:rPr>
                <w:noProof/>
                <w:webHidden/>
              </w:rPr>
            </w:r>
            <w:r w:rsidR="00A97B23">
              <w:rPr>
                <w:noProof/>
                <w:webHidden/>
              </w:rPr>
              <w:fldChar w:fldCharType="separate"/>
            </w:r>
            <w:r w:rsidR="00A97B23">
              <w:rPr>
                <w:noProof/>
                <w:webHidden/>
              </w:rPr>
              <w:t>20</w:t>
            </w:r>
            <w:r w:rsidR="00A97B23">
              <w:rPr>
                <w:noProof/>
                <w:webHidden/>
              </w:rPr>
              <w:fldChar w:fldCharType="end"/>
            </w:r>
          </w:hyperlink>
        </w:p>
        <w:p w14:paraId="2A9B4B90" w14:textId="0B19B49C"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3" w:history="1">
            <w:r w:rsidR="00A97B23" w:rsidRPr="001D3799">
              <w:rPr>
                <w:rStyle w:val="Hyperlink"/>
                <w:noProof/>
                <w:lang w:eastAsia="zh-CN"/>
              </w:rPr>
              <w:t>4.7.2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Timing advance command activation</w:t>
            </w:r>
            <w:r w:rsidR="00A97B23">
              <w:rPr>
                <w:noProof/>
                <w:webHidden/>
              </w:rPr>
              <w:tab/>
            </w:r>
            <w:r w:rsidR="00A97B23">
              <w:rPr>
                <w:noProof/>
                <w:webHidden/>
              </w:rPr>
              <w:fldChar w:fldCharType="begin"/>
            </w:r>
            <w:r w:rsidR="00A97B23">
              <w:rPr>
                <w:noProof/>
                <w:webHidden/>
              </w:rPr>
              <w:instrText xml:space="preserve"> PAGEREF _Toc80796723 \h </w:instrText>
            </w:r>
            <w:r w:rsidR="00A97B23">
              <w:rPr>
                <w:noProof/>
                <w:webHidden/>
              </w:rPr>
            </w:r>
            <w:r w:rsidR="00A97B23">
              <w:rPr>
                <w:noProof/>
                <w:webHidden/>
              </w:rPr>
              <w:fldChar w:fldCharType="separate"/>
            </w:r>
            <w:r w:rsidR="00A97B23">
              <w:rPr>
                <w:noProof/>
                <w:webHidden/>
              </w:rPr>
              <w:t>20</w:t>
            </w:r>
            <w:r w:rsidR="00A97B23">
              <w:rPr>
                <w:noProof/>
                <w:webHidden/>
              </w:rPr>
              <w:fldChar w:fldCharType="end"/>
            </w:r>
          </w:hyperlink>
        </w:p>
        <w:p w14:paraId="22AE9C25" w14:textId="5D793B40"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4" w:history="1">
            <w:r w:rsidR="00A97B23" w:rsidRPr="001D3799">
              <w:rPr>
                <w:rStyle w:val="Hyperlink"/>
                <w:noProof/>
                <w:lang w:eastAsia="zh-CN"/>
              </w:rPr>
              <w:t>4.7.3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Timing advance command activation</w:t>
            </w:r>
            <w:r w:rsidR="00A97B23">
              <w:rPr>
                <w:noProof/>
                <w:webHidden/>
              </w:rPr>
              <w:tab/>
            </w:r>
            <w:r w:rsidR="00A97B23">
              <w:rPr>
                <w:noProof/>
                <w:webHidden/>
              </w:rPr>
              <w:fldChar w:fldCharType="begin"/>
            </w:r>
            <w:r w:rsidR="00A97B23">
              <w:rPr>
                <w:noProof/>
                <w:webHidden/>
              </w:rPr>
              <w:instrText xml:space="preserve"> PAGEREF _Toc80796724 \h </w:instrText>
            </w:r>
            <w:r w:rsidR="00A97B23">
              <w:rPr>
                <w:noProof/>
                <w:webHidden/>
              </w:rPr>
            </w:r>
            <w:r w:rsidR="00A97B23">
              <w:rPr>
                <w:noProof/>
                <w:webHidden/>
              </w:rPr>
              <w:fldChar w:fldCharType="separate"/>
            </w:r>
            <w:r w:rsidR="00A97B23">
              <w:rPr>
                <w:noProof/>
                <w:webHidden/>
              </w:rPr>
              <w:t>20</w:t>
            </w:r>
            <w:r w:rsidR="00A97B23">
              <w:rPr>
                <w:noProof/>
                <w:webHidden/>
              </w:rPr>
              <w:fldChar w:fldCharType="end"/>
            </w:r>
          </w:hyperlink>
        </w:p>
        <w:p w14:paraId="1FA90033" w14:textId="646D118C"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725" w:history="1">
            <w:r w:rsidR="00A97B23" w:rsidRPr="001D3799">
              <w:rPr>
                <w:rStyle w:val="Hyperlink"/>
                <w:noProof/>
              </w:rPr>
              <w:t>5</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Other Timing Relationships for eMTC/NB-IoT</w:t>
            </w:r>
            <w:r w:rsidR="00A97B23">
              <w:rPr>
                <w:noProof/>
                <w:webHidden/>
              </w:rPr>
              <w:tab/>
            </w:r>
            <w:r w:rsidR="00A97B23">
              <w:rPr>
                <w:noProof/>
                <w:webHidden/>
              </w:rPr>
              <w:fldChar w:fldCharType="begin"/>
            </w:r>
            <w:r w:rsidR="00A97B23">
              <w:rPr>
                <w:noProof/>
                <w:webHidden/>
              </w:rPr>
              <w:instrText xml:space="preserve"> PAGEREF _Toc80796725 \h </w:instrText>
            </w:r>
            <w:r w:rsidR="00A97B23">
              <w:rPr>
                <w:noProof/>
                <w:webHidden/>
              </w:rPr>
            </w:r>
            <w:r w:rsidR="00A97B23">
              <w:rPr>
                <w:noProof/>
                <w:webHidden/>
              </w:rPr>
              <w:fldChar w:fldCharType="separate"/>
            </w:r>
            <w:r w:rsidR="00A97B23">
              <w:rPr>
                <w:noProof/>
                <w:webHidden/>
              </w:rPr>
              <w:t>22</w:t>
            </w:r>
            <w:r w:rsidR="00A97B23">
              <w:rPr>
                <w:noProof/>
                <w:webHidden/>
              </w:rPr>
              <w:fldChar w:fldCharType="end"/>
            </w:r>
          </w:hyperlink>
        </w:p>
        <w:p w14:paraId="31796651" w14:textId="5E80BB12"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26" w:history="1">
            <w:r w:rsidR="00A97B23" w:rsidRPr="001D3799">
              <w:rPr>
                <w:rStyle w:val="Hyperlink"/>
                <w:noProof/>
              </w:rPr>
              <w:t>5.1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NPDCCH order to NPRACH</w:t>
            </w:r>
            <w:r w:rsidR="00A97B23">
              <w:rPr>
                <w:noProof/>
                <w:webHidden/>
              </w:rPr>
              <w:tab/>
            </w:r>
            <w:r w:rsidR="00A97B23">
              <w:rPr>
                <w:noProof/>
                <w:webHidden/>
              </w:rPr>
              <w:fldChar w:fldCharType="begin"/>
            </w:r>
            <w:r w:rsidR="00A97B23">
              <w:rPr>
                <w:noProof/>
                <w:webHidden/>
              </w:rPr>
              <w:instrText xml:space="preserve"> PAGEREF _Toc80796726 \h </w:instrText>
            </w:r>
            <w:r w:rsidR="00A97B23">
              <w:rPr>
                <w:noProof/>
                <w:webHidden/>
              </w:rPr>
            </w:r>
            <w:r w:rsidR="00A97B23">
              <w:rPr>
                <w:noProof/>
                <w:webHidden/>
              </w:rPr>
              <w:fldChar w:fldCharType="separate"/>
            </w:r>
            <w:r w:rsidR="00A97B23">
              <w:rPr>
                <w:noProof/>
                <w:webHidden/>
              </w:rPr>
              <w:t>22</w:t>
            </w:r>
            <w:r w:rsidR="00A97B23">
              <w:rPr>
                <w:noProof/>
                <w:webHidden/>
              </w:rPr>
              <w:fldChar w:fldCharType="end"/>
            </w:r>
          </w:hyperlink>
        </w:p>
        <w:p w14:paraId="1956F756" w14:textId="0284A180"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7" w:history="1">
            <w:r w:rsidR="00A97B23" w:rsidRPr="001D3799">
              <w:rPr>
                <w:rStyle w:val="Hyperlink"/>
                <w:noProof/>
              </w:rPr>
              <w:t>5.1.1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_Toc80796727 \h </w:instrText>
            </w:r>
            <w:r w:rsidR="00A97B23">
              <w:rPr>
                <w:noProof/>
                <w:webHidden/>
              </w:rPr>
            </w:r>
            <w:r w:rsidR="00A97B23">
              <w:rPr>
                <w:noProof/>
                <w:webHidden/>
              </w:rPr>
              <w:fldChar w:fldCharType="separate"/>
            </w:r>
            <w:r w:rsidR="00A97B23">
              <w:rPr>
                <w:noProof/>
                <w:webHidden/>
              </w:rPr>
              <w:t>22</w:t>
            </w:r>
            <w:r w:rsidR="00A97B23">
              <w:rPr>
                <w:noProof/>
                <w:webHidden/>
              </w:rPr>
              <w:fldChar w:fldCharType="end"/>
            </w:r>
          </w:hyperlink>
        </w:p>
        <w:p w14:paraId="385B63C7" w14:textId="199C3B1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8" w:history="1">
            <w:r w:rsidR="00A97B23" w:rsidRPr="001D3799">
              <w:rPr>
                <w:rStyle w:val="Hyperlink"/>
                <w:noProof/>
                <w:lang w:eastAsia="zh-CN"/>
              </w:rPr>
              <w:t>5.1.2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NPDCCH order to NPRACH</w:t>
            </w:r>
            <w:r w:rsidR="00A97B23">
              <w:rPr>
                <w:noProof/>
                <w:webHidden/>
              </w:rPr>
              <w:tab/>
            </w:r>
            <w:r w:rsidR="00A97B23">
              <w:rPr>
                <w:noProof/>
                <w:webHidden/>
              </w:rPr>
              <w:fldChar w:fldCharType="begin"/>
            </w:r>
            <w:r w:rsidR="00A97B23">
              <w:rPr>
                <w:noProof/>
                <w:webHidden/>
              </w:rPr>
              <w:instrText xml:space="preserve"> PAGEREF _Toc80796728 \h </w:instrText>
            </w:r>
            <w:r w:rsidR="00A97B23">
              <w:rPr>
                <w:noProof/>
                <w:webHidden/>
              </w:rPr>
            </w:r>
            <w:r w:rsidR="00A97B23">
              <w:rPr>
                <w:noProof/>
                <w:webHidden/>
              </w:rPr>
              <w:fldChar w:fldCharType="separate"/>
            </w:r>
            <w:r w:rsidR="00A97B23">
              <w:rPr>
                <w:noProof/>
                <w:webHidden/>
              </w:rPr>
              <w:t>22</w:t>
            </w:r>
            <w:r w:rsidR="00A97B23">
              <w:rPr>
                <w:noProof/>
                <w:webHidden/>
              </w:rPr>
              <w:fldChar w:fldCharType="end"/>
            </w:r>
          </w:hyperlink>
        </w:p>
        <w:p w14:paraId="250F925A" w14:textId="19F4F9AA"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29" w:history="1">
            <w:r w:rsidR="00A97B23" w:rsidRPr="001D3799">
              <w:rPr>
                <w:rStyle w:val="Hyperlink"/>
                <w:noProof/>
                <w:lang w:eastAsia="zh-CN"/>
              </w:rPr>
              <w:t>5.1.3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SECOND ROUND Discussion on </w:t>
            </w:r>
            <w:r w:rsidR="00A97B23" w:rsidRPr="001D3799">
              <w:rPr>
                <w:rStyle w:val="Hyperlink"/>
                <w:noProof/>
                <w:lang w:eastAsia="zh-CN"/>
              </w:rPr>
              <w:t>NPDCCH order to NPRACH</w:t>
            </w:r>
            <w:r w:rsidR="00A97B23">
              <w:rPr>
                <w:noProof/>
                <w:webHidden/>
              </w:rPr>
              <w:tab/>
            </w:r>
            <w:r w:rsidR="00A97B23">
              <w:rPr>
                <w:noProof/>
                <w:webHidden/>
              </w:rPr>
              <w:fldChar w:fldCharType="begin"/>
            </w:r>
            <w:r w:rsidR="00A97B23">
              <w:rPr>
                <w:noProof/>
                <w:webHidden/>
              </w:rPr>
              <w:instrText xml:space="preserve"> PAGEREF _Toc80796729 \h </w:instrText>
            </w:r>
            <w:r w:rsidR="00A97B23">
              <w:rPr>
                <w:noProof/>
                <w:webHidden/>
              </w:rPr>
            </w:r>
            <w:r w:rsidR="00A97B23">
              <w:rPr>
                <w:noProof/>
                <w:webHidden/>
              </w:rPr>
              <w:fldChar w:fldCharType="separate"/>
            </w:r>
            <w:r w:rsidR="00A97B23">
              <w:rPr>
                <w:noProof/>
                <w:webHidden/>
              </w:rPr>
              <w:t>23</w:t>
            </w:r>
            <w:r w:rsidR="00A97B23">
              <w:rPr>
                <w:noProof/>
                <w:webHidden/>
              </w:rPr>
              <w:fldChar w:fldCharType="end"/>
            </w:r>
          </w:hyperlink>
        </w:p>
        <w:p w14:paraId="616E3DFE" w14:textId="03D22ABC"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30" w:history="1">
            <w:r w:rsidR="00A97B23" w:rsidRPr="001D3799">
              <w:rPr>
                <w:rStyle w:val="Hyperlink"/>
                <w:noProof/>
              </w:rPr>
              <w:t>5.2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Preamble Retransmission</w:t>
            </w:r>
            <w:r w:rsidR="00A97B23">
              <w:rPr>
                <w:noProof/>
                <w:webHidden/>
              </w:rPr>
              <w:tab/>
            </w:r>
            <w:r w:rsidR="00A97B23">
              <w:rPr>
                <w:noProof/>
                <w:webHidden/>
              </w:rPr>
              <w:fldChar w:fldCharType="begin"/>
            </w:r>
            <w:r w:rsidR="00A97B23">
              <w:rPr>
                <w:noProof/>
                <w:webHidden/>
              </w:rPr>
              <w:instrText xml:space="preserve"> PAGEREF _Toc80796730 \h </w:instrText>
            </w:r>
            <w:r w:rsidR="00A97B23">
              <w:rPr>
                <w:noProof/>
                <w:webHidden/>
              </w:rPr>
            </w:r>
            <w:r w:rsidR="00A97B23">
              <w:rPr>
                <w:noProof/>
                <w:webHidden/>
              </w:rPr>
              <w:fldChar w:fldCharType="separate"/>
            </w:r>
            <w:r w:rsidR="00A97B23">
              <w:rPr>
                <w:noProof/>
                <w:webHidden/>
              </w:rPr>
              <w:t>23</w:t>
            </w:r>
            <w:r w:rsidR="00A97B23">
              <w:rPr>
                <w:noProof/>
                <w:webHidden/>
              </w:rPr>
              <w:fldChar w:fldCharType="end"/>
            </w:r>
          </w:hyperlink>
        </w:p>
        <w:p w14:paraId="5D4D150F" w14:textId="3C28C82C"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1" w:history="1">
            <w:r w:rsidR="00A97B23" w:rsidRPr="001D3799">
              <w:rPr>
                <w:rStyle w:val="Hyperlink"/>
                <w:noProof/>
              </w:rPr>
              <w:t>5.2.1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_Toc80796731 \h </w:instrText>
            </w:r>
            <w:r w:rsidR="00A97B23">
              <w:rPr>
                <w:noProof/>
                <w:webHidden/>
              </w:rPr>
            </w:r>
            <w:r w:rsidR="00A97B23">
              <w:rPr>
                <w:noProof/>
                <w:webHidden/>
              </w:rPr>
              <w:fldChar w:fldCharType="separate"/>
            </w:r>
            <w:r w:rsidR="00A97B23">
              <w:rPr>
                <w:noProof/>
                <w:webHidden/>
              </w:rPr>
              <w:t>23</w:t>
            </w:r>
            <w:r w:rsidR="00A97B23">
              <w:rPr>
                <w:noProof/>
                <w:webHidden/>
              </w:rPr>
              <w:fldChar w:fldCharType="end"/>
            </w:r>
          </w:hyperlink>
        </w:p>
        <w:p w14:paraId="712DCDD8" w14:textId="1DAF06D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2" w:history="1">
            <w:r w:rsidR="00A97B23" w:rsidRPr="001D3799">
              <w:rPr>
                <w:rStyle w:val="Hyperlink"/>
                <w:noProof/>
                <w:lang w:eastAsia="zh-CN"/>
              </w:rPr>
              <w:t>5.2.2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Preamble Retransmission</w:t>
            </w:r>
            <w:r w:rsidR="00A97B23">
              <w:rPr>
                <w:noProof/>
                <w:webHidden/>
              </w:rPr>
              <w:tab/>
            </w:r>
            <w:r w:rsidR="00A97B23">
              <w:rPr>
                <w:noProof/>
                <w:webHidden/>
              </w:rPr>
              <w:fldChar w:fldCharType="begin"/>
            </w:r>
            <w:r w:rsidR="00A97B23">
              <w:rPr>
                <w:noProof/>
                <w:webHidden/>
              </w:rPr>
              <w:instrText xml:space="preserve"> PAGEREF _Toc80796732 \h </w:instrText>
            </w:r>
            <w:r w:rsidR="00A97B23">
              <w:rPr>
                <w:noProof/>
                <w:webHidden/>
              </w:rPr>
            </w:r>
            <w:r w:rsidR="00A97B23">
              <w:rPr>
                <w:noProof/>
                <w:webHidden/>
              </w:rPr>
              <w:fldChar w:fldCharType="separate"/>
            </w:r>
            <w:r w:rsidR="00A97B23">
              <w:rPr>
                <w:noProof/>
                <w:webHidden/>
              </w:rPr>
              <w:t>23</w:t>
            </w:r>
            <w:r w:rsidR="00A97B23">
              <w:rPr>
                <w:noProof/>
                <w:webHidden/>
              </w:rPr>
              <w:fldChar w:fldCharType="end"/>
            </w:r>
          </w:hyperlink>
        </w:p>
        <w:p w14:paraId="053EB8CE" w14:textId="38FB5B9C"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3" w:history="1">
            <w:r w:rsidR="00A97B23" w:rsidRPr="001D3799">
              <w:rPr>
                <w:rStyle w:val="Hyperlink"/>
                <w:noProof/>
                <w:lang w:eastAsia="zh-CN"/>
              </w:rPr>
              <w:t>5.2.3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[CLOSED]SECOND ROUND Discussion on </w:t>
            </w:r>
            <w:r w:rsidR="00A97B23" w:rsidRPr="001D3799">
              <w:rPr>
                <w:rStyle w:val="Hyperlink"/>
                <w:noProof/>
                <w:lang w:eastAsia="zh-CN"/>
              </w:rPr>
              <w:t>Preamble Retransmission</w:t>
            </w:r>
            <w:r w:rsidR="00A97B23">
              <w:rPr>
                <w:noProof/>
                <w:webHidden/>
              </w:rPr>
              <w:tab/>
            </w:r>
            <w:r w:rsidR="00A97B23">
              <w:rPr>
                <w:noProof/>
                <w:webHidden/>
              </w:rPr>
              <w:fldChar w:fldCharType="begin"/>
            </w:r>
            <w:r w:rsidR="00A97B23">
              <w:rPr>
                <w:noProof/>
                <w:webHidden/>
              </w:rPr>
              <w:instrText xml:space="preserve"> PAGEREF _Toc80796733 \h </w:instrText>
            </w:r>
            <w:r w:rsidR="00A97B23">
              <w:rPr>
                <w:noProof/>
                <w:webHidden/>
              </w:rPr>
            </w:r>
            <w:r w:rsidR="00A97B23">
              <w:rPr>
                <w:noProof/>
                <w:webHidden/>
              </w:rPr>
              <w:fldChar w:fldCharType="separate"/>
            </w:r>
            <w:r w:rsidR="00A97B23">
              <w:rPr>
                <w:noProof/>
                <w:webHidden/>
              </w:rPr>
              <w:t>25</w:t>
            </w:r>
            <w:r w:rsidR="00A97B23">
              <w:rPr>
                <w:noProof/>
                <w:webHidden/>
              </w:rPr>
              <w:fldChar w:fldCharType="end"/>
            </w:r>
          </w:hyperlink>
        </w:p>
        <w:p w14:paraId="52446883" w14:textId="51C38888"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34" w:history="1">
            <w:r w:rsidR="00A97B23" w:rsidRPr="001D3799">
              <w:rPr>
                <w:rStyle w:val="Hyperlink"/>
                <w:noProof/>
              </w:rPr>
              <w:t>5.3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NPUSCH using PUR</w:t>
            </w:r>
            <w:r w:rsidR="00A97B23">
              <w:rPr>
                <w:noProof/>
                <w:webHidden/>
              </w:rPr>
              <w:tab/>
            </w:r>
            <w:r w:rsidR="00A97B23">
              <w:rPr>
                <w:noProof/>
                <w:webHidden/>
              </w:rPr>
              <w:fldChar w:fldCharType="begin"/>
            </w:r>
            <w:r w:rsidR="00A97B23">
              <w:rPr>
                <w:noProof/>
                <w:webHidden/>
              </w:rPr>
              <w:instrText xml:space="preserve"> PAGEREF _Toc80796734 \h </w:instrText>
            </w:r>
            <w:r w:rsidR="00A97B23">
              <w:rPr>
                <w:noProof/>
                <w:webHidden/>
              </w:rPr>
            </w:r>
            <w:r w:rsidR="00A97B23">
              <w:rPr>
                <w:noProof/>
                <w:webHidden/>
              </w:rPr>
              <w:fldChar w:fldCharType="separate"/>
            </w:r>
            <w:r w:rsidR="00A97B23">
              <w:rPr>
                <w:noProof/>
                <w:webHidden/>
              </w:rPr>
              <w:t>25</w:t>
            </w:r>
            <w:r w:rsidR="00A97B23">
              <w:rPr>
                <w:noProof/>
                <w:webHidden/>
              </w:rPr>
              <w:fldChar w:fldCharType="end"/>
            </w:r>
          </w:hyperlink>
        </w:p>
        <w:p w14:paraId="256A53D7" w14:textId="7658DA3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5" w:history="1">
            <w:r w:rsidR="00A97B23" w:rsidRPr="001D3799">
              <w:rPr>
                <w:rStyle w:val="Hyperlink"/>
                <w:noProof/>
              </w:rPr>
              <w:t>5.3.1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_Toc80796735 \h </w:instrText>
            </w:r>
            <w:r w:rsidR="00A97B23">
              <w:rPr>
                <w:noProof/>
                <w:webHidden/>
              </w:rPr>
            </w:r>
            <w:r w:rsidR="00A97B23">
              <w:rPr>
                <w:noProof/>
                <w:webHidden/>
              </w:rPr>
              <w:fldChar w:fldCharType="separate"/>
            </w:r>
            <w:r w:rsidR="00A97B23">
              <w:rPr>
                <w:noProof/>
                <w:webHidden/>
              </w:rPr>
              <w:t>25</w:t>
            </w:r>
            <w:r w:rsidR="00A97B23">
              <w:rPr>
                <w:noProof/>
                <w:webHidden/>
              </w:rPr>
              <w:fldChar w:fldCharType="end"/>
            </w:r>
          </w:hyperlink>
        </w:p>
        <w:p w14:paraId="7B1F284F" w14:textId="634D4DA6"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6" w:history="1">
            <w:r w:rsidR="00A97B23" w:rsidRPr="001D3799">
              <w:rPr>
                <w:rStyle w:val="Hyperlink"/>
                <w:noProof/>
                <w:lang w:eastAsia="zh-CN"/>
              </w:rPr>
              <w:t>5.3.2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SECOND ROUND Discussion on </w:t>
            </w:r>
            <w:r w:rsidR="00A97B23" w:rsidRPr="001D3799">
              <w:rPr>
                <w:rStyle w:val="Hyperlink"/>
                <w:noProof/>
                <w:lang w:eastAsia="zh-CN"/>
              </w:rPr>
              <w:t>NPUSCH using PUR</w:t>
            </w:r>
            <w:r w:rsidR="00A97B23">
              <w:rPr>
                <w:noProof/>
                <w:webHidden/>
              </w:rPr>
              <w:tab/>
            </w:r>
            <w:r w:rsidR="00A97B23">
              <w:rPr>
                <w:noProof/>
                <w:webHidden/>
              </w:rPr>
              <w:fldChar w:fldCharType="begin"/>
            </w:r>
            <w:r w:rsidR="00A97B23">
              <w:rPr>
                <w:noProof/>
                <w:webHidden/>
              </w:rPr>
              <w:instrText xml:space="preserve"> PAGEREF _Toc80796736 \h </w:instrText>
            </w:r>
            <w:r w:rsidR="00A97B23">
              <w:rPr>
                <w:noProof/>
                <w:webHidden/>
              </w:rPr>
            </w:r>
            <w:r w:rsidR="00A97B23">
              <w:rPr>
                <w:noProof/>
                <w:webHidden/>
              </w:rPr>
              <w:fldChar w:fldCharType="separate"/>
            </w:r>
            <w:r w:rsidR="00A97B23">
              <w:rPr>
                <w:noProof/>
                <w:webHidden/>
              </w:rPr>
              <w:t>25</w:t>
            </w:r>
            <w:r w:rsidR="00A97B23">
              <w:rPr>
                <w:noProof/>
                <w:webHidden/>
              </w:rPr>
              <w:fldChar w:fldCharType="end"/>
            </w:r>
          </w:hyperlink>
        </w:p>
        <w:p w14:paraId="755A4A4B" w14:textId="115C6F6A"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7" w:history="1">
            <w:r w:rsidR="00A97B23" w:rsidRPr="001D3799">
              <w:rPr>
                <w:rStyle w:val="Hyperlink"/>
                <w:noProof/>
                <w:lang w:eastAsia="zh-CN"/>
              </w:rPr>
              <w:t>5.3.3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THIRD ROUND Discussion on </w:t>
            </w:r>
            <w:r w:rsidR="00A97B23" w:rsidRPr="001D3799">
              <w:rPr>
                <w:rStyle w:val="Hyperlink"/>
                <w:noProof/>
                <w:lang w:eastAsia="zh-CN"/>
              </w:rPr>
              <w:t>NPUSCH using PUR</w:t>
            </w:r>
            <w:r w:rsidR="00A97B23">
              <w:rPr>
                <w:noProof/>
                <w:webHidden/>
              </w:rPr>
              <w:tab/>
            </w:r>
            <w:r w:rsidR="00A97B23">
              <w:rPr>
                <w:noProof/>
                <w:webHidden/>
              </w:rPr>
              <w:fldChar w:fldCharType="begin"/>
            </w:r>
            <w:r w:rsidR="00A97B23">
              <w:rPr>
                <w:noProof/>
                <w:webHidden/>
              </w:rPr>
              <w:instrText xml:space="preserve"> PAGEREF _Toc80796737 \h </w:instrText>
            </w:r>
            <w:r w:rsidR="00A97B23">
              <w:rPr>
                <w:noProof/>
                <w:webHidden/>
              </w:rPr>
            </w:r>
            <w:r w:rsidR="00A97B23">
              <w:rPr>
                <w:noProof/>
                <w:webHidden/>
              </w:rPr>
              <w:fldChar w:fldCharType="separate"/>
            </w:r>
            <w:r w:rsidR="00A97B23">
              <w:rPr>
                <w:noProof/>
                <w:webHidden/>
              </w:rPr>
              <w:t>26</w:t>
            </w:r>
            <w:r w:rsidR="00A97B23">
              <w:rPr>
                <w:noProof/>
                <w:webHidden/>
              </w:rPr>
              <w:fldChar w:fldCharType="end"/>
            </w:r>
          </w:hyperlink>
        </w:p>
        <w:p w14:paraId="23E11928" w14:textId="50B196AD"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38" w:history="1">
            <w:r w:rsidR="00A97B23" w:rsidRPr="001D3799">
              <w:rPr>
                <w:rStyle w:val="Hyperlink"/>
                <w:noProof/>
                <w:lang w:eastAsia="zh-CN"/>
              </w:rPr>
              <w:t>5.3.4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FOURTH ROUND Discussion on </w:t>
            </w:r>
            <w:r w:rsidR="00A97B23" w:rsidRPr="001D3799">
              <w:rPr>
                <w:rStyle w:val="Hyperlink"/>
                <w:noProof/>
                <w:lang w:eastAsia="zh-CN"/>
              </w:rPr>
              <w:t>NPUSCH using PUR</w:t>
            </w:r>
            <w:r w:rsidR="00A97B23">
              <w:rPr>
                <w:noProof/>
                <w:webHidden/>
              </w:rPr>
              <w:tab/>
            </w:r>
            <w:r w:rsidR="00A97B23">
              <w:rPr>
                <w:noProof/>
                <w:webHidden/>
              </w:rPr>
              <w:fldChar w:fldCharType="begin"/>
            </w:r>
            <w:r w:rsidR="00A97B23">
              <w:rPr>
                <w:noProof/>
                <w:webHidden/>
              </w:rPr>
              <w:instrText xml:space="preserve"> PAGEREF _Toc80796738 \h </w:instrText>
            </w:r>
            <w:r w:rsidR="00A97B23">
              <w:rPr>
                <w:noProof/>
                <w:webHidden/>
              </w:rPr>
            </w:r>
            <w:r w:rsidR="00A97B23">
              <w:rPr>
                <w:noProof/>
                <w:webHidden/>
              </w:rPr>
              <w:fldChar w:fldCharType="separate"/>
            </w:r>
            <w:r w:rsidR="00A97B23">
              <w:rPr>
                <w:noProof/>
                <w:webHidden/>
              </w:rPr>
              <w:t>27</w:t>
            </w:r>
            <w:r w:rsidR="00A97B23">
              <w:rPr>
                <w:noProof/>
                <w:webHidden/>
              </w:rPr>
              <w:fldChar w:fldCharType="end"/>
            </w:r>
          </w:hyperlink>
        </w:p>
        <w:p w14:paraId="0D8EDB64" w14:textId="54C4ACC5"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739" w:history="1">
            <w:r w:rsidR="00A97B23" w:rsidRPr="001D3799">
              <w:rPr>
                <w:rStyle w:val="Hyperlink"/>
                <w:noProof/>
              </w:rPr>
              <w:t>6</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K_offset Handling</w:t>
            </w:r>
            <w:r w:rsidR="00A97B23">
              <w:rPr>
                <w:noProof/>
                <w:webHidden/>
              </w:rPr>
              <w:tab/>
            </w:r>
            <w:r w:rsidR="00A97B23">
              <w:rPr>
                <w:noProof/>
                <w:webHidden/>
              </w:rPr>
              <w:fldChar w:fldCharType="begin"/>
            </w:r>
            <w:r w:rsidR="00A97B23">
              <w:rPr>
                <w:noProof/>
                <w:webHidden/>
              </w:rPr>
              <w:instrText xml:space="preserve"> PAGEREF _Toc80796739 \h </w:instrText>
            </w:r>
            <w:r w:rsidR="00A97B23">
              <w:rPr>
                <w:noProof/>
                <w:webHidden/>
              </w:rPr>
            </w:r>
            <w:r w:rsidR="00A97B23">
              <w:rPr>
                <w:noProof/>
                <w:webHidden/>
              </w:rPr>
              <w:fldChar w:fldCharType="separate"/>
            </w:r>
            <w:r w:rsidR="00A97B23">
              <w:rPr>
                <w:noProof/>
                <w:webHidden/>
              </w:rPr>
              <w:t>28</w:t>
            </w:r>
            <w:r w:rsidR="00A97B23">
              <w:rPr>
                <w:noProof/>
                <w:webHidden/>
              </w:rPr>
              <w:fldChar w:fldCharType="end"/>
            </w:r>
          </w:hyperlink>
        </w:p>
        <w:p w14:paraId="3C834639" w14:textId="28699D17"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40" w:history="1">
            <w:r w:rsidR="00A97B23" w:rsidRPr="001D3799">
              <w:rPr>
                <w:rStyle w:val="Hyperlink"/>
                <w:noProof/>
              </w:rPr>
              <w:t>6.1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K_offset at initial access</w:t>
            </w:r>
            <w:r w:rsidR="00A97B23">
              <w:rPr>
                <w:noProof/>
                <w:webHidden/>
              </w:rPr>
              <w:tab/>
            </w:r>
            <w:r w:rsidR="00A97B23">
              <w:rPr>
                <w:noProof/>
                <w:webHidden/>
              </w:rPr>
              <w:fldChar w:fldCharType="begin"/>
            </w:r>
            <w:r w:rsidR="00A97B23">
              <w:rPr>
                <w:noProof/>
                <w:webHidden/>
              </w:rPr>
              <w:instrText xml:space="preserve"> PAGEREF _Toc80796740 \h </w:instrText>
            </w:r>
            <w:r w:rsidR="00A97B23">
              <w:rPr>
                <w:noProof/>
                <w:webHidden/>
              </w:rPr>
            </w:r>
            <w:r w:rsidR="00A97B23">
              <w:rPr>
                <w:noProof/>
                <w:webHidden/>
              </w:rPr>
              <w:fldChar w:fldCharType="separate"/>
            </w:r>
            <w:r w:rsidR="00A97B23">
              <w:rPr>
                <w:noProof/>
                <w:webHidden/>
              </w:rPr>
              <w:t>28</w:t>
            </w:r>
            <w:r w:rsidR="00A97B23">
              <w:rPr>
                <w:noProof/>
                <w:webHidden/>
              </w:rPr>
              <w:fldChar w:fldCharType="end"/>
            </w:r>
          </w:hyperlink>
        </w:p>
        <w:p w14:paraId="1329C9B5" w14:textId="1A8E741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1" w:history="1">
            <w:r w:rsidR="00A97B23" w:rsidRPr="001D3799">
              <w:rPr>
                <w:rStyle w:val="Hyperlink"/>
                <w:noProof/>
              </w:rPr>
              <w:t>6.1.1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_Toc80796741 \h </w:instrText>
            </w:r>
            <w:r w:rsidR="00A97B23">
              <w:rPr>
                <w:noProof/>
                <w:webHidden/>
              </w:rPr>
            </w:r>
            <w:r w:rsidR="00A97B23">
              <w:rPr>
                <w:noProof/>
                <w:webHidden/>
              </w:rPr>
              <w:fldChar w:fldCharType="separate"/>
            </w:r>
            <w:r w:rsidR="00A97B23">
              <w:rPr>
                <w:noProof/>
                <w:webHidden/>
              </w:rPr>
              <w:t>28</w:t>
            </w:r>
            <w:r w:rsidR="00A97B23">
              <w:rPr>
                <w:noProof/>
                <w:webHidden/>
              </w:rPr>
              <w:fldChar w:fldCharType="end"/>
            </w:r>
          </w:hyperlink>
        </w:p>
        <w:p w14:paraId="452BE5CB" w14:textId="7E0744ED"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2" w:history="1">
            <w:r w:rsidR="00A97B23" w:rsidRPr="001D3799">
              <w:rPr>
                <w:rStyle w:val="Hyperlink"/>
                <w:noProof/>
                <w:lang w:eastAsia="zh-CN"/>
              </w:rPr>
              <w:t>6.1.2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K_offset at initial access</w:t>
            </w:r>
            <w:r w:rsidR="00A97B23">
              <w:rPr>
                <w:noProof/>
                <w:webHidden/>
              </w:rPr>
              <w:tab/>
            </w:r>
            <w:r w:rsidR="00A97B23">
              <w:rPr>
                <w:noProof/>
                <w:webHidden/>
              </w:rPr>
              <w:fldChar w:fldCharType="begin"/>
            </w:r>
            <w:r w:rsidR="00A97B23">
              <w:rPr>
                <w:noProof/>
                <w:webHidden/>
              </w:rPr>
              <w:instrText xml:space="preserve"> PAGEREF _Toc80796742 \h </w:instrText>
            </w:r>
            <w:r w:rsidR="00A97B23">
              <w:rPr>
                <w:noProof/>
                <w:webHidden/>
              </w:rPr>
            </w:r>
            <w:r w:rsidR="00A97B23">
              <w:rPr>
                <w:noProof/>
                <w:webHidden/>
              </w:rPr>
              <w:fldChar w:fldCharType="separate"/>
            </w:r>
            <w:r w:rsidR="00A97B23">
              <w:rPr>
                <w:noProof/>
                <w:webHidden/>
              </w:rPr>
              <w:t>29</w:t>
            </w:r>
            <w:r w:rsidR="00A97B23">
              <w:rPr>
                <w:noProof/>
                <w:webHidden/>
              </w:rPr>
              <w:fldChar w:fldCharType="end"/>
            </w:r>
          </w:hyperlink>
        </w:p>
        <w:p w14:paraId="401B69B3" w14:textId="110E95B2"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43" w:history="1">
            <w:r w:rsidR="00A97B23" w:rsidRPr="001D3799">
              <w:rPr>
                <w:rStyle w:val="Hyperlink"/>
                <w:noProof/>
              </w:rPr>
              <w:t>6.2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K_offset after initial access</w:t>
            </w:r>
            <w:r w:rsidR="00A97B23">
              <w:rPr>
                <w:noProof/>
                <w:webHidden/>
              </w:rPr>
              <w:tab/>
            </w:r>
            <w:r w:rsidR="00A97B23">
              <w:rPr>
                <w:noProof/>
                <w:webHidden/>
              </w:rPr>
              <w:fldChar w:fldCharType="begin"/>
            </w:r>
            <w:r w:rsidR="00A97B23">
              <w:rPr>
                <w:noProof/>
                <w:webHidden/>
              </w:rPr>
              <w:instrText xml:space="preserve"> PAGEREF _Toc80796743 \h </w:instrText>
            </w:r>
            <w:r w:rsidR="00A97B23">
              <w:rPr>
                <w:noProof/>
                <w:webHidden/>
              </w:rPr>
            </w:r>
            <w:r w:rsidR="00A97B23">
              <w:rPr>
                <w:noProof/>
                <w:webHidden/>
              </w:rPr>
              <w:fldChar w:fldCharType="separate"/>
            </w:r>
            <w:r w:rsidR="00A97B23">
              <w:rPr>
                <w:noProof/>
                <w:webHidden/>
              </w:rPr>
              <w:t>30</w:t>
            </w:r>
            <w:r w:rsidR="00A97B23">
              <w:rPr>
                <w:noProof/>
                <w:webHidden/>
              </w:rPr>
              <w:fldChar w:fldCharType="end"/>
            </w:r>
          </w:hyperlink>
        </w:p>
        <w:p w14:paraId="76B2C068" w14:textId="030552F4"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4" w:history="1">
            <w:r w:rsidR="00A97B23" w:rsidRPr="001D3799">
              <w:rPr>
                <w:rStyle w:val="Hyperlink"/>
                <w:noProof/>
              </w:rPr>
              <w:t>6.2.1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_Toc80796744 \h </w:instrText>
            </w:r>
            <w:r w:rsidR="00A97B23">
              <w:rPr>
                <w:noProof/>
                <w:webHidden/>
              </w:rPr>
            </w:r>
            <w:r w:rsidR="00A97B23">
              <w:rPr>
                <w:noProof/>
                <w:webHidden/>
              </w:rPr>
              <w:fldChar w:fldCharType="separate"/>
            </w:r>
            <w:r w:rsidR="00A97B23">
              <w:rPr>
                <w:noProof/>
                <w:webHidden/>
              </w:rPr>
              <w:t>30</w:t>
            </w:r>
            <w:r w:rsidR="00A97B23">
              <w:rPr>
                <w:noProof/>
                <w:webHidden/>
              </w:rPr>
              <w:fldChar w:fldCharType="end"/>
            </w:r>
          </w:hyperlink>
        </w:p>
        <w:p w14:paraId="428C4174" w14:textId="51109F51"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5" w:history="1">
            <w:r w:rsidR="00A97B23" w:rsidRPr="001D3799">
              <w:rPr>
                <w:rStyle w:val="Hyperlink"/>
                <w:noProof/>
                <w:lang w:eastAsia="zh-CN"/>
              </w:rPr>
              <w:t>6.2.2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K_offset after initial access</w:t>
            </w:r>
            <w:r w:rsidR="00A97B23">
              <w:rPr>
                <w:noProof/>
                <w:webHidden/>
              </w:rPr>
              <w:tab/>
            </w:r>
            <w:r w:rsidR="00A97B23">
              <w:rPr>
                <w:noProof/>
                <w:webHidden/>
              </w:rPr>
              <w:fldChar w:fldCharType="begin"/>
            </w:r>
            <w:r w:rsidR="00A97B23">
              <w:rPr>
                <w:noProof/>
                <w:webHidden/>
              </w:rPr>
              <w:instrText xml:space="preserve"> PAGEREF _Toc80796745 \h </w:instrText>
            </w:r>
            <w:r w:rsidR="00A97B23">
              <w:rPr>
                <w:noProof/>
                <w:webHidden/>
              </w:rPr>
            </w:r>
            <w:r w:rsidR="00A97B23">
              <w:rPr>
                <w:noProof/>
                <w:webHidden/>
              </w:rPr>
              <w:fldChar w:fldCharType="separate"/>
            </w:r>
            <w:r w:rsidR="00A97B23">
              <w:rPr>
                <w:noProof/>
                <w:webHidden/>
              </w:rPr>
              <w:t>30</w:t>
            </w:r>
            <w:r w:rsidR="00A97B23">
              <w:rPr>
                <w:noProof/>
                <w:webHidden/>
              </w:rPr>
              <w:fldChar w:fldCharType="end"/>
            </w:r>
          </w:hyperlink>
        </w:p>
        <w:p w14:paraId="19B7D9BB" w14:textId="7D5DC25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6" w:history="1">
            <w:r w:rsidR="00A97B23" w:rsidRPr="001D3799">
              <w:rPr>
                <w:rStyle w:val="Hyperlink"/>
                <w:noProof/>
                <w:lang w:eastAsia="zh-CN"/>
              </w:rPr>
              <w:t>6.2.3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SECOND ROUND Discussion on </w:t>
            </w:r>
            <w:r w:rsidR="00A97B23" w:rsidRPr="001D3799">
              <w:rPr>
                <w:rStyle w:val="Hyperlink"/>
                <w:noProof/>
                <w:lang w:eastAsia="zh-CN"/>
              </w:rPr>
              <w:t>K_offset after initial access</w:t>
            </w:r>
            <w:r w:rsidR="00A97B23">
              <w:rPr>
                <w:noProof/>
                <w:webHidden/>
              </w:rPr>
              <w:tab/>
            </w:r>
            <w:r w:rsidR="00A97B23">
              <w:rPr>
                <w:noProof/>
                <w:webHidden/>
              </w:rPr>
              <w:fldChar w:fldCharType="begin"/>
            </w:r>
            <w:r w:rsidR="00A97B23">
              <w:rPr>
                <w:noProof/>
                <w:webHidden/>
              </w:rPr>
              <w:instrText xml:space="preserve"> PAGEREF _Toc80796746 \h </w:instrText>
            </w:r>
            <w:r w:rsidR="00A97B23">
              <w:rPr>
                <w:noProof/>
                <w:webHidden/>
              </w:rPr>
            </w:r>
            <w:r w:rsidR="00A97B23">
              <w:rPr>
                <w:noProof/>
                <w:webHidden/>
              </w:rPr>
              <w:fldChar w:fldCharType="separate"/>
            </w:r>
            <w:r w:rsidR="00A97B23">
              <w:rPr>
                <w:noProof/>
                <w:webHidden/>
              </w:rPr>
              <w:t>31</w:t>
            </w:r>
            <w:r w:rsidR="00A97B23">
              <w:rPr>
                <w:noProof/>
                <w:webHidden/>
              </w:rPr>
              <w:fldChar w:fldCharType="end"/>
            </w:r>
          </w:hyperlink>
        </w:p>
        <w:p w14:paraId="3D28A590" w14:textId="40807E8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47" w:history="1">
            <w:r w:rsidR="00A97B23" w:rsidRPr="001D3799">
              <w:rPr>
                <w:rStyle w:val="Hyperlink"/>
                <w:noProof/>
                <w:lang w:eastAsia="zh-CN"/>
              </w:rPr>
              <w:t>6.2.4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[CLOSED] THIRD ROUND Discussion on </w:t>
            </w:r>
            <w:r w:rsidR="00A97B23" w:rsidRPr="001D3799">
              <w:rPr>
                <w:rStyle w:val="Hyperlink"/>
                <w:noProof/>
                <w:lang w:eastAsia="zh-CN"/>
              </w:rPr>
              <w:t>K_offset after initial access</w:t>
            </w:r>
            <w:r w:rsidR="00A97B23">
              <w:rPr>
                <w:noProof/>
                <w:webHidden/>
              </w:rPr>
              <w:tab/>
            </w:r>
            <w:r w:rsidR="00A97B23">
              <w:rPr>
                <w:noProof/>
                <w:webHidden/>
              </w:rPr>
              <w:fldChar w:fldCharType="begin"/>
            </w:r>
            <w:r w:rsidR="00A97B23">
              <w:rPr>
                <w:noProof/>
                <w:webHidden/>
              </w:rPr>
              <w:instrText xml:space="preserve"> PAGEREF _Toc80796747 \h </w:instrText>
            </w:r>
            <w:r w:rsidR="00A97B23">
              <w:rPr>
                <w:noProof/>
                <w:webHidden/>
              </w:rPr>
            </w:r>
            <w:r w:rsidR="00A97B23">
              <w:rPr>
                <w:noProof/>
                <w:webHidden/>
              </w:rPr>
              <w:fldChar w:fldCharType="separate"/>
            </w:r>
            <w:r w:rsidR="00A97B23">
              <w:rPr>
                <w:noProof/>
                <w:webHidden/>
              </w:rPr>
              <w:t>32</w:t>
            </w:r>
            <w:r w:rsidR="00A97B23">
              <w:rPr>
                <w:noProof/>
                <w:webHidden/>
              </w:rPr>
              <w:fldChar w:fldCharType="end"/>
            </w:r>
          </w:hyperlink>
        </w:p>
        <w:p w14:paraId="5B645BDA" w14:textId="65B542D0"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748" w:history="1">
            <w:r w:rsidR="00A97B23" w:rsidRPr="001D3799">
              <w:rPr>
                <w:rStyle w:val="Hyperlink"/>
                <w:noProof/>
              </w:rPr>
              <w:t>7</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UE specific TA</w:t>
            </w:r>
            <w:r w:rsidR="00A97B23">
              <w:rPr>
                <w:noProof/>
                <w:webHidden/>
              </w:rPr>
              <w:tab/>
            </w:r>
            <w:r w:rsidR="00A97B23">
              <w:rPr>
                <w:noProof/>
                <w:webHidden/>
              </w:rPr>
              <w:fldChar w:fldCharType="begin"/>
            </w:r>
            <w:r w:rsidR="00A97B23">
              <w:rPr>
                <w:noProof/>
                <w:webHidden/>
              </w:rPr>
              <w:instrText xml:space="preserve"> PAGEREF _Toc80796748 \h </w:instrText>
            </w:r>
            <w:r w:rsidR="00A97B23">
              <w:rPr>
                <w:noProof/>
                <w:webHidden/>
              </w:rPr>
            </w:r>
            <w:r w:rsidR="00A97B23">
              <w:rPr>
                <w:noProof/>
                <w:webHidden/>
              </w:rPr>
              <w:fldChar w:fldCharType="separate"/>
            </w:r>
            <w:r w:rsidR="00A97B23">
              <w:rPr>
                <w:noProof/>
                <w:webHidden/>
              </w:rPr>
              <w:t>33</w:t>
            </w:r>
            <w:r w:rsidR="00A97B23">
              <w:rPr>
                <w:noProof/>
                <w:webHidden/>
              </w:rPr>
              <w:fldChar w:fldCharType="end"/>
            </w:r>
          </w:hyperlink>
        </w:p>
        <w:p w14:paraId="3424B288" w14:textId="314312BB"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49" w:history="1">
            <w:r w:rsidR="00A97B23" w:rsidRPr="001D3799">
              <w:rPr>
                <w:rStyle w:val="Hyperlink"/>
                <w:noProof/>
              </w:rPr>
              <w:t>7.1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Need and role for UE-specific TA</w:t>
            </w:r>
            <w:r w:rsidR="00A97B23">
              <w:rPr>
                <w:noProof/>
                <w:webHidden/>
              </w:rPr>
              <w:tab/>
            </w:r>
            <w:r w:rsidR="00A97B23">
              <w:rPr>
                <w:noProof/>
                <w:webHidden/>
              </w:rPr>
              <w:fldChar w:fldCharType="begin"/>
            </w:r>
            <w:r w:rsidR="00A97B23">
              <w:rPr>
                <w:noProof/>
                <w:webHidden/>
              </w:rPr>
              <w:instrText xml:space="preserve"> PAGEREF _Toc80796749 \h </w:instrText>
            </w:r>
            <w:r w:rsidR="00A97B23">
              <w:rPr>
                <w:noProof/>
                <w:webHidden/>
              </w:rPr>
            </w:r>
            <w:r w:rsidR="00A97B23">
              <w:rPr>
                <w:noProof/>
                <w:webHidden/>
              </w:rPr>
              <w:fldChar w:fldCharType="separate"/>
            </w:r>
            <w:r w:rsidR="00A97B23">
              <w:rPr>
                <w:noProof/>
                <w:webHidden/>
              </w:rPr>
              <w:t>33</w:t>
            </w:r>
            <w:r w:rsidR="00A97B23">
              <w:rPr>
                <w:noProof/>
                <w:webHidden/>
              </w:rPr>
              <w:fldChar w:fldCharType="end"/>
            </w:r>
          </w:hyperlink>
        </w:p>
        <w:p w14:paraId="7EE1DA4D" w14:textId="2AE1B145"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0" w:history="1">
            <w:r w:rsidR="00A97B23" w:rsidRPr="001D3799">
              <w:rPr>
                <w:rStyle w:val="Hyperlink"/>
                <w:noProof/>
              </w:rPr>
              <w:t>7.1.1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_Toc80796750 \h </w:instrText>
            </w:r>
            <w:r w:rsidR="00A97B23">
              <w:rPr>
                <w:noProof/>
                <w:webHidden/>
              </w:rPr>
            </w:r>
            <w:r w:rsidR="00A97B23">
              <w:rPr>
                <w:noProof/>
                <w:webHidden/>
              </w:rPr>
              <w:fldChar w:fldCharType="separate"/>
            </w:r>
            <w:r w:rsidR="00A97B23">
              <w:rPr>
                <w:noProof/>
                <w:webHidden/>
              </w:rPr>
              <w:t>33</w:t>
            </w:r>
            <w:r w:rsidR="00A97B23">
              <w:rPr>
                <w:noProof/>
                <w:webHidden/>
              </w:rPr>
              <w:fldChar w:fldCharType="end"/>
            </w:r>
          </w:hyperlink>
        </w:p>
        <w:p w14:paraId="3980C671" w14:textId="138BBE61"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1" w:history="1">
            <w:r w:rsidR="00A97B23" w:rsidRPr="001D3799">
              <w:rPr>
                <w:rStyle w:val="Hyperlink"/>
                <w:noProof/>
                <w:lang w:eastAsia="zh-CN"/>
              </w:rPr>
              <w:t>7.1.2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FIRST ROUND Discussion on </w:t>
            </w:r>
            <w:r w:rsidR="00A97B23" w:rsidRPr="001D3799">
              <w:rPr>
                <w:rStyle w:val="Hyperlink"/>
                <w:noProof/>
                <w:lang w:eastAsia="zh-CN"/>
              </w:rPr>
              <w:t>UE specific TA</w:t>
            </w:r>
            <w:r w:rsidR="00A97B23">
              <w:rPr>
                <w:noProof/>
                <w:webHidden/>
              </w:rPr>
              <w:tab/>
            </w:r>
            <w:r w:rsidR="00A97B23">
              <w:rPr>
                <w:noProof/>
                <w:webHidden/>
              </w:rPr>
              <w:fldChar w:fldCharType="begin"/>
            </w:r>
            <w:r w:rsidR="00A97B23">
              <w:rPr>
                <w:noProof/>
                <w:webHidden/>
              </w:rPr>
              <w:instrText xml:space="preserve"> PAGEREF _Toc80796751 \h </w:instrText>
            </w:r>
            <w:r w:rsidR="00A97B23">
              <w:rPr>
                <w:noProof/>
                <w:webHidden/>
              </w:rPr>
            </w:r>
            <w:r w:rsidR="00A97B23">
              <w:rPr>
                <w:noProof/>
                <w:webHidden/>
              </w:rPr>
              <w:fldChar w:fldCharType="separate"/>
            </w:r>
            <w:r w:rsidR="00A97B23">
              <w:rPr>
                <w:noProof/>
                <w:webHidden/>
              </w:rPr>
              <w:t>35</w:t>
            </w:r>
            <w:r w:rsidR="00A97B23">
              <w:rPr>
                <w:noProof/>
                <w:webHidden/>
              </w:rPr>
              <w:fldChar w:fldCharType="end"/>
            </w:r>
          </w:hyperlink>
        </w:p>
        <w:p w14:paraId="1C49AA4E" w14:textId="452CF6D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2" w:history="1">
            <w:r w:rsidR="00A97B23" w:rsidRPr="001D3799">
              <w:rPr>
                <w:rStyle w:val="Hyperlink"/>
                <w:noProof/>
                <w:lang w:eastAsia="zh-CN"/>
              </w:rPr>
              <w:t>7.1.3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SECOND ROUND Discussion on </w:t>
            </w:r>
            <w:r w:rsidR="00A97B23" w:rsidRPr="001D3799">
              <w:rPr>
                <w:rStyle w:val="Hyperlink"/>
                <w:noProof/>
                <w:lang w:eastAsia="zh-CN"/>
              </w:rPr>
              <w:t>UE specific TA</w:t>
            </w:r>
            <w:r w:rsidR="00A97B23">
              <w:rPr>
                <w:noProof/>
                <w:webHidden/>
              </w:rPr>
              <w:tab/>
            </w:r>
            <w:r w:rsidR="00A97B23">
              <w:rPr>
                <w:noProof/>
                <w:webHidden/>
              </w:rPr>
              <w:fldChar w:fldCharType="begin"/>
            </w:r>
            <w:r w:rsidR="00A97B23">
              <w:rPr>
                <w:noProof/>
                <w:webHidden/>
              </w:rPr>
              <w:instrText xml:space="preserve"> PAGEREF _Toc80796752 \h </w:instrText>
            </w:r>
            <w:r w:rsidR="00A97B23">
              <w:rPr>
                <w:noProof/>
                <w:webHidden/>
              </w:rPr>
            </w:r>
            <w:r w:rsidR="00A97B23">
              <w:rPr>
                <w:noProof/>
                <w:webHidden/>
              </w:rPr>
              <w:fldChar w:fldCharType="separate"/>
            </w:r>
            <w:r w:rsidR="00A97B23">
              <w:rPr>
                <w:noProof/>
                <w:webHidden/>
              </w:rPr>
              <w:t>36</w:t>
            </w:r>
            <w:r w:rsidR="00A97B23">
              <w:rPr>
                <w:noProof/>
                <w:webHidden/>
              </w:rPr>
              <w:fldChar w:fldCharType="end"/>
            </w:r>
          </w:hyperlink>
        </w:p>
        <w:p w14:paraId="5117303A" w14:textId="759A957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3" w:history="1">
            <w:r w:rsidR="00A97B23" w:rsidRPr="001D3799">
              <w:rPr>
                <w:rStyle w:val="Hyperlink"/>
                <w:noProof/>
                <w:lang w:eastAsia="zh-CN"/>
              </w:rPr>
              <w:t>7.1.4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THIRD ROUND Discussion on </w:t>
            </w:r>
            <w:r w:rsidR="00A97B23" w:rsidRPr="001D3799">
              <w:rPr>
                <w:rStyle w:val="Hyperlink"/>
                <w:noProof/>
                <w:lang w:eastAsia="zh-CN"/>
              </w:rPr>
              <w:t>UE specific TA</w:t>
            </w:r>
            <w:r w:rsidR="00A97B23">
              <w:rPr>
                <w:noProof/>
                <w:webHidden/>
              </w:rPr>
              <w:tab/>
            </w:r>
            <w:r w:rsidR="00A97B23">
              <w:rPr>
                <w:noProof/>
                <w:webHidden/>
              </w:rPr>
              <w:fldChar w:fldCharType="begin"/>
            </w:r>
            <w:r w:rsidR="00A97B23">
              <w:rPr>
                <w:noProof/>
                <w:webHidden/>
              </w:rPr>
              <w:instrText xml:space="preserve"> PAGEREF _Toc80796753 \h </w:instrText>
            </w:r>
            <w:r w:rsidR="00A97B23">
              <w:rPr>
                <w:noProof/>
                <w:webHidden/>
              </w:rPr>
            </w:r>
            <w:r w:rsidR="00A97B23">
              <w:rPr>
                <w:noProof/>
                <w:webHidden/>
              </w:rPr>
              <w:fldChar w:fldCharType="separate"/>
            </w:r>
            <w:r w:rsidR="00A97B23">
              <w:rPr>
                <w:noProof/>
                <w:webHidden/>
              </w:rPr>
              <w:t>38</w:t>
            </w:r>
            <w:r w:rsidR="00A97B23">
              <w:rPr>
                <w:noProof/>
                <w:webHidden/>
              </w:rPr>
              <w:fldChar w:fldCharType="end"/>
            </w:r>
          </w:hyperlink>
        </w:p>
        <w:p w14:paraId="01A1FC43" w14:textId="103B3B5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4" w:history="1">
            <w:r w:rsidR="00A97B23" w:rsidRPr="001D3799">
              <w:rPr>
                <w:rStyle w:val="Hyperlink"/>
                <w:noProof/>
                <w:lang w:eastAsia="zh-CN"/>
              </w:rPr>
              <w:t>7.1.5</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FOURTH ROUND Discussion on </w:t>
            </w:r>
            <w:r w:rsidR="00A97B23" w:rsidRPr="001D3799">
              <w:rPr>
                <w:rStyle w:val="Hyperlink"/>
                <w:noProof/>
                <w:lang w:eastAsia="zh-CN"/>
              </w:rPr>
              <w:t>UE specific TA</w:t>
            </w:r>
            <w:r w:rsidR="00A97B23">
              <w:rPr>
                <w:noProof/>
                <w:webHidden/>
              </w:rPr>
              <w:tab/>
            </w:r>
            <w:r w:rsidR="00A97B23">
              <w:rPr>
                <w:noProof/>
                <w:webHidden/>
              </w:rPr>
              <w:fldChar w:fldCharType="begin"/>
            </w:r>
            <w:r w:rsidR="00A97B23">
              <w:rPr>
                <w:noProof/>
                <w:webHidden/>
              </w:rPr>
              <w:instrText xml:space="preserve"> PAGEREF _Toc80796754 \h </w:instrText>
            </w:r>
            <w:r w:rsidR="00A97B23">
              <w:rPr>
                <w:noProof/>
                <w:webHidden/>
              </w:rPr>
            </w:r>
            <w:r w:rsidR="00A97B23">
              <w:rPr>
                <w:noProof/>
                <w:webHidden/>
              </w:rPr>
              <w:fldChar w:fldCharType="separate"/>
            </w:r>
            <w:r w:rsidR="00A97B23">
              <w:rPr>
                <w:noProof/>
                <w:webHidden/>
              </w:rPr>
              <w:t>40</w:t>
            </w:r>
            <w:r w:rsidR="00A97B23">
              <w:rPr>
                <w:noProof/>
                <w:webHidden/>
              </w:rPr>
              <w:fldChar w:fldCharType="end"/>
            </w:r>
          </w:hyperlink>
        </w:p>
        <w:p w14:paraId="3E574BFD" w14:textId="3AE9F8C6"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55" w:history="1">
            <w:r w:rsidR="00A97B23" w:rsidRPr="001D3799">
              <w:rPr>
                <w:rStyle w:val="Hyperlink"/>
                <w:noProof/>
              </w:rPr>
              <w:t>7.2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Ordering of timing advance and </w:t>
            </w:r>
            <w:r w:rsidR="00A97B23" w:rsidRPr="001D3799">
              <w:rPr>
                <w:rStyle w:val="Hyperlink"/>
                <w:i/>
                <w:iCs/>
                <w:noProof/>
              </w:rPr>
              <w:t>K</w:t>
            </w:r>
            <w:r w:rsidR="00A97B23" w:rsidRPr="001D3799">
              <w:rPr>
                <w:rStyle w:val="Hyperlink"/>
                <w:i/>
                <w:iCs/>
                <w:noProof/>
                <w:vertAlign w:val="subscript"/>
              </w:rPr>
              <w:t>offset</w:t>
            </w:r>
            <w:r w:rsidR="00A97B23" w:rsidRPr="001D3799">
              <w:rPr>
                <w:rStyle w:val="Hyperlink"/>
                <w:noProof/>
              </w:rPr>
              <w:t xml:space="preserve"> extension operations</w:t>
            </w:r>
            <w:r w:rsidR="00A97B23">
              <w:rPr>
                <w:noProof/>
                <w:webHidden/>
              </w:rPr>
              <w:tab/>
            </w:r>
            <w:r w:rsidR="00A97B23">
              <w:rPr>
                <w:noProof/>
                <w:webHidden/>
              </w:rPr>
              <w:fldChar w:fldCharType="begin"/>
            </w:r>
            <w:r w:rsidR="00A97B23">
              <w:rPr>
                <w:noProof/>
                <w:webHidden/>
              </w:rPr>
              <w:instrText xml:space="preserve"> PAGEREF _Toc80796755 \h </w:instrText>
            </w:r>
            <w:r w:rsidR="00A97B23">
              <w:rPr>
                <w:noProof/>
                <w:webHidden/>
              </w:rPr>
            </w:r>
            <w:r w:rsidR="00A97B23">
              <w:rPr>
                <w:noProof/>
                <w:webHidden/>
              </w:rPr>
              <w:fldChar w:fldCharType="separate"/>
            </w:r>
            <w:r w:rsidR="00A97B23">
              <w:rPr>
                <w:noProof/>
                <w:webHidden/>
              </w:rPr>
              <w:t>47</w:t>
            </w:r>
            <w:r w:rsidR="00A97B23">
              <w:rPr>
                <w:noProof/>
                <w:webHidden/>
              </w:rPr>
              <w:fldChar w:fldCharType="end"/>
            </w:r>
          </w:hyperlink>
        </w:p>
        <w:p w14:paraId="360B04D9" w14:textId="501698D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6" w:history="1">
            <w:r w:rsidR="00A97B23" w:rsidRPr="001D3799">
              <w:rPr>
                <w:rStyle w:val="Hyperlink"/>
                <w:noProof/>
              </w:rPr>
              <w:t>7.2.1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_Toc80796756 \h </w:instrText>
            </w:r>
            <w:r w:rsidR="00A97B23">
              <w:rPr>
                <w:noProof/>
                <w:webHidden/>
              </w:rPr>
            </w:r>
            <w:r w:rsidR="00A97B23">
              <w:rPr>
                <w:noProof/>
                <w:webHidden/>
              </w:rPr>
              <w:fldChar w:fldCharType="separate"/>
            </w:r>
            <w:r w:rsidR="00A97B23">
              <w:rPr>
                <w:noProof/>
                <w:webHidden/>
              </w:rPr>
              <w:t>47</w:t>
            </w:r>
            <w:r w:rsidR="00A97B23">
              <w:rPr>
                <w:noProof/>
                <w:webHidden/>
              </w:rPr>
              <w:fldChar w:fldCharType="end"/>
            </w:r>
          </w:hyperlink>
        </w:p>
        <w:p w14:paraId="5FC5D943" w14:textId="520DCB1D"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7" w:history="1">
            <w:r w:rsidR="00A97B23" w:rsidRPr="001D3799">
              <w:rPr>
                <w:rStyle w:val="Hyperlink"/>
                <w:noProof/>
              </w:rPr>
              <w:t>7.2.2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SECOND ROUND Discussion on Ordering of timing advance and </w:t>
            </w:r>
            <w:r w:rsidR="00A97B23" w:rsidRPr="001D3799">
              <w:rPr>
                <w:rStyle w:val="Hyperlink"/>
                <w:i/>
                <w:iCs/>
                <w:noProof/>
              </w:rPr>
              <w:t>K</w:t>
            </w:r>
            <w:r w:rsidR="00A97B23" w:rsidRPr="001D3799">
              <w:rPr>
                <w:rStyle w:val="Hyperlink"/>
                <w:i/>
                <w:iCs/>
                <w:noProof/>
                <w:vertAlign w:val="subscript"/>
              </w:rPr>
              <w:t>offset</w:t>
            </w:r>
            <w:r w:rsidR="00A97B23" w:rsidRPr="001D3799">
              <w:rPr>
                <w:rStyle w:val="Hyperlink"/>
                <w:noProof/>
              </w:rPr>
              <w:t xml:space="preserve"> extension operations</w:t>
            </w:r>
            <w:r w:rsidR="00A97B23">
              <w:rPr>
                <w:noProof/>
                <w:webHidden/>
              </w:rPr>
              <w:tab/>
            </w:r>
            <w:r w:rsidR="00A97B23">
              <w:rPr>
                <w:noProof/>
                <w:webHidden/>
              </w:rPr>
              <w:fldChar w:fldCharType="begin"/>
            </w:r>
            <w:r w:rsidR="00A97B23">
              <w:rPr>
                <w:noProof/>
                <w:webHidden/>
              </w:rPr>
              <w:instrText xml:space="preserve"> PAGEREF _Toc80796757 \h </w:instrText>
            </w:r>
            <w:r w:rsidR="00A97B23">
              <w:rPr>
                <w:noProof/>
                <w:webHidden/>
              </w:rPr>
            </w:r>
            <w:r w:rsidR="00A97B23">
              <w:rPr>
                <w:noProof/>
                <w:webHidden/>
              </w:rPr>
              <w:fldChar w:fldCharType="separate"/>
            </w:r>
            <w:r w:rsidR="00A97B23">
              <w:rPr>
                <w:noProof/>
                <w:webHidden/>
              </w:rPr>
              <w:t>47</w:t>
            </w:r>
            <w:r w:rsidR="00A97B23">
              <w:rPr>
                <w:noProof/>
                <w:webHidden/>
              </w:rPr>
              <w:fldChar w:fldCharType="end"/>
            </w:r>
          </w:hyperlink>
        </w:p>
        <w:p w14:paraId="442CD6C7" w14:textId="55B036E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58" w:history="1">
            <w:r w:rsidR="00A97B23" w:rsidRPr="001D3799">
              <w:rPr>
                <w:rStyle w:val="Hyperlink"/>
                <w:noProof/>
              </w:rPr>
              <w:t>7.2.3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THIRD ROUND Discussion on Ordering of timing advance and </w:t>
            </w:r>
            <w:r w:rsidR="00A97B23" w:rsidRPr="001D3799">
              <w:rPr>
                <w:rStyle w:val="Hyperlink"/>
                <w:i/>
                <w:iCs/>
                <w:noProof/>
              </w:rPr>
              <w:t>K</w:t>
            </w:r>
            <w:r w:rsidR="00A97B23" w:rsidRPr="001D3799">
              <w:rPr>
                <w:rStyle w:val="Hyperlink"/>
                <w:i/>
                <w:iCs/>
                <w:noProof/>
                <w:vertAlign w:val="subscript"/>
              </w:rPr>
              <w:t>offset</w:t>
            </w:r>
            <w:r w:rsidR="00A97B23" w:rsidRPr="001D3799">
              <w:rPr>
                <w:rStyle w:val="Hyperlink"/>
                <w:noProof/>
              </w:rPr>
              <w:t xml:space="preserve"> extension operations</w:t>
            </w:r>
            <w:r w:rsidR="00A97B23">
              <w:rPr>
                <w:noProof/>
                <w:webHidden/>
              </w:rPr>
              <w:tab/>
            </w:r>
            <w:r w:rsidR="00A97B23">
              <w:rPr>
                <w:noProof/>
                <w:webHidden/>
              </w:rPr>
              <w:fldChar w:fldCharType="begin"/>
            </w:r>
            <w:r w:rsidR="00A97B23">
              <w:rPr>
                <w:noProof/>
                <w:webHidden/>
              </w:rPr>
              <w:instrText xml:space="preserve"> PAGEREF _Toc80796758 \h </w:instrText>
            </w:r>
            <w:r w:rsidR="00A97B23">
              <w:rPr>
                <w:noProof/>
                <w:webHidden/>
              </w:rPr>
            </w:r>
            <w:r w:rsidR="00A97B23">
              <w:rPr>
                <w:noProof/>
                <w:webHidden/>
              </w:rPr>
              <w:fldChar w:fldCharType="separate"/>
            </w:r>
            <w:r w:rsidR="00A97B23">
              <w:rPr>
                <w:noProof/>
                <w:webHidden/>
              </w:rPr>
              <w:t>49</w:t>
            </w:r>
            <w:r w:rsidR="00A97B23">
              <w:rPr>
                <w:noProof/>
                <w:webHidden/>
              </w:rPr>
              <w:fldChar w:fldCharType="end"/>
            </w:r>
          </w:hyperlink>
        </w:p>
        <w:p w14:paraId="0738584E" w14:textId="3EE101E5"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59" w:history="1">
            <w:r w:rsidR="00A97B23" w:rsidRPr="001D3799">
              <w:rPr>
                <w:rStyle w:val="Hyperlink"/>
                <w:noProof/>
              </w:rPr>
              <w:t>7.3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Determining UE-eNB RTT</w:t>
            </w:r>
            <w:r w:rsidR="00A97B23">
              <w:rPr>
                <w:noProof/>
                <w:webHidden/>
              </w:rPr>
              <w:tab/>
            </w:r>
            <w:r w:rsidR="00A97B23">
              <w:rPr>
                <w:noProof/>
                <w:webHidden/>
              </w:rPr>
              <w:fldChar w:fldCharType="begin"/>
            </w:r>
            <w:r w:rsidR="00A97B23">
              <w:rPr>
                <w:noProof/>
                <w:webHidden/>
              </w:rPr>
              <w:instrText xml:space="preserve"> PAGEREF _Toc80796759 \h </w:instrText>
            </w:r>
            <w:r w:rsidR="00A97B23">
              <w:rPr>
                <w:noProof/>
                <w:webHidden/>
              </w:rPr>
            </w:r>
            <w:r w:rsidR="00A97B23">
              <w:rPr>
                <w:noProof/>
                <w:webHidden/>
              </w:rPr>
              <w:fldChar w:fldCharType="separate"/>
            </w:r>
            <w:r w:rsidR="00A97B23">
              <w:rPr>
                <w:noProof/>
                <w:webHidden/>
              </w:rPr>
              <w:t>50</w:t>
            </w:r>
            <w:r w:rsidR="00A97B23">
              <w:rPr>
                <w:noProof/>
                <w:webHidden/>
              </w:rPr>
              <w:fldChar w:fldCharType="end"/>
            </w:r>
          </w:hyperlink>
        </w:p>
        <w:p w14:paraId="17A04ACE" w14:textId="54E9CA5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0" w:history="1">
            <w:r w:rsidR="00A97B23" w:rsidRPr="001D3799">
              <w:rPr>
                <w:rStyle w:val="Hyperlink"/>
                <w:noProof/>
              </w:rPr>
              <w:t>7.3.1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_Toc80796760 \h </w:instrText>
            </w:r>
            <w:r w:rsidR="00A97B23">
              <w:rPr>
                <w:noProof/>
                <w:webHidden/>
              </w:rPr>
            </w:r>
            <w:r w:rsidR="00A97B23">
              <w:rPr>
                <w:noProof/>
                <w:webHidden/>
              </w:rPr>
              <w:fldChar w:fldCharType="separate"/>
            </w:r>
            <w:r w:rsidR="00A97B23">
              <w:rPr>
                <w:noProof/>
                <w:webHidden/>
              </w:rPr>
              <w:t>50</w:t>
            </w:r>
            <w:r w:rsidR="00A97B23">
              <w:rPr>
                <w:noProof/>
                <w:webHidden/>
              </w:rPr>
              <w:fldChar w:fldCharType="end"/>
            </w:r>
          </w:hyperlink>
        </w:p>
        <w:p w14:paraId="7B628997" w14:textId="604AA84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1" w:history="1">
            <w:r w:rsidR="00A97B23" w:rsidRPr="001D3799">
              <w:rPr>
                <w:rStyle w:val="Hyperlink"/>
                <w:noProof/>
              </w:rPr>
              <w:t>7.3.2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SECOND ROUND Discussion on Determining UE-eNB RTT</w:t>
            </w:r>
            <w:r w:rsidR="00A97B23">
              <w:rPr>
                <w:noProof/>
                <w:webHidden/>
              </w:rPr>
              <w:tab/>
            </w:r>
            <w:r w:rsidR="00A97B23">
              <w:rPr>
                <w:noProof/>
                <w:webHidden/>
              </w:rPr>
              <w:fldChar w:fldCharType="begin"/>
            </w:r>
            <w:r w:rsidR="00A97B23">
              <w:rPr>
                <w:noProof/>
                <w:webHidden/>
              </w:rPr>
              <w:instrText xml:space="preserve"> PAGEREF _Toc80796761 \h </w:instrText>
            </w:r>
            <w:r w:rsidR="00A97B23">
              <w:rPr>
                <w:noProof/>
                <w:webHidden/>
              </w:rPr>
            </w:r>
            <w:r w:rsidR="00A97B23">
              <w:rPr>
                <w:noProof/>
                <w:webHidden/>
              </w:rPr>
              <w:fldChar w:fldCharType="separate"/>
            </w:r>
            <w:r w:rsidR="00A97B23">
              <w:rPr>
                <w:noProof/>
                <w:webHidden/>
              </w:rPr>
              <w:t>51</w:t>
            </w:r>
            <w:r w:rsidR="00A97B23">
              <w:rPr>
                <w:noProof/>
                <w:webHidden/>
              </w:rPr>
              <w:fldChar w:fldCharType="end"/>
            </w:r>
          </w:hyperlink>
        </w:p>
        <w:p w14:paraId="0E454E02" w14:textId="065D2FD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2" w:history="1">
            <w:r w:rsidR="00A97B23" w:rsidRPr="001D3799">
              <w:rPr>
                <w:rStyle w:val="Hyperlink"/>
                <w:noProof/>
              </w:rPr>
              <w:t>7.3.3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THIRD ROUND Discussion on Determining UE-eNB RTT</w:t>
            </w:r>
            <w:r w:rsidR="00A97B23">
              <w:rPr>
                <w:noProof/>
                <w:webHidden/>
              </w:rPr>
              <w:tab/>
            </w:r>
            <w:r w:rsidR="00A97B23">
              <w:rPr>
                <w:noProof/>
                <w:webHidden/>
              </w:rPr>
              <w:fldChar w:fldCharType="begin"/>
            </w:r>
            <w:r w:rsidR="00A97B23">
              <w:rPr>
                <w:noProof/>
                <w:webHidden/>
              </w:rPr>
              <w:instrText xml:space="preserve"> PAGEREF _Toc80796762 \h </w:instrText>
            </w:r>
            <w:r w:rsidR="00A97B23">
              <w:rPr>
                <w:noProof/>
                <w:webHidden/>
              </w:rPr>
            </w:r>
            <w:r w:rsidR="00A97B23">
              <w:rPr>
                <w:noProof/>
                <w:webHidden/>
              </w:rPr>
              <w:fldChar w:fldCharType="separate"/>
            </w:r>
            <w:r w:rsidR="00A97B23">
              <w:rPr>
                <w:noProof/>
                <w:webHidden/>
              </w:rPr>
              <w:t>51</w:t>
            </w:r>
            <w:r w:rsidR="00A97B23">
              <w:rPr>
                <w:noProof/>
                <w:webHidden/>
              </w:rPr>
              <w:fldChar w:fldCharType="end"/>
            </w:r>
          </w:hyperlink>
        </w:p>
        <w:p w14:paraId="13CE68CA" w14:textId="0987895F"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763" w:history="1">
            <w:r w:rsidR="00A97B23" w:rsidRPr="001D3799">
              <w:rPr>
                <w:rStyle w:val="Hyperlink"/>
                <w:noProof/>
              </w:rPr>
              <w:t>8</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Other issues and relationships</w:t>
            </w:r>
            <w:r w:rsidR="00A97B23">
              <w:rPr>
                <w:noProof/>
                <w:webHidden/>
              </w:rPr>
              <w:tab/>
            </w:r>
            <w:r w:rsidR="00A97B23">
              <w:rPr>
                <w:noProof/>
                <w:webHidden/>
              </w:rPr>
              <w:fldChar w:fldCharType="begin"/>
            </w:r>
            <w:r w:rsidR="00A97B23">
              <w:rPr>
                <w:noProof/>
                <w:webHidden/>
              </w:rPr>
              <w:instrText xml:space="preserve"> PAGEREF _Toc80796763 \h </w:instrText>
            </w:r>
            <w:r w:rsidR="00A97B23">
              <w:rPr>
                <w:noProof/>
                <w:webHidden/>
              </w:rPr>
            </w:r>
            <w:r w:rsidR="00A97B23">
              <w:rPr>
                <w:noProof/>
                <w:webHidden/>
              </w:rPr>
              <w:fldChar w:fldCharType="separate"/>
            </w:r>
            <w:r w:rsidR="00A97B23">
              <w:rPr>
                <w:noProof/>
                <w:webHidden/>
              </w:rPr>
              <w:t>52</w:t>
            </w:r>
            <w:r w:rsidR="00A97B23">
              <w:rPr>
                <w:noProof/>
                <w:webHidden/>
              </w:rPr>
              <w:fldChar w:fldCharType="end"/>
            </w:r>
          </w:hyperlink>
        </w:p>
        <w:p w14:paraId="7096BA7D" w14:textId="2BB1E7F8"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64" w:history="1">
            <w:r w:rsidR="00A97B23" w:rsidRPr="001D3799">
              <w:rPr>
                <w:rStyle w:val="Hyperlink"/>
                <w:noProof/>
              </w:rPr>
              <w:t>8.1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Half duplex operation</w:t>
            </w:r>
            <w:r w:rsidR="00A97B23">
              <w:rPr>
                <w:noProof/>
                <w:webHidden/>
              </w:rPr>
              <w:tab/>
            </w:r>
            <w:r w:rsidR="00A97B23">
              <w:rPr>
                <w:noProof/>
                <w:webHidden/>
              </w:rPr>
              <w:fldChar w:fldCharType="begin"/>
            </w:r>
            <w:r w:rsidR="00A97B23">
              <w:rPr>
                <w:noProof/>
                <w:webHidden/>
              </w:rPr>
              <w:instrText xml:space="preserve"> PAGEREF _Toc80796764 \h </w:instrText>
            </w:r>
            <w:r w:rsidR="00A97B23">
              <w:rPr>
                <w:noProof/>
                <w:webHidden/>
              </w:rPr>
            </w:r>
            <w:r w:rsidR="00A97B23">
              <w:rPr>
                <w:noProof/>
                <w:webHidden/>
              </w:rPr>
              <w:fldChar w:fldCharType="separate"/>
            </w:r>
            <w:r w:rsidR="00A97B23">
              <w:rPr>
                <w:noProof/>
                <w:webHidden/>
              </w:rPr>
              <w:t>52</w:t>
            </w:r>
            <w:r w:rsidR="00A97B23">
              <w:rPr>
                <w:noProof/>
                <w:webHidden/>
              </w:rPr>
              <w:fldChar w:fldCharType="end"/>
            </w:r>
          </w:hyperlink>
        </w:p>
        <w:p w14:paraId="617D3496" w14:textId="2A9DEA8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5" w:history="1">
            <w:r w:rsidR="00A97B23" w:rsidRPr="001D3799">
              <w:rPr>
                <w:rStyle w:val="Hyperlink"/>
                <w:noProof/>
              </w:rPr>
              <w:t>8.1.1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_Toc80796765 \h </w:instrText>
            </w:r>
            <w:r w:rsidR="00A97B23">
              <w:rPr>
                <w:noProof/>
                <w:webHidden/>
              </w:rPr>
            </w:r>
            <w:r w:rsidR="00A97B23">
              <w:rPr>
                <w:noProof/>
                <w:webHidden/>
              </w:rPr>
              <w:fldChar w:fldCharType="separate"/>
            </w:r>
            <w:r w:rsidR="00A97B23">
              <w:rPr>
                <w:noProof/>
                <w:webHidden/>
              </w:rPr>
              <w:t>52</w:t>
            </w:r>
            <w:r w:rsidR="00A97B23">
              <w:rPr>
                <w:noProof/>
                <w:webHidden/>
              </w:rPr>
              <w:fldChar w:fldCharType="end"/>
            </w:r>
          </w:hyperlink>
        </w:p>
        <w:p w14:paraId="1B573CFB" w14:textId="28D83E3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6" w:history="1">
            <w:r w:rsidR="00A97B23" w:rsidRPr="001D3799">
              <w:rPr>
                <w:rStyle w:val="Hyperlink"/>
                <w:noProof/>
              </w:rPr>
              <w:t>8.1.2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SECOND ROUND Discussion on Half Duplex Operation</w:t>
            </w:r>
            <w:r w:rsidR="00A97B23">
              <w:rPr>
                <w:noProof/>
                <w:webHidden/>
              </w:rPr>
              <w:tab/>
            </w:r>
            <w:r w:rsidR="00A97B23">
              <w:rPr>
                <w:noProof/>
                <w:webHidden/>
              </w:rPr>
              <w:fldChar w:fldCharType="begin"/>
            </w:r>
            <w:r w:rsidR="00A97B23">
              <w:rPr>
                <w:noProof/>
                <w:webHidden/>
              </w:rPr>
              <w:instrText xml:space="preserve"> PAGEREF _Toc80796766 \h </w:instrText>
            </w:r>
            <w:r w:rsidR="00A97B23">
              <w:rPr>
                <w:noProof/>
                <w:webHidden/>
              </w:rPr>
            </w:r>
            <w:r w:rsidR="00A97B23">
              <w:rPr>
                <w:noProof/>
                <w:webHidden/>
              </w:rPr>
              <w:fldChar w:fldCharType="separate"/>
            </w:r>
            <w:r w:rsidR="00A97B23">
              <w:rPr>
                <w:noProof/>
                <w:webHidden/>
              </w:rPr>
              <w:t>53</w:t>
            </w:r>
            <w:r w:rsidR="00A97B23">
              <w:rPr>
                <w:noProof/>
                <w:webHidden/>
              </w:rPr>
              <w:fldChar w:fldCharType="end"/>
            </w:r>
          </w:hyperlink>
        </w:p>
        <w:p w14:paraId="7CCB1E87" w14:textId="40B3359B"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7" w:history="1">
            <w:r w:rsidR="00A97B23" w:rsidRPr="001D3799">
              <w:rPr>
                <w:rStyle w:val="Hyperlink"/>
                <w:noProof/>
              </w:rPr>
              <w:t>8.1.3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THIRD ROUND Discussion on Half Duplex Operation</w:t>
            </w:r>
            <w:r w:rsidR="00A97B23">
              <w:rPr>
                <w:noProof/>
                <w:webHidden/>
              </w:rPr>
              <w:tab/>
            </w:r>
            <w:r w:rsidR="00A97B23">
              <w:rPr>
                <w:noProof/>
                <w:webHidden/>
              </w:rPr>
              <w:fldChar w:fldCharType="begin"/>
            </w:r>
            <w:r w:rsidR="00A97B23">
              <w:rPr>
                <w:noProof/>
                <w:webHidden/>
              </w:rPr>
              <w:instrText xml:space="preserve"> PAGEREF _Toc80796767 \h </w:instrText>
            </w:r>
            <w:r w:rsidR="00A97B23">
              <w:rPr>
                <w:noProof/>
                <w:webHidden/>
              </w:rPr>
            </w:r>
            <w:r w:rsidR="00A97B23">
              <w:rPr>
                <w:noProof/>
                <w:webHidden/>
              </w:rPr>
              <w:fldChar w:fldCharType="separate"/>
            </w:r>
            <w:r w:rsidR="00A97B23">
              <w:rPr>
                <w:noProof/>
                <w:webHidden/>
              </w:rPr>
              <w:t>53</w:t>
            </w:r>
            <w:r w:rsidR="00A97B23">
              <w:rPr>
                <w:noProof/>
                <w:webHidden/>
              </w:rPr>
              <w:fldChar w:fldCharType="end"/>
            </w:r>
          </w:hyperlink>
        </w:p>
        <w:p w14:paraId="175F2DD6" w14:textId="6C0554D8"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68" w:history="1">
            <w:r w:rsidR="00A97B23" w:rsidRPr="001D3799">
              <w:rPr>
                <w:rStyle w:val="Hyperlink"/>
                <w:noProof/>
              </w:rPr>
              <w:t>8.2</w:t>
            </w:r>
            <w:r w:rsidR="00A97B23">
              <w:rPr>
                <w:rFonts w:asciiTheme="minorHAnsi" w:eastAsiaTheme="minorEastAsia" w:hAnsiTheme="minorHAnsi" w:cstheme="minorBidi"/>
                <w:noProof/>
                <w:sz w:val="22"/>
                <w:szCs w:val="22"/>
                <w:lang w:val="en-GB" w:eastAsia="en-GB"/>
              </w:rPr>
              <w:tab/>
            </w:r>
            <w:r w:rsidR="00A97B23" w:rsidRPr="001D3799">
              <w:rPr>
                <w:rStyle w:val="Hyperlink"/>
                <w:iCs/>
                <w:noProof/>
              </w:rPr>
              <w:t xml:space="preserve">UL </w:t>
            </w:r>
            <w:r w:rsidR="00A97B23" w:rsidRPr="001D3799">
              <w:rPr>
                <w:rStyle w:val="Hyperlink"/>
                <w:noProof/>
              </w:rPr>
              <w:t>transmission gap in IoT NTN</w:t>
            </w:r>
            <w:r w:rsidR="00A97B23">
              <w:rPr>
                <w:noProof/>
                <w:webHidden/>
              </w:rPr>
              <w:tab/>
            </w:r>
            <w:r w:rsidR="00A97B23">
              <w:rPr>
                <w:noProof/>
                <w:webHidden/>
              </w:rPr>
              <w:fldChar w:fldCharType="begin"/>
            </w:r>
            <w:r w:rsidR="00A97B23">
              <w:rPr>
                <w:noProof/>
                <w:webHidden/>
              </w:rPr>
              <w:instrText xml:space="preserve"> PAGEREF _Toc80796768 \h </w:instrText>
            </w:r>
            <w:r w:rsidR="00A97B23">
              <w:rPr>
                <w:noProof/>
                <w:webHidden/>
              </w:rPr>
            </w:r>
            <w:r w:rsidR="00A97B23">
              <w:rPr>
                <w:noProof/>
                <w:webHidden/>
              </w:rPr>
              <w:fldChar w:fldCharType="separate"/>
            </w:r>
            <w:r w:rsidR="00A97B23">
              <w:rPr>
                <w:noProof/>
                <w:webHidden/>
              </w:rPr>
              <w:t>53</w:t>
            </w:r>
            <w:r w:rsidR="00A97B23">
              <w:rPr>
                <w:noProof/>
                <w:webHidden/>
              </w:rPr>
              <w:fldChar w:fldCharType="end"/>
            </w:r>
          </w:hyperlink>
        </w:p>
        <w:p w14:paraId="396E29E8" w14:textId="7F504DC4"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69" w:history="1">
            <w:r w:rsidR="00A97B23" w:rsidRPr="001D3799">
              <w:rPr>
                <w:rStyle w:val="Hyperlink"/>
                <w:noProof/>
              </w:rPr>
              <w:t>8.2.1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_Toc80796769 \h </w:instrText>
            </w:r>
            <w:r w:rsidR="00A97B23">
              <w:rPr>
                <w:noProof/>
                <w:webHidden/>
              </w:rPr>
            </w:r>
            <w:r w:rsidR="00A97B23">
              <w:rPr>
                <w:noProof/>
                <w:webHidden/>
              </w:rPr>
              <w:fldChar w:fldCharType="separate"/>
            </w:r>
            <w:r w:rsidR="00A97B23">
              <w:rPr>
                <w:noProof/>
                <w:webHidden/>
              </w:rPr>
              <w:t>53</w:t>
            </w:r>
            <w:r w:rsidR="00A97B23">
              <w:rPr>
                <w:noProof/>
                <w:webHidden/>
              </w:rPr>
              <w:fldChar w:fldCharType="end"/>
            </w:r>
          </w:hyperlink>
        </w:p>
        <w:p w14:paraId="524A87D7" w14:textId="384B4E5F"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0" w:history="1">
            <w:r w:rsidR="00A97B23" w:rsidRPr="001D3799">
              <w:rPr>
                <w:rStyle w:val="Hyperlink"/>
                <w:noProof/>
              </w:rPr>
              <w:t>8.2.2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SECOND ROUND Discussion on </w:t>
            </w:r>
            <w:r w:rsidR="00A97B23" w:rsidRPr="001D3799">
              <w:rPr>
                <w:rStyle w:val="Hyperlink"/>
                <w:iCs/>
                <w:noProof/>
              </w:rPr>
              <w:t xml:space="preserve">UL </w:t>
            </w:r>
            <w:r w:rsidR="00A97B23" w:rsidRPr="001D3799">
              <w:rPr>
                <w:rStyle w:val="Hyperlink"/>
                <w:noProof/>
              </w:rPr>
              <w:t>transmission gap in IoT NTN</w:t>
            </w:r>
            <w:r w:rsidR="00A97B23">
              <w:rPr>
                <w:noProof/>
                <w:webHidden/>
              </w:rPr>
              <w:tab/>
            </w:r>
            <w:r w:rsidR="00A97B23">
              <w:rPr>
                <w:noProof/>
                <w:webHidden/>
              </w:rPr>
              <w:fldChar w:fldCharType="begin"/>
            </w:r>
            <w:r w:rsidR="00A97B23">
              <w:rPr>
                <w:noProof/>
                <w:webHidden/>
              </w:rPr>
              <w:instrText xml:space="preserve"> PAGEREF _Toc80796770 \h </w:instrText>
            </w:r>
            <w:r w:rsidR="00A97B23">
              <w:rPr>
                <w:noProof/>
                <w:webHidden/>
              </w:rPr>
            </w:r>
            <w:r w:rsidR="00A97B23">
              <w:rPr>
                <w:noProof/>
                <w:webHidden/>
              </w:rPr>
              <w:fldChar w:fldCharType="separate"/>
            </w:r>
            <w:r w:rsidR="00A97B23">
              <w:rPr>
                <w:noProof/>
                <w:webHidden/>
              </w:rPr>
              <w:t>54</w:t>
            </w:r>
            <w:r w:rsidR="00A97B23">
              <w:rPr>
                <w:noProof/>
                <w:webHidden/>
              </w:rPr>
              <w:fldChar w:fldCharType="end"/>
            </w:r>
          </w:hyperlink>
        </w:p>
        <w:p w14:paraId="104A25CA" w14:textId="5DDA7BA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1" w:history="1">
            <w:r w:rsidR="00A97B23" w:rsidRPr="001D3799">
              <w:rPr>
                <w:rStyle w:val="Hyperlink"/>
                <w:noProof/>
              </w:rPr>
              <w:t>8.2.3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 xml:space="preserve">THIRD ROUND Discussion on </w:t>
            </w:r>
            <w:r w:rsidR="00A97B23" w:rsidRPr="001D3799">
              <w:rPr>
                <w:rStyle w:val="Hyperlink"/>
                <w:iCs/>
                <w:noProof/>
              </w:rPr>
              <w:t xml:space="preserve">UL </w:t>
            </w:r>
            <w:r w:rsidR="00A97B23" w:rsidRPr="001D3799">
              <w:rPr>
                <w:rStyle w:val="Hyperlink"/>
                <w:noProof/>
              </w:rPr>
              <w:t>transmission gap in IoT NTN</w:t>
            </w:r>
            <w:r w:rsidR="00A97B23">
              <w:rPr>
                <w:noProof/>
                <w:webHidden/>
              </w:rPr>
              <w:tab/>
            </w:r>
            <w:r w:rsidR="00A97B23">
              <w:rPr>
                <w:noProof/>
                <w:webHidden/>
              </w:rPr>
              <w:fldChar w:fldCharType="begin"/>
            </w:r>
            <w:r w:rsidR="00A97B23">
              <w:rPr>
                <w:noProof/>
                <w:webHidden/>
              </w:rPr>
              <w:instrText xml:space="preserve"> PAGEREF _Toc80796771 \h </w:instrText>
            </w:r>
            <w:r w:rsidR="00A97B23">
              <w:rPr>
                <w:noProof/>
                <w:webHidden/>
              </w:rPr>
            </w:r>
            <w:r w:rsidR="00A97B23">
              <w:rPr>
                <w:noProof/>
                <w:webHidden/>
              </w:rPr>
              <w:fldChar w:fldCharType="separate"/>
            </w:r>
            <w:r w:rsidR="00A97B23">
              <w:rPr>
                <w:noProof/>
                <w:webHidden/>
              </w:rPr>
              <w:t>54</w:t>
            </w:r>
            <w:r w:rsidR="00A97B23">
              <w:rPr>
                <w:noProof/>
                <w:webHidden/>
              </w:rPr>
              <w:fldChar w:fldCharType="end"/>
            </w:r>
          </w:hyperlink>
        </w:p>
        <w:p w14:paraId="07987254" w14:textId="0C9735FB"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72" w:history="1">
            <w:r w:rsidR="00A97B23" w:rsidRPr="001D3799">
              <w:rPr>
                <w:rStyle w:val="Hyperlink"/>
                <w:noProof/>
              </w:rPr>
              <w:t>8.3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PDCCH monitoring restrictions</w:t>
            </w:r>
            <w:r w:rsidR="00A97B23">
              <w:rPr>
                <w:noProof/>
                <w:webHidden/>
              </w:rPr>
              <w:tab/>
            </w:r>
            <w:r w:rsidR="00A97B23">
              <w:rPr>
                <w:noProof/>
                <w:webHidden/>
              </w:rPr>
              <w:fldChar w:fldCharType="begin"/>
            </w:r>
            <w:r w:rsidR="00A97B23">
              <w:rPr>
                <w:noProof/>
                <w:webHidden/>
              </w:rPr>
              <w:instrText xml:space="preserve"> PAGEREF _Toc80796772 \h </w:instrText>
            </w:r>
            <w:r w:rsidR="00A97B23">
              <w:rPr>
                <w:noProof/>
                <w:webHidden/>
              </w:rPr>
            </w:r>
            <w:r w:rsidR="00A97B23">
              <w:rPr>
                <w:noProof/>
                <w:webHidden/>
              </w:rPr>
              <w:fldChar w:fldCharType="separate"/>
            </w:r>
            <w:r w:rsidR="00A97B23">
              <w:rPr>
                <w:noProof/>
                <w:webHidden/>
              </w:rPr>
              <w:t>54</w:t>
            </w:r>
            <w:r w:rsidR="00A97B23">
              <w:rPr>
                <w:noProof/>
                <w:webHidden/>
              </w:rPr>
              <w:fldChar w:fldCharType="end"/>
            </w:r>
          </w:hyperlink>
        </w:p>
        <w:p w14:paraId="7E66BFFA" w14:textId="4B8C9A6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3" w:history="1">
            <w:r w:rsidR="00A97B23" w:rsidRPr="001D3799">
              <w:rPr>
                <w:rStyle w:val="Hyperlink"/>
                <w:noProof/>
              </w:rPr>
              <w:t>8.3.1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_Toc80796773 \h </w:instrText>
            </w:r>
            <w:r w:rsidR="00A97B23">
              <w:rPr>
                <w:noProof/>
                <w:webHidden/>
              </w:rPr>
            </w:r>
            <w:r w:rsidR="00A97B23">
              <w:rPr>
                <w:noProof/>
                <w:webHidden/>
              </w:rPr>
              <w:fldChar w:fldCharType="separate"/>
            </w:r>
            <w:r w:rsidR="00A97B23">
              <w:rPr>
                <w:noProof/>
                <w:webHidden/>
              </w:rPr>
              <w:t>54</w:t>
            </w:r>
            <w:r w:rsidR="00A97B23">
              <w:rPr>
                <w:noProof/>
                <w:webHidden/>
              </w:rPr>
              <w:fldChar w:fldCharType="end"/>
            </w:r>
          </w:hyperlink>
        </w:p>
        <w:p w14:paraId="46DFD441" w14:textId="324ECE51"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4" w:history="1">
            <w:r w:rsidR="00A97B23" w:rsidRPr="001D3799">
              <w:rPr>
                <w:rStyle w:val="Hyperlink"/>
                <w:noProof/>
              </w:rPr>
              <w:t>8.3.2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SECOND ROUND Discussion on PDCCH monitoring restrictions</w:t>
            </w:r>
            <w:r w:rsidR="00A97B23">
              <w:rPr>
                <w:noProof/>
                <w:webHidden/>
              </w:rPr>
              <w:tab/>
            </w:r>
            <w:r w:rsidR="00A97B23">
              <w:rPr>
                <w:noProof/>
                <w:webHidden/>
              </w:rPr>
              <w:fldChar w:fldCharType="begin"/>
            </w:r>
            <w:r w:rsidR="00A97B23">
              <w:rPr>
                <w:noProof/>
                <w:webHidden/>
              </w:rPr>
              <w:instrText xml:space="preserve"> PAGEREF _Toc80796774 \h </w:instrText>
            </w:r>
            <w:r w:rsidR="00A97B23">
              <w:rPr>
                <w:noProof/>
                <w:webHidden/>
              </w:rPr>
            </w:r>
            <w:r w:rsidR="00A97B23">
              <w:rPr>
                <w:noProof/>
                <w:webHidden/>
              </w:rPr>
              <w:fldChar w:fldCharType="separate"/>
            </w:r>
            <w:r w:rsidR="00A97B23">
              <w:rPr>
                <w:noProof/>
                <w:webHidden/>
              </w:rPr>
              <w:t>55</w:t>
            </w:r>
            <w:r w:rsidR="00A97B23">
              <w:rPr>
                <w:noProof/>
                <w:webHidden/>
              </w:rPr>
              <w:fldChar w:fldCharType="end"/>
            </w:r>
          </w:hyperlink>
        </w:p>
        <w:p w14:paraId="13DE93F6" w14:textId="5DBA1048"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5" w:history="1">
            <w:r w:rsidR="00A97B23" w:rsidRPr="001D3799">
              <w:rPr>
                <w:rStyle w:val="Hyperlink"/>
                <w:noProof/>
              </w:rPr>
              <w:t>8.3.3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THIRD ROUND Discussion on PDCCH monitoring restrictions</w:t>
            </w:r>
            <w:r w:rsidR="00A97B23">
              <w:rPr>
                <w:noProof/>
                <w:webHidden/>
              </w:rPr>
              <w:tab/>
            </w:r>
            <w:r w:rsidR="00A97B23">
              <w:rPr>
                <w:noProof/>
                <w:webHidden/>
              </w:rPr>
              <w:fldChar w:fldCharType="begin"/>
            </w:r>
            <w:r w:rsidR="00A97B23">
              <w:rPr>
                <w:noProof/>
                <w:webHidden/>
              </w:rPr>
              <w:instrText xml:space="preserve"> PAGEREF _Toc80796775 \h </w:instrText>
            </w:r>
            <w:r w:rsidR="00A97B23">
              <w:rPr>
                <w:noProof/>
                <w:webHidden/>
              </w:rPr>
            </w:r>
            <w:r w:rsidR="00A97B23">
              <w:rPr>
                <w:noProof/>
                <w:webHidden/>
              </w:rPr>
              <w:fldChar w:fldCharType="separate"/>
            </w:r>
            <w:r w:rsidR="00A97B23">
              <w:rPr>
                <w:noProof/>
                <w:webHidden/>
              </w:rPr>
              <w:t>55</w:t>
            </w:r>
            <w:r w:rsidR="00A97B23">
              <w:rPr>
                <w:noProof/>
                <w:webHidden/>
              </w:rPr>
              <w:fldChar w:fldCharType="end"/>
            </w:r>
          </w:hyperlink>
        </w:p>
        <w:p w14:paraId="5CDF0FBE" w14:textId="7AAE763C" w:rsidR="00A97B23" w:rsidRDefault="009F5F03">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96776" w:history="1">
            <w:r w:rsidR="00A97B23" w:rsidRPr="001D3799">
              <w:rPr>
                <w:rStyle w:val="Hyperlink"/>
                <w:noProof/>
              </w:rPr>
              <w:t>8.4</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Interrupted downlink/Guard subframes</w:t>
            </w:r>
            <w:r w:rsidR="00A97B23">
              <w:rPr>
                <w:noProof/>
                <w:webHidden/>
              </w:rPr>
              <w:tab/>
            </w:r>
            <w:r w:rsidR="00A97B23">
              <w:rPr>
                <w:noProof/>
                <w:webHidden/>
              </w:rPr>
              <w:fldChar w:fldCharType="begin"/>
            </w:r>
            <w:r w:rsidR="00A97B23">
              <w:rPr>
                <w:noProof/>
                <w:webHidden/>
              </w:rPr>
              <w:instrText xml:space="preserve"> PAGEREF _Toc80796776 \h </w:instrText>
            </w:r>
            <w:r w:rsidR="00A97B23">
              <w:rPr>
                <w:noProof/>
                <w:webHidden/>
              </w:rPr>
            </w:r>
            <w:r w:rsidR="00A97B23">
              <w:rPr>
                <w:noProof/>
                <w:webHidden/>
              </w:rPr>
              <w:fldChar w:fldCharType="separate"/>
            </w:r>
            <w:r w:rsidR="00A97B23">
              <w:rPr>
                <w:noProof/>
                <w:webHidden/>
              </w:rPr>
              <w:t>55</w:t>
            </w:r>
            <w:r w:rsidR="00A97B23">
              <w:rPr>
                <w:noProof/>
                <w:webHidden/>
              </w:rPr>
              <w:fldChar w:fldCharType="end"/>
            </w:r>
          </w:hyperlink>
        </w:p>
        <w:p w14:paraId="746BE1E2" w14:textId="4D49FFB4"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7" w:history="1">
            <w:r w:rsidR="00A97B23" w:rsidRPr="001D3799">
              <w:rPr>
                <w:rStyle w:val="Hyperlink"/>
                <w:noProof/>
              </w:rPr>
              <w:t>8.4.1</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Companies’ Observations and Proposals</w:t>
            </w:r>
            <w:r w:rsidR="00A97B23">
              <w:rPr>
                <w:noProof/>
                <w:webHidden/>
              </w:rPr>
              <w:tab/>
            </w:r>
            <w:r w:rsidR="00A97B23">
              <w:rPr>
                <w:noProof/>
                <w:webHidden/>
              </w:rPr>
              <w:fldChar w:fldCharType="begin"/>
            </w:r>
            <w:r w:rsidR="00A97B23">
              <w:rPr>
                <w:noProof/>
                <w:webHidden/>
              </w:rPr>
              <w:instrText xml:space="preserve"> PAGEREF _Toc80796777 \h </w:instrText>
            </w:r>
            <w:r w:rsidR="00A97B23">
              <w:rPr>
                <w:noProof/>
                <w:webHidden/>
              </w:rPr>
            </w:r>
            <w:r w:rsidR="00A97B23">
              <w:rPr>
                <w:noProof/>
                <w:webHidden/>
              </w:rPr>
              <w:fldChar w:fldCharType="separate"/>
            </w:r>
            <w:r w:rsidR="00A97B23">
              <w:rPr>
                <w:noProof/>
                <w:webHidden/>
              </w:rPr>
              <w:t>55</w:t>
            </w:r>
            <w:r w:rsidR="00A97B23">
              <w:rPr>
                <w:noProof/>
                <w:webHidden/>
              </w:rPr>
              <w:fldChar w:fldCharType="end"/>
            </w:r>
          </w:hyperlink>
        </w:p>
        <w:p w14:paraId="69C59096" w14:textId="227429F7"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8" w:history="1">
            <w:r w:rsidR="00A97B23" w:rsidRPr="001D3799">
              <w:rPr>
                <w:rStyle w:val="Hyperlink"/>
                <w:noProof/>
              </w:rPr>
              <w:t>8.4.2</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SECOND ROUND Discussion on Interrupted downlink/Guard subframes</w:t>
            </w:r>
            <w:r w:rsidR="00A97B23">
              <w:rPr>
                <w:noProof/>
                <w:webHidden/>
              </w:rPr>
              <w:tab/>
            </w:r>
            <w:r w:rsidR="00A97B23">
              <w:rPr>
                <w:noProof/>
                <w:webHidden/>
              </w:rPr>
              <w:fldChar w:fldCharType="begin"/>
            </w:r>
            <w:r w:rsidR="00A97B23">
              <w:rPr>
                <w:noProof/>
                <w:webHidden/>
              </w:rPr>
              <w:instrText xml:space="preserve"> PAGEREF _Toc80796778 \h </w:instrText>
            </w:r>
            <w:r w:rsidR="00A97B23">
              <w:rPr>
                <w:noProof/>
                <w:webHidden/>
              </w:rPr>
            </w:r>
            <w:r w:rsidR="00A97B23">
              <w:rPr>
                <w:noProof/>
                <w:webHidden/>
              </w:rPr>
              <w:fldChar w:fldCharType="separate"/>
            </w:r>
            <w:r w:rsidR="00A97B23">
              <w:rPr>
                <w:noProof/>
                <w:webHidden/>
              </w:rPr>
              <w:t>56</w:t>
            </w:r>
            <w:r w:rsidR="00A97B23">
              <w:rPr>
                <w:noProof/>
                <w:webHidden/>
              </w:rPr>
              <w:fldChar w:fldCharType="end"/>
            </w:r>
          </w:hyperlink>
        </w:p>
        <w:p w14:paraId="5B48C380" w14:textId="778DAC12" w:rsidR="00A97B23" w:rsidRDefault="009F5F03">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96779" w:history="1">
            <w:r w:rsidR="00A97B23" w:rsidRPr="001D3799">
              <w:rPr>
                <w:rStyle w:val="Hyperlink"/>
                <w:noProof/>
              </w:rPr>
              <w:t>8.4.3</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THIRD ROUND Discussion on Interrupted downlink/Guard subframes</w:t>
            </w:r>
            <w:r w:rsidR="00A97B23">
              <w:rPr>
                <w:noProof/>
                <w:webHidden/>
              </w:rPr>
              <w:tab/>
            </w:r>
            <w:r w:rsidR="00A97B23">
              <w:rPr>
                <w:noProof/>
                <w:webHidden/>
              </w:rPr>
              <w:fldChar w:fldCharType="begin"/>
            </w:r>
            <w:r w:rsidR="00A97B23">
              <w:rPr>
                <w:noProof/>
                <w:webHidden/>
              </w:rPr>
              <w:instrText xml:space="preserve"> PAGEREF _Toc80796779 \h </w:instrText>
            </w:r>
            <w:r w:rsidR="00A97B23">
              <w:rPr>
                <w:noProof/>
                <w:webHidden/>
              </w:rPr>
            </w:r>
            <w:r w:rsidR="00A97B23">
              <w:rPr>
                <w:noProof/>
                <w:webHidden/>
              </w:rPr>
              <w:fldChar w:fldCharType="separate"/>
            </w:r>
            <w:r w:rsidR="00A97B23">
              <w:rPr>
                <w:noProof/>
                <w:webHidden/>
              </w:rPr>
              <w:t>57</w:t>
            </w:r>
            <w:r w:rsidR="00A97B23">
              <w:rPr>
                <w:noProof/>
                <w:webHidden/>
              </w:rPr>
              <w:fldChar w:fldCharType="end"/>
            </w:r>
          </w:hyperlink>
        </w:p>
        <w:p w14:paraId="1180ECC1" w14:textId="2C03ECD2" w:rsidR="00A97B23" w:rsidRDefault="009F5F03">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96780" w:history="1">
            <w:r w:rsidR="00A97B23" w:rsidRPr="001D3799">
              <w:rPr>
                <w:rStyle w:val="Hyperlink"/>
                <w:noProof/>
              </w:rPr>
              <w:t>9</w:t>
            </w:r>
            <w:r w:rsidR="00A97B23">
              <w:rPr>
                <w:rFonts w:asciiTheme="minorHAnsi" w:eastAsiaTheme="minorEastAsia" w:hAnsiTheme="minorHAnsi" w:cstheme="minorBidi"/>
                <w:noProof/>
                <w:sz w:val="22"/>
                <w:szCs w:val="22"/>
                <w:lang w:val="en-GB" w:eastAsia="en-GB"/>
              </w:rPr>
              <w:tab/>
            </w:r>
            <w:r w:rsidR="00A97B23" w:rsidRPr="001D3799">
              <w:rPr>
                <w:rStyle w:val="Hyperlink"/>
                <w:noProof/>
              </w:rPr>
              <w:t>Referenced Documents</w:t>
            </w:r>
            <w:r w:rsidR="00A97B23">
              <w:rPr>
                <w:noProof/>
                <w:webHidden/>
              </w:rPr>
              <w:tab/>
            </w:r>
            <w:r w:rsidR="00A97B23">
              <w:rPr>
                <w:noProof/>
                <w:webHidden/>
              </w:rPr>
              <w:fldChar w:fldCharType="begin"/>
            </w:r>
            <w:r w:rsidR="00A97B23">
              <w:rPr>
                <w:noProof/>
                <w:webHidden/>
              </w:rPr>
              <w:instrText xml:space="preserve"> PAGEREF _Toc80796780 \h </w:instrText>
            </w:r>
            <w:r w:rsidR="00A97B23">
              <w:rPr>
                <w:noProof/>
                <w:webHidden/>
              </w:rPr>
            </w:r>
            <w:r w:rsidR="00A97B23">
              <w:rPr>
                <w:noProof/>
                <w:webHidden/>
              </w:rPr>
              <w:fldChar w:fldCharType="separate"/>
            </w:r>
            <w:r w:rsidR="00A97B23">
              <w:rPr>
                <w:noProof/>
                <w:webHidden/>
              </w:rPr>
              <w:t>57</w:t>
            </w:r>
            <w:r w:rsidR="00A97B23">
              <w:rPr>
                <w:noProof/>
                <w:webHidden/>
              </w:rPr>
              <w:fldChar w:fldCharType="end"/>
            </w:r>
          </w:hyperlink>
        </w:p>
        <w:p w14:paraId="573F6464" w14:textId="1A076721"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9667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1FD4658F" w:rsidR="00010F1A" w:rsidRDefault="00010F1A" w:rsidP="00010F1A">
      <w:pPr>
        <w:pStyle w:val="Heading2"/>
      </w:pPr>
      <w:bookmarkStart w:id="1" w:name="_Toc80796678"/>
      <w:r>
        <w:t xml:space="preserve">Sections for discussion in </w:t>
      </w:r>
      <w:r w:rsidR="003A0129">
        <w:t>F</w:t>
      </w:r>
      <w:r w:rsidR="0014051F">
        <w:t>IF</w:t>
      </w:r>
      <w:r w:rsidR="003A0129">
        <w:t xml:space="preserve">TH </w:t>
      </w:r>
      <w:r>
        <w:t>ROUND</w:t>
      </w:r>
      <w:bookmarkEnd w:id="1"/>
    </w:p>
    <w:p w14:paraId="20689D65" w14:textId="055E8BA6" w:rsidR="008564CD" w:rsidRDefault="0014051F" w:rsidP="0014051F">
      <w:pPr>
        <w:ind w:left="360"/>
      </w:pPr>
      <w:r>
        <w:t>These a FL recommendations two outstanding issues:</w:t>
      </w:r>
    </w:p>
    <w:p w14:paraId="172014CE" w14:textId="4C1D6417" w:rsidR="0014051F" w:rsidRDefault="0014051F" w:rsidP="0014051F">
      <w:pPr>
        <w:ind w:left="360"/>
      </w:pPr>
    </w:p>
    <w:p w14:paraId="6DB3A9E2" w14:textId="0D328C62" w:rsidR="0014051F" w:rsidRDefault="0014051F" w:rsidP="0014051F">
      <w:r>
        <w:t>FL</w:t>
      </w:r>
      <w:r>
        <w:t xml:space="preserve"> propose</w:t>
      </w:r>
      <w:r>
        <w:t>s</w:t>
      </w:r>
      <w:r>
        <w:t xml:space="preserve"> the following list of issues per </w:t>
      </w:r>
      <w:r>
        <w:t xml:space="preserve">outstanding </w:t>
      </w:r>
      <w:r>
        <w:t>topic that companies may study and bring contributions on at next RAN1 meeting. Such studies would likely clarify the issues and so enable a common understanding that can help in making more informed decisions.</w:t>
      </w:r>
    </w:p>
    <w:p w14:paraId="67405421" w14:textId="62C4B933" w:rsidR="00740464" w:rsidRPr="00740464" w:rsidRDefault="00740464" w:rsidP="0014051F">
      <w:pPr>
        <w:rPr>
          <w:u w:val="single"/>
        </w:rPr>
      </w:pPr>
      <w:r w:rsidRPr="00740464">
        <w:rPr>
          <w:highlight w:val="cyan"/>
          <w:u w:val="single"/>
        </w:rPr>
        <w:lastRenderedPageBreak/>
        <w:t>FL Recommendations</w:t>
      </w:r>
    </w:p>
    <w:p w14:paraId="2089451B" w14:textId="31F3C767" w:rsidR="0014051F" w:rsidRDefault="0014051F" w:rsidP="009F5F03">
      <w:pPr>
        <w:pStyle w:val="ListParagraph"/>
        <w:numPr>
          <w:ilvl w:val="0"/>
          <w:numId w:val="41"/>
        </w:numPr>
        <w:overflowPunct/>
        <w:autoSpaceDE/>
        <w:autoSpaceDN/>
        <w:adjustRightInd/>
        <w:snapToGrid/>
        <w:spacing w:before="100" w:beforeAutospacing="1" w:after="100" w:afterAutospacing="1"/>
        <w:ind w:firstLineChars="0"/>
        <w:jc w:val="left"/>
        <w:rPr>
          <w:rFonts w:ascii="Calibri" w:eastAsia="Times New Roman" w:hAnsi="Calibri" w:cs="Calibri"/>
        </w:rPr>
      </w:pPr>
      <w:r>
        <w:rPr>
          <w:rFonts w:ascii="Calibri" w:eastAsia="Times New Roman" w:hAnsi="Calibri" w:cs="Calibri"/>
        </w:rPr>
        <w:t xml:space="preserve">The enhancement of the timing relationship between </w:t>
      </w:r>
      <w:r>
        <w:rPr>
          <w:rFonts w:ascii="Calibri" w:eastAsia="Times New Roman" w:hAnsi="Calibri" w:cs="Calibri"/>
        </w:rPr>
        <w:t>NPUSCH/</w:t>
      </w:r>
      <w:r>
        <w:rPr>
          <w:rFonts w:ascii="Calibri" w:eastAsia="Times New Roman" w:hAnsi="Calibri" w:cs="Calibri"/>
        </w:rPr>
        <w:t xml:space="preserve">PUSCH and </w:t>
      </w:r>
      <w:r>
        <w:rPr>
          <w:rFonts w:ascii="Calibri" w:eastAsia="Times New Roman" w:hAnsi="Calibri" w:cs="Calibri"/>
        </w:rPr>
        <w:t>NPDCCH/</w:t>
      </w:r>
      <w:r>
        <w:rPr>
          <w:rFonts w:ascii="Calibri" w:eastAsia="Times New Roman" w:hAnsi="Calibri" w:cs="Calibri"/>
        </w:rPr>
        <w:t>MPDCCH UE-specific search space by PUR-RNTI</w:t>
      </w:r>
    </w:p>
    <w:p w14:paraId="4D2CD5FA" w14:textId="77777777" w:rsidR="0014051F" w:rsidRPr="006D1EEA" w:rsidRDefault="0014051F" w:rsidP="009F5F03">
      <w:pPr>
        <w:pStyle w:val="ListParagraph"/>
        <w:numPr>
          <w:ilvl w:val="0"/>
          <w:numId w:val="42"/>
        </w:numPr>
        <w:overflowPunct/>
        <w:autoSpaceDE/>
        <w:autoSpaceDN/>
        <w:adjustRightInd/>
        <w:snapToGrid/>
        <w:spacing w:before="100" w:beforeAutospacing="1" w:after="0" w:afterAutospacing="1"/>
        <w:ind w:firstLineChars="0"/>
        <w:contextualSpacing/>
        <w:jc w:val="left"/>
        <w:rPr>
          <w:rFonts w:ascii="Segoe UI" w:eastAsia="Times New Roman" w:hAnsi="Segoe UI" w:cs="Segoe UI"/>
          <w:sz w:val="21"/>
          <w:szCs w:val="21"/>
          <w:lang w:eastAsia="en-GB"/>
        </w:rPr>
      </w:pPr>
      <w:r w:rsidRPr="006D1EEA">
        <w:rPr>
          <w:rFonts w:ascii="Segoe UI" w:eastAsia="Times New Roman" w:hAnsi="Segoe UI" w:cs="Segoe UI"/>
          <w:sz w:val="21"/>
          <w:szCs w:val="21"/>
          <w:lang w:eastAsia="en-GB"/>
        </w:rPr>
        <w:t xml:space="preserve">whether there needs to be an update to the timing relationship (given </w:t>
      </w:r>
      <w:proofErr w:type="spellStart"/>
      <w:r w:rsidRPr="006D1EEA">
        <w:rPr>
          <w:rFonts w:ascii="Segoe UI" w:eastAsia="Times New Roman" w:hAnsi="Segoe UI" w:cs="Segoe UI"/>
          <w:sz w:val="21"/>
          <w:szCs w:val="21"/>
          <w:lang w:eastAsia="en-GB"/>
        </w:rPr>
        <w:t>Xingqin’s</w:t>
      </w:r>
      <w:proofErr w:type="spellEnd"/>
      <w:r w:rsidRPr="006D1EEA">
        <w:rPr>
          <w:rFonts w:ascii="Segoe UI" w:eastAsia="Times New Roman" w:hAnsi="Segoe UI" w:cs="Segoe UI"/>
          <w:sz w:val="21"/>
          <w:szCs w:val="21"/>
          <w:lang w:eastAsia="en-GB"/>
        </w:rPr>
        <w:t xml:space="preserve"> explanation for why not) </w:t>
      </w:r>
    </w:p>
    <w:p w14:paraId="4C19C85D" w14:textId="77777777" w:rsidR="0014051F" w:rsidRPr="00EE0A30" w:rsidRDefault="0014051F" w:rsidP="009F5F03">
      <w:pPr>
        <w:pStyle w:val="ListParagraph"/>
        <w:numPr>
          <w:ilvl w:val="0"/>
          <w:numId w:val="42"/>
        </w:numPr>
        <w:overflowPunct/>
        <w:autoSpaceDE/>
        <w:autoSpaceDN/>
        <w:adjustRightInd/>
        <w:snapToGrid/>
        <w:spacing w:before="100" w:beforeAutospacing="1" w:after="0" w:afterAutospacing="1"/>
        <w:ind w:firstLineChars="0"/>
        <w:contextualSpacing/>
        <w:jc w:val="left"/>
        <w:rPr>
          <w:rStyle w:val="Strong"/>
          <w:rFonts w:ascii="Segoe UI" w:eastAsia="Times New Roman" w:hAnsi="Segoe UI" w:cs="Segoe UI"/>
          <w:b w:val="0"/>
          <w:bCs w:val="0"/>
          <w:sz w:val="21"/>
          <w:szCs w:val="21"/>
          <w:lang w:eastAsia="en-GB"/>
        </w:rPr>
      </w:pPr>
      <w:r>
        <w:rPr>
          <w:rFonts w:ascii="Segoe UI" w:eastAsia="Times New Roman" w:hAnsi="Segoe UI" w:cs="Segoe UI"/>
          <w:sz w:val="21"/>
          <w:szCs w:val="21"/>
          <w:lang w:eastAsia="en-GB"/>
        </w:rPr>
        <w:t xml:space="preserve">What other changes </w:t>
      </w:r>
      <w:r w:rsidRPr="006D1EEA">
        <w:rPr>
          <w:rFonts w:ascii="Segoe UI" w:eastAsia="Times New Roman" w:hAnsi="Segoe UI" w:cs="Segoe UI"/>
          <w:sz w:val="21"/>
          <w:szCs w:val="21"/>
          <w:lang w:eastAsia="en-GB"/>
        </w:rPr>
        <w:t>(</w:t>
      </w:r>
      <w:proofErr w:type="gramStart"/>
      <w:r>
        <w:rPr>
          <w:rFonts w:ascii="Segoe UI" w:eastAsia="Times New Roman" w:hAnsi="Segoe UI" w:cs="Segoe UI"/>
          <w:sz w:val="21"/>
          <w:szCs w:val="21"/>
          <w:lang w:eastAsia="en-GB"/>
        </w:rPr>
        <w:t>e.g.</w:t>
      </w:r>
      <w:proofErr w:type="gramEnd"/>
      <w:r>
        <w:rPr>
          <w:rFonts w:ascii="Segoe UI" w:eastAsia="Times New Roman" w:hAnsi="Segoe UI" w:cs="Segoe UI"/>
          <w:sz w:val="21"/>
          <w:szCs w:val="21"/>
          <w:lang w:eastAsia="en-GB"/>
        </w:rPr>
        <w:t xml:space="preserve"> </w:t>
      </w:r>
      <w:r w:rsidRPr="006D1EEA">
        <w:rPr>
          <w:rFonts w:ascii="Segoe UI" w:eastAsia="Times New Roman" w:hAnsi="Segoe UI" w:cs="Segoe UI"/>
          <w:sz w:val="21"/>
          <w:szCs w:val="21"/>
          <w:lang w:eastAsia="en-GB"/>
        </w:rPr>
        <w:t xml:space="preserve">the LEO issue, TA validation </w:t>
      </w:r>
      <w:proofErr w:type="spellStart"/>
      <w:r w:rsidRPr="006D1EEA">
        <w:rPr>
          <w:rFonts w:ascii="Segoe UI" w:eastAsia="Times New Roman" w:hAnsi="Segoe UI" w:cs="Segoe UI"/>
          <w:sz w:val="21"/>
          <w:szCs w:val="21"/>
          <w:lang w:eastAsia="en-GB"/>
        </w:rPr>
        <w:t>etc</w:t>
      </w:r>
      <w:proofErr w:type="spellEnd"/>
      <w:r w:rsidRPr="006D1EEA">
        <w:rPr>
          <w:rFonts w:ascii="Segoe UI" w:eastAsia="Times New Roman" w:hAnsi="Segoe UI" w:cs="Segoe UI"/>
          <w:sz w:val="21"/>
          <w:szCs w:val="21"/>
          <w:lang w:eastAsia="en-GB"/>
        </w:rPr>
        <w:t xml:space="preserve">) </w:t>
      </w:r>
      <w:r>
        <w:rPr>
          <w:rFonts w:ascii="Segoe UI" w:eastAsia="Times New Roman" w:hAnsi="Segoe UI" w:cs="Segoe UI"/>
          <w:sz w:val="21"/>
          <w:szCs w:val="21"/>
          <w:lang w:eastAsia="en-GB"/>
        </w:rPr>
        <w:t xml:space="preserve">are needed to support PUR in IoT NTN Rel16 and whether such changes </w:t>
      </w:r>
      <w:r>
        <w:rPr>
          <w:rStyle w:val="Strong"/>
        </w:rPr>
        <w:t xml:space="preserve">‘are not small’ </w:t>
      </w:r>
      <w:r>
        <w:rPr>
          <w:rStyle w:val="Strong"/>
          <w:b w:val="0"/>
          <w:bCs w:val="0"/>
        </w:rPr>
        <w:t xml:space="preserve">as RAN2 puts it. </w:t>
      </w:r>
    </w:p>
    <w:p w14:paraId="6D99246F" w14:textId="1F70E5E0" w:rsidR="0014051F" w:rsidRDefault="0014051F" w:rsidP="009F5F03">
      <w:pPr>
        <w:pStyle w:val="ListParagraph"/>
        <w:numPr>
          <w:ilvl w:val="0"/>
          <w:numId w:val="42"/>
        </w:numPr>
        <w:overflowPunct/>
        <w:autoSpaceDE/>
        <w:autoSpaceDN/>
        <w:adjustRightInd/>
        <w:snapToGrid/>
        <w:spacing w:after="160" w:line="259" w:lineRule="auto"/>
        <w:ind w:firstLineChars="0"/>
        <w:contextualSpacing/>
        <w:jc w:val="left"/>
      </w:pPr>
      <w:r>
        <w:t>FSS: other issues needing common understanding</w:t>
      </w:r>
    </w:p>
    <w:p w14:paraId="492F93D2" w14:textId="77777777" w:rsidR="00927411" w:rsidRPr="00927411" w:rsidRDefault="00927411" w:rsidP="00927411">
      <w:pPr>
        <w:pStyle w:val="ListParagraph"/>
        <w:overflowPunct/>
        <w:autoSpaceDE/>
        <w:autoSpaceDN/>
        <w:adjustRightInd/>
        <w:snapToGrid/>
        <w:spacing w:after="160" w:line="259" w:lineRule="auto"/>
        <w:ind w:left="1440" w:firstLineChars="0" w:firstLine="0"/>
        <w:contextualSpacing/>
        <w:jc w:val="left"/>
      </w:pPr>
    </w:p>
    <w:p w14:paraId="2717A957" w14:textId="77777777" w:rsidR="0014051F" w:rsidRDefault="0014051F" w:rsidP="009F5F03">
      <w:pPr>
        <w:pStyle w:val="ListParagraph"/>
        <w:numPr>
          <w:ilvl w:val="0"/>
          <w:numId w:val="41"/>
        </w:numPr>
        <w:overflowPunct/>
        <w:autoSpaceDE/>
        <w:autoSpaceDN/>
        <w:adjustRightInd/>
        <w:snapToGrid/>
        <w:spacing w:after="160" w:line="259" w:lineRule="auto"/>
        <w:ind w:firstLineChars="0"/>
        <w:contextualSpacing/>
        <w:jc w:val="left"/>
      </w:pPr>
      <w:r>
        <w:t>Reporting of UE specific TA</w:t>
      </w:r>
    </w:p>
    <w:p w14:paraId="51C8418D" w14:textId="77777777" w:rsidR="0014051F" w:rsidRDefault="0014051F" w:rsidP="0014051F">
      <w:pPr>
        <w:pStyle w:val="ListParagraph"/>
        <w:ind w:firstLine="400"/>
      </w:pPr>
      <w:r>
        <w:t>The main contention is between companies who think the two main options are:</w:t>
      </w:r>
    </w:p>
    <w:p w14:paraId="0A879AFD" w14:textId="77777777" w:rsidR="0014051F" w:rsidRDefault="0014051F" w:rsidP="009F5F03">
      <w:pPr>
        <w:pStyle w:val="ListParagraph"/>
        <w:numPr>
          <w:ilvl w:val="0"/>
          <w:numId w:val="43"/>
        </w:numPr>
        <w:overflowPunct/>
        <w:autoSpaceDE/>
        <w:autoSpaceDN/>
        <w:adjustRightInd/>
        <w:snapToGrid/>
        <w:spacing w:after="160" w:line="259" w:lineRule="auto"/>
        <w:ind w:firstLineChars="0"/>
        <w:contextualSpacing/>
        <w:jc w:val="left"/>
      </w:pPr>
      <w:r>
        <w:t xml:space="preserve">UE specific TA </w:t>
      </w:r>
      <w:proofErr w:type="gramStart"/>
      <w:r>
        <w:t>reporting  (</w:t>
      </w:r>
      <w:proofErr w:type="gramEnd"/>
      <w:r>
        <w:t>full or not) or differentials of the UE specific TA</w:t>
      </w:r>
    </w:p>
    <w:p w14:paraId="0F518A72" w14:textId="77777777" w:rsidR="0014051F" w:rsidRDefault="0014051F" w:rsidP="009F5F03">
      <w:pPr>
        <w:pStyle w:val="ListParagraph"/>
        <w:numPr>
          <w:ilvl w:val="0"/>
          <w:numId w:val="43"/>
        </w:numPr>
        <w:overflowPunct/>
        <w:autoSpaceDE/>
        <w:autoSpaceDN/>
        <w:adjustRightInd/>
        <w:snapToGrid/>
        <w:spacing w:after="160" w:line="259" w:lineRule="auto"/>
        <w:ind w:firstLineChars="0"/>
        <w:contextualSpacing/>
        <w:jc w:val="left"/>
      </w:pPr>
      <w:r>
        <w:t>UE location reporting with or without a stationarity report</w:t>
      </w:r>
    </w:p>
    <w:p w14:paraId="4638E32C" w14:textId="77777777" w:rsidR="0014051F" w:rsidRDefault="0014051F" w:rsidP="0014051F">
      <w:pPr>
        <w:ind w:left="720"/>
      </w:pPr>
      <w:r>
        <w:t>There is still not a common understanding between companies as to what the RAN2 agreements that have been shared on the RAN1 reflector mean for the continued consideration of UE location reporting. In this light, it is best for RAN1 to proceed with analysing the pros/cons of each main option. To do this, it is also best to first arrive at a common understanding on some key requirements and characteristics for each of the options for companies to study.</w:t>
      </w:r>
    </w:p>
    <w:p w14:paraId="0F6FEBD3" w14:textId="77777777" w:rsidR="0014051F" w:rsidRDefault="0014051F" w:rsidP="009F5F03">
      <w:pPr>
        <w:pStyle w:val="ListParagraph"/>
        <w:numPr>
          <w:ilvl w:val="1"/>
          <w:numId w:val="44"/>
        </w:numPr>
        <w:overflowPunct/>
        <w:autoSpaceDE/>
        <w:autoSpaceDN/>
        <w:adjustRightInd/>
        <w:snapToGrid/>
        <w:spacing w:after="160" w:line="259" w:lineRule="auto"/>
        <w:ind w:firstLineChars="0"/>
        <w:contextualSpacing/>
        <w:jc w:val="left"/>
      </w:pPr>
      <w:r>
        <w:t>Frequency of reports</w:t>
      </w:r>
    </w:p>
    <w:p w14:paraId="53B6B326" w14:textId="77777777" w:rsidR="0014051F" w:rsidRDefault="0014051F" w:rsidP="009F5F03">
      <w:pPr>
        <w:pStyle w:val="ListParagraph"/>
        <w:numPr>
          <w:ilvl w:val="1"/>
          <w:numId w:val="44"/>
        </w:numPr>
        <w:overflowPunct/>
        <w:autoSpaceDE/>
        <w:autoSpaceDN/>
        <w:adjustRightInd/>
        <w:snapToGrid/>
        <w:spacing w:after="160" w:line="259" w:lineRule="auto"/>
        <w:ind w:firstLineChars="0"/>
        <w:contextualSpacing/>
        <w:jc w:val="left"/>
      </w:pPr>
      <w:r>
        <w:t xml:space="preserve">Granularity of each report </w:t>
      </w:r>
      <w:proofErr w:type="gramStart"/>
      <w:r>
        <w:t>e.g.</w:t>
      </w:r>
      <w:proofErr w:type="gramEnd"/>
      <w:r>
        <w:t xml:space="preserve"> full, partial or differential</w:t>
      </w:r>
    </w:p>
    <w:p w14:paraId="2303AD2C" w14:textId="77777777" w:rsidR="0014051F" w:rsidRDefault="0014051F" w:rsidP="009F5F03">
      <w:pPr>
        <w:pStyle w:val="ListParagraph"/>
        <w:numPr>
          <w:ilvl w:val="1"/>
          <w:numId w:val="44"/>
        </w:numPr>
        <w:overflowPunct/>
        <w:autoSpaceDE/>
        <w:autoSpaceDN/>
        <w:adjustRightInd/>
        <w:snapToGrid/>
        <w:spacing w:after="160" w:line="259" w:lineRule="auto"/>
        <w:ind w:firstLineChars="0"/>
        <w:contextualSpacing/>
        <w:jc w:val="left"/>
      </w:pPr>
      <w:r>
        <w:t xml:space="preserve">Latency and complexity of UE specific TA calculation at </w:t>
      </w:r>
      <w:proofErr w:type="spellStart"/>
      <w:r>
        <w:t>eNB</w:t>
      </w:r>
      <w:proofErr w:type="spellEnd"/>
      <w:r>
        <w:t xml:space="preserve"> </w:t>
      </w:r>
      <w:proofErr w:type="spellStart"/>
      <w:r>
        <w:t>vrs</w:t>
      </w:r>
      <w:proofErr w:type="spellEnd"/>
      <w:r>
        <w:t xml:space="preserve"> UE </w:t>
      </w:r>
    </w:p>
    <w:p w14:paraId="5F1727D5" w14:textId="77777777" w:rsidR="0014051F" w:rsidRDefault="0014051F" w:rsidP="009F5F03">
      <w:pPr>
        <w:pStyle w:val="ListParagraph"/>
        <w:numPr>
          <w:ilvl w:val="1"/>
          <w:numId w:val="44"/>
        </w:numPr>
        <w:overflowPunct/>
        <w:autoSpaceDE/>
        <w:autoSpaceDN/>
        <w:adjustRightInd/>
        <w:snapToGrid/>
        <w:spacing w:after="160" w:line="259" w:lineRule="auto"/>
        <w:ind w:firstLineChars="0"/>
        <w:contextualSpacing/>
        <w:jc w:val="left"/>
      </w:pPr>
      <w:r>
        <w:t>Validity of UE-specific TA calculation in long UL transmission</w:t>
      </w:r>
    </w:p>
    <w:p w14:paraId="165FEEB9" w14:textId="77777777" w:rsidR="0014051F" w:rsidRDefault="0014051F" w:rsidP="009F5F03">
      <w:pPr>
        <w:pStyle w:val="ListParagraph"/>
        <w:numPr>
          <w:ilvl w:val="1"/>
          <w:numId w:val="44"/>
        </w:numPr>
        <w:overflowPunct/>
        <w:autoSpaceDE/>
        <w:autoSpaceDN/>
        <w:adjustRightInd/>
        <w:snapToGrid/>
        <w:spacing w:after="160" w:line="259" w:lineRule="auto"/>
        <w:ind w:firstLineChars="0"/>
        <w:contextualSpacing/>
        <w:jc w:val="left"/>
      </w:pPr>
      <w:r>
        <w:t>FSS: other issues needing common understanding</w:t>
      </w:r>
    </w:p>
    <w:p w14:paraId="1E95A3A5" w14:textId="77777777" w:rsidR="0014051F" w:rsidRDefault="0014051F" w:rsidP="0014051F">
      <w:pPr>
        <w:ind w:left="360"/>
      </w:pP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96679"/>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lastRenderedPageBreak/>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950491" w:rsidRDefault="00950491" w:rsidP="00A259D6">
                            <w:r>
                              <w:t>The following NB-IoT timing relationships need enhancing for essential minimum functionality of IoT NTN:</w:t>
                            </w:r>
                          </w:p>
                          <w:p w14:paraId="79CF15E7" w14:textId="77777777" w:rsidR="00950491" w:rsidRDefault="00950491" w:rsidP="00A259D6">
                            <w:pPr>
                              <w:pStyle w:val="NoSpacing"/>
                            </w:pPr>
                            <w:r>
                              <w:t>-</w:t>
                            </w:r>
                            <w:r>
                              <w:tab/>
                              <w:t xml:space="preserve">NPDCCH to NPUSCH format 1 </w:t>
                            </w:r>
                          </w:p>
                          <w:p w14:paraId="18882D11" w14:textId="77777777" w:rsidR="00950491" w:rsidRDefault="00950491" w:rsidP="00A259D6">
                            <w:pPr>
                              <w:pStyle w:val="NoSpacing"/>
                            </w:pPr>
                            <w:r>
                              <w:t>-</w:t>
                            </w:r>
                            <w:r>
                              <w:tab/>
                              <w:t>RAR grant to NPUSCH format 1</w:t>
                            </w:r>
                          </w:p>
                          <w:p w14:paraId="3B359940" w14:textId="77777777" w:rsidR="00950491" w:rsidRDefault="00950491" w:rsidP="00A259D6">
                            <w:pPr>
                              <w:pStyle w:val="NoSpacing"/>
                            </w:pPr>
                            <w:r>
                              <w:t>-</w:t>
                            </w:r>
                            <w:r>
                              <w:tab/>
                              <w:t>NPDSCH to HARQ-ACK on NPUSCH format 2</w:t>
                            </w:r>
                          </w:p>
                          <w:p w14:paraId="12450F4F" w14:textId="77777777" w:rsidR="00950491" w:rsidRDefault="00950491" w:rsidP="00A259D6">
                            <w:pPr>
                              <w:pStyle w:val="NoSpacing"/>
                            </w:pPr>
                            <w:r>
                              <w:t>-</w:t>
                            </w:r>
                            <w:r>
                              <w:tab/>
                              <w:t>Timing advance command activation</w:t>
                            </w:r>
                          </w:p>
                          <w:p w14:paraId="7E69021E" w14:textId="77777777" w:rsidR="00950491" w:rsidRDefault="00950491" w:rsidP="00A259D6">
                            <w:pPr>
                              <w:pStyle w:val="NoSpacing"/>
                            </w:pPr>
                            <w:r>
                              <w:t>-</w:t>
                            </w:r>
                            <w:r>
                              <w:tab/>
                              <w:t>FFS: NPDCCH order to NPRACH</w:t>
                            </w:r>
                          </w:p>
                          <w:p w14:paraId="1D83307D" w14:textId="77777777" w:rsidR="00950491" w:rsidRDefault="00950491" w:rsidP="00A259D6">
                            <w:pPr>
                              <w:pStyle w:val="NoSpacing"/>
                            </w:pPr>
                            <w:r>
                              <w:t>-</w:t>
                            </w:r>
                            <w:r>
                              <w:tab/>
                              <w:t>FFS: Other NB-IoT timing relationships</w:t>
                            </w:r>
                          </w:p>
                          <w:p w14:paraId="4CE7DAFD" w14:textId="77777777" w:rsidR="00950491" w:rsidRDefault="00950491" w:rsidP="00A259D6">
                            <w:pPr>
                              <w:pStyle w:val="NoSpacing"/>
                            </w:pPr>
                          </w:p>
                          <w:p w14:paraId="75C902DC" w14:textId="77777777" w:rsidR="00950491" w:rsidRPr="00A5721A" w:rsidRDefault="0095049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950491" w:rsidRPr="00EB078E" w:rsidRDefault="00950491" w:rsidP="00A259D6">
                            <w:pPr>
                              <w:pStyle w:val="NoSpacing"/>
                            </w:pPr>
                            <w:r>
                              <w:t>-</w:t>
                            </w:r>
                            <w:r>
                              <w:tab/>
                            </w:r>
                            <w:r w:rsidRPr="00EB078E">
                              <w:t xml:space="preserve">MPDCCH to PUSCH </w:t>
                            </w:r>
                          </w:p>
                          <w:p w14:paraId="2A6EA391" w14:textId="77777777" w:rsidR="00950491" w:rsidRPr="00EB078E" w:rsidRDefault="00950491" w:rsidP="00A259D6">
                            <w:pPr>
                              <w:pStyle w:val="NoSpacing"/>
                            </w:pPr>
                            <w:r>
                              <w:t>-</w:t>
                            </w:r>
                            <w:r>
                              <w:tab/>
                            </w:r>
                            <w:r w:rsidRPr="00EB078E">
                              <w:t xml:space="preserve">RAR grant to PUSCH </w:t>
                            </w:r>
                          </w:p>
                          <w:p w14:paraId="7185BBB4" w14:textId="77777777" w:rsidR="00950491" w:rsidRPr="00EB078E" w:rsidRDefault="00950491" w:rsidP="00A259D6">
                            <w:pPr>
                              <w:pStyle w:val="NoSpacing"/>
                            </w:pPr>
                            <w:r>
                              <w:t>-</w:t>
                            </w:r>
                            <w:r>
                              <w:tab/>
                            </w:r>
                            <w:r w:rsidRPr="00EB078E">
                              <w:t xml:space="preserve">MPDCCH to scheduled uplink SPS </w:t>
                            </w:r>
                          </w:p>
                          <w:p w14:paraId="327ED3EA" w14:textId="77777777" w:rsidR="00950491" w:rsidRPr="00EB078E" w:rsidRDefault="00950491" w:rsidP="00A259D6">
                            <w:pPr>
                              <w:pStyle w:val="NoSpacing"/>
                            </w:pPr>
                            <w:r>
                              <w:t>-</w:t>
                            </w:r>
                            <w:r>
                              <w:tab/>
                              <w:t>PDSCH</w:t>
                            </w:r>
                            <w:r w:rsidRPr="00EB078E">
                              <w:t xml:space="preserve"> to HARQ-ACK on PUCCH </w:t>
                            </w:r>
                          </w:p>
                          <w:p w14:paraId="469484A9" w14:textId="77777777" w:rsidR="00950491" w:rsidRPr="00EB078E" w:rsidRDefault="00950491" w:rsidP="00A259D6">
                            <w:pPr>
                              <w:pStyle w:val="NoSpacing"/>
                            </w:pPr>
                            <w:r>
                              <w:t>-</w:t>
                            </w:r>
                            <w:r>
                              <w:tab/>
                            </w:r>
                            <w:r w:rsidRPr="00EB078E">
                              <w:t xml:space="preserve">CSI reference resource timing </w:t>
                            </w:r>
                          </w:p>
                          <w:p w14:paraId="4AB21A44" w14:textId="77777777" w:rsidR="00950491" w:rsidRPr="00EB078E" w:rsidRDefault="00950491" w:rsidP="00A259D6">
                            <w:pPr>
                              <w:pStyle w:val="NoSpacing"/>
                            </w:pPr>
                            <w:r>
                              <w:t>-</w:t>
                            </w:r>
                            <w:r>
                              <w:tab/>
                            </w:r>
                            <w:r w:rsidRPr="00EB078E">
                              <w:t xml:space="preserve">MPDCCH to aperiodic SRS </w:t>
                            </w:r>
                          </w:p>
                          <w:p w14:paraId="2DA6787F" w14:textId="77777777" w:rsidR="00950491" w:rsidRPr="00EB078E" w:rsidRDefault="00950491" w:rsidP="00A259D6">
                            <w:pPr>
                              <w:pStyle w:val="NoSpacing"/>
                            </w:pPr>
                            <w:r>
                              <w:t>-</w:t>
                            </w:r>
                            <w:r>
                              <w:tab/>
                            </w:r>
                            <w:r w:rsidRPr="00EB078E">
                              <w:t>Timing advance command activation</w:t>
                            </w:r>
                          </w:p>
                          <w:p w14:paraId="66697926" w14:textId="77777777" w:rsidR="00950491" w:rsidRPr="00EB078E" w:rsidRDefault="00950491" w:rsidP="00A259D6">
                            <w:pPr>
                              <w:pStyle w:val="NoSpacing"/>
                            </w:pPr>
                            <w:r>
                              <w:t>-</w:t>
                            </w:r>
                            <w:r>
                              <w:tab/>
                            </w:r>
                            <w:r w:rsidRPr="00EB078E">
                              <w:t>FFS: M</w:t>
                            </w:r>
                            <w:r w:rsidRPr="00A5721A">
                              <w:t>PDCCH order to PRACH</w:t>
                            </w:r>
                          </w:p>
                          <w:p w14:paraId="77599EE9" w14:textId="77777777" w:rsidR="00950491" w:rsidRDefault="0095049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950491" w:rsidRPr="00EB078E" w:rsidRDefault="00950491" w:rsidP="00A259D6">
                            <w:pPr>
                              <w:pStyle w:val="NoSpacing"/>
                            </w:pPr>
                          </w:p>
                          <w:p w14:paraId="5A4E7B67" w14:textId="77777777" w:rsidR="00950491" w:rsidRDefault="00950491"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950491" w:rsidRDefault="00950491" w:rsidP="00A259D6">
                      <w:r>
                        <w:t>The following NB-IoT timing relationships need enhancing for essential minimum functionality of IoT NTN:</w:t>
                      </w:r>
                    </w:p>
                    <w:p w14:paraId="79CF15E7" w14:textId="77777777" w:rsidR="00950491" w:rsidRDefault="00950491" w:rsidP="00A259D6">
                      <w:pPr>
                        <w:pStyle w:val="NoSpacing"/>
                      </w:pPr>
                      <w:r>
                        <w:t>-</w:t>
                      </w:r>
                      <w:r>
                        <w:tab/>
                        <w:t xml:space="preserve">NPDCCH to NPUSCH format 1 </w:t>
                      </w:r>
                    </w:p>
                    <w:p w14:paraId="18882D11" w14:textId="77777777" w:rsidR="00950491" w:rsidRDefault="00950491" w:rsidP="00A259D6">
                      <w:pPr>
                        <w:pStyle w:val="NoSpacing"/>
                      </w:pPr>
                      <w:r>
                        <w:t>-</w:t>
                      </w:r>
                      <w:r>
                        <w:tab/>
                        <w:t>RAR grant to NPUSCH format 1</w:t>
                      </w:r>
                    </w:p>
                    <w:p w14:paraId="3B359940" w14:textId="77777777" w:rsidR="00950491" w:rsidRDefault="00950491" w:rsidP="00A259D6">
                      <w:pPr>
                        <w:pStyle w:val="NoSpacing"/>
                      </w:pPr>
                      <w:r>
                        <w:t>-</w:t>
                      </w:r>
                      <w:r>
                        <w:tab/>
                        <w:t>NPDSCH to HARQ-ACK on NPUSCH format 2</w:t>
                      </w:r>
                    </w:p>
                    <w:p w14:paraId="12450F4F" w14:textId="77777777" w:rsidR="00950491" w:rsidRDefault="00950491" w:rsidP="00A259D6">
                      <w:pPr>
                        <w:pStyle w:val="NoSpacing"/>
                      </w:pPr>
                      <w:r>
                        <w:t>-</w:t>
                      </w:r>
                      <w:r>
                        <w:tab/>
                        <w:t>Timing advance command activation</w:t>
                      </w:r>
                    </w:p>
                    <w:p w14:paraId="7E69021E" w14:textId="77777777" w:rsidR="00950491" w:rsidRDefault="00950491" w:rsidP="00A259D6">
                      <w:pPr>
                        <w:pStyle w:val="NoSpacing"/>
                      </w:pPr>
                      <w:r>
                        <w:t>-</w:t>
                      </w:r>
                      <w:r>
                        <w:tab/>
                        <w:t>FFS: NPDCCH order to NPRACH</w:t>
                      </w:r>
                    </w:p>
                    <w:p w14:paraId="1D83307D" w14:textId="77777777" w:rsidR="00950491" w:rsidRDefault="00950491" w:rsidP="00A259D6">
                      <w:pPr>
                        <w:pStyle w:val="NoSpacing"/>
                      </w:pPr>
                      <w:r>
                        <w:t>-</w:t>
                      </w:r>
                      <w:r>
                        <w:tab/>
                        <w:t>FFS: Other NB-IoT timing relationships</w:t>
                      </w:r>
                    </w:p>
                    <w:p w14:paraId="4CE7DAFD" w14:textId="77777777" w:rsidR="00950491" w:rsidRDefault="00950491" w:rsidP="00A259D6">
                      <w:pPr>
                        <w:pStyle w:val="NoSpacing"/>
                      </w:pPr>
                    </w:p>
                    <w:p w14:paraId="75C902DC" w14:textId="77777777" w:rsidR="00950491" w:rsidRPr="00A5721A" w:rsidRDefault="0095049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950491" w:rsidRPr="00EB078E" w:rsidRDefault="00950491" w:rsidP="00A259D6">
                      <w:pPr>
                        <w:pStyle w:val="NoSpacing"/>
                      </w:pPr>
                      <w:r>
                        <w:t>-</w:t>
                      </w:r>
                      <w:r>
                        <w:tab/>
                      </w:r>
                      <w:r w:rsidRPr="00EB078E">
                        <w:t xml:space="preserve">MPDCCH to PUSCH </w:t>
                      </w:r>
                    </w:p>
                    <w:p w14:paraId="2A6EA391" w14:textId="77777777" w:rsidR="00950491" w:rsidRPr="00EB078E" w:rsidRDefault="00950491" w:rsidP="00A259D6">
                      <w:pPr>
                        <w:pStyle w:val="NoSpacing"/>
                      </w:pPr>
                      <w:r>
                        <w:t>-</w:t>
                      </w:r>
                      <w:r>
                        <w:tab/>
                      </w:r>
                      <w:r w:rsidRPr="00EB078E">
                        <w:t xml:space="preserve">RAR grant to PUSCH </w:t>
                      </w:r>
                    </w:p>
                    <w:p w14:paraId="7185BBB4" w14:textId="77777777" w:rsidR="00950491" w:rsidRPr="00EB078E" w:rsidRDefault="00950491" w:rsidP="00A259D6">
                      <w:pPr>
                        <w:pStyle w:val="NoSpacing"/>
                      </w:pPr>
                      <w:r>
                        <w:t>-</w:t>
                      </w:r>
                      <w:r>
                        <w:tab/>
                      </w:r>
                      <w:r w:rsidRPr="00EB078E">
                        <w:t xml:space="preserve">MPDCCH to scheduled uplink SPS </w:t>
                      </w:r>
                    </w:p>
                    <w:p w14:paraId="327ED3EA" w14:textId="77777777" w:rsidR="00950491" w:rsidRPr="00EB078E" w:rsidRDefault="00950491" w:rsidP="00A259D6">
                      <w:pPr>
                        <w:pStyle w:val="NoSpacing"/>
                      </w:pPr>
                      <w:r>
                        <w:t>-</w:t>
                      </w:r>
                      <w:r>
                        <w:tab/>
                        <w:t>PDSCH</w:t>
                      </w:r>
                      <w:r w:rsidRPr="00EB078E">
                        <w:t xml:space="preserve"> to HARQ-ACK on PUCCH </w:t>
                      </w:r>
                    </w:p>
                    <w:p w14:paraId="469484A9" w14:textId="77777777" w:rsidR="00950491" w:rsidRPr="00EB078E" w:rsidRDefault="00950491" w:rsidP="00A259D6">
                      <w:pPr>
                        <w:pStyle w:val="NoSpacing"/>
                      </w:pPr>
                      <w:r>
                        <w:t>-</w:t>
                      </w:r>
                      <w:r>
                        <w:tab/>
                      </w:r>
                      <w:r w:rsidRPr="00EB078E">
                        <w:t xml:space="preserve">CSI reference resource timing </w:t>
                      </w:r>
                    </w:p>
                    <w:p w14:paraId="4AB21A44" w14:textId="77777777" w:rsidR="00950491" w:rsidRPr="00EB078E" w:rsidRDefault="00950491" w:rsidP="00A259D6">
                      <w:pPr>
                        <w:pStyle w:val="NoSpacing"/>
                      </w:pPr>
                      <w:r>
                        <w:t>-</w:t>
                      </w:r>
                      <w:r>
                        <w:tab/>
                      </w:r>
                      <w:r w:rsidRPr="00EB078E">
                        <w:t xml:space="preserve">MPDCCH to aperiodic SRS </w:t>
                      </w:r>
                    </w:p>
                    <w:p w14:paraId="2DA6787F" w14:textId="77777777" w:rsidR="00950491" w:rsidRPr="00EB078E" w:rsidRDefault="00950491" w:rsidP="00A259D6">
                      <w:pPr>
                        <w:pStyle w:val="NoSpacing"/>
                      </w:pPr>
                      <w:r>
                        <w:t>-</w:t>
                      </w:r>
                      <w:r>
                        <w:tab/>
                      </w:r>
                      <w:r w:rsidRPr="00EB078E">
                        <w:t>Timing advance command activation</w:t>
                      </w:r>
                    </w:p>
                    <w:p w14:paraId="66697926" w14:textId="77777777" w:rsidR="00950491" w:rsidRPr="00EB078E" w:rsidRDefault="00950491" w:rsidP="00A259D6">
                      <w:pPr>
                        <w:pStyle w:val="NoSpacing"/>
                      </w:pPr>
                      <w:r>
                        <w:t>-</w:t>
                      </w:r>
                      <w:r>
                        <w:tab/>
                      </w:r>
                      <w:r w:rsidRPr="00EB078E">
                        <w:t>FFS: M</w:t>
                      </w:r>
                      <w:r w:rsidRPr="00A5721A">
                        <w:t>PDCCH order to PRACH</w:t>
                      </w:r>
                    </w:p>
                    <w:p w14:paraId="77599EE9" w14:textId="77777777" w:rsidR="00950491" w:rsidRDefault="0095049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950491" w:rsidRPr="00EB078E" w:rsidRDefault="00950491" w:rsidP="00A259D6">
                      <w:pPr>
                        <w:pStyle w:val="NoSpacing"/>
                      </w:pPr>
                    </w:p>
                    <w:p w14:paraId="5A4E7B67" w14:textId="77777777" w:rsidR="00950491" w:rsidRDefault="00950491"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9668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9668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9668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9F5F03">
            <w:pPr>
              <w:pStyle w:val="NoSpacing"/>
              <w:numPr>
                <w:ilvl w:val="0"/>
                <w:numId w:val="15"/>
              </w:numPr>
            </w:pPr>
            <w:r>
              <w:t>NPDCCH to NPUSCH format 1</w:t>
            </w:r>
          </w:p>
          <w:p w14:paraId="43986385" w14:textId="77777777" w:rsidR="00D06978" w:rsidRDefault="00D06978" w:rsidP="009F5F03">
            <w:pPr>
              <w:pStyle w:val="NoSpacing"/>
              <w:numPr>
                <w:ilvl w:val="0"/>
                <w:numId w:val="15"/>
              </w:numPr>
            </w:pPr>
            <w:r>
              <w:t>RAR grant to NPUSCH format 1</w:t>
            </w:r>
          </w:p>
          <w:p w14:paraId="482EB5F0" w14:textId="77777777" w:rsidR="00D06978" w:rsidRDefault="00D06978" w:rsidP="009F5F03">
            <w:pPr>
              <w:pStyle w:val="NoSpacing"/>
              <w:numPr>
                <w:ilvl w:val="0"/>
                <w:numId w:val="15"/>
              </w:numPr>
            </w:pPr>
            <w:r>
              <w:t>NPDSCH to HARQ-ACK on NPUSCH format 2</w:t>
            </w:r>
          </w:p>
          <w:p w14:paraId="19C40261" w14:textId="4675FFBC" w:rsidR="00F05A1F" w:rsidRPr="00D06978" w:rsidRDefault="00D06978" w:rsidP="009F5F03">
            <w:pPr>
              <w:pStyle w:val="NoSpacing"/>
              <w:numPr>
                <w:ilvl w:val="0"/>
                <w:numId w:val="15"/>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w:t>
            </w:r>
            <w:r w:rsidRPr="00C42619">
              <w:rPr>
                <w:rFonts w:eastAsia="SimSun"/>
                <w:b/>
              </w:rPr>
              <w:lastRenderedPageBreak/>
              <w:t xml:space="preserve">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lastRenderedPageBreak/>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9F5F03">
            <w:pPr>
              <w:pStyle w:val="Proposal"/>
              <w:numPr>
                <w:ilvl w:val="0"/>
                <w:numId w:val="10"/>
              </w:numPr>
              <w:rPr>
                <w:highlight w:val="yellow"/>
                <w:lang w:eastAsia="zh-TW"/>
              </w:rPr>
            </w:pPr>
            <w:r w:rsidRPr="006656A4">
              <w:rPr>
                <w:highlight w:val="yellow"/>
                <w:lang w:eastAsia="zh-TW"/>
              </w:rPr>
              <w:t xml:space="preserve">NPDCCH to NPUSCH format 1 </w:t>
            </w:r>
          </w:p>
          <w:p w14:paraId="3B9AA5A2" w14:textId="46225388" w:rsidR="00C264F2" w:rsidRDefault="00C264F2" w:rsidP="009F5F03">
            <w:pPr>
              <w:pStyle w:val="Proposal"/>
              <w:numPr>
                <w:ilvl w:val="0"/>
                <w:numId w:val="10"/>
              </w:numPr>
              <w:rPr>
                <w:lang w:eastAsia="zh-TW"/>
              </w:rPr>
            </w:pPr>
            <w:r>
              <w:rPr>
                <w:lang w:eastAsia="zh-TW"/>
              </w:rPr>
              <w:t>RAR grant to NPUSCH format 1</w:t>
            </w:r>
          </w:p>
          <w:p w14:paraId="36D11EBB" w14:textId="5F11BA3B" w:rsidR="00C264F2" w:rsidRDefault="00C264F2" w:rsidP="009F5F03">
            <w:pPr>
              <w:pStyle w:val="Proposal"/>
              <w:numPr>
                <w:ilvl w:val="0"/>
                <w:numId w:val="10"/>
              </w:numPr>
              <w:rPr>
                <w:lang w:eastAsia="zh-TW"/>
              </w:rPr>
            </w:pPr>
            <w:r>
              <w:rPr>
                <w:lang w:eastAsia="zh-TW"/>
              </w:rPr>
              <w:t>NPDSCH to HARQ-ACK on NPUSCH format 2</w:t>
            </w:r>
          </w:p>
          <w:p w14:paraId="5762B231" w14:textId="39ADE407" w:rsidR="00C264F2" w:rsidRDefault="00C264F2" w:rsidP="009F5F03">
            <w:pPr>
              <w:pStyle w:val="Proposal"/>
              <w:numPr>
                <w:ilvl w:val="0"/>
                <w:numId w:val="10"/>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9F5F03">
            <w:pPr>
              <w:pStyle w:val="NoSpacing"/>
              <w:numPr>
                <w:ilvl w:val="0"/>
                <w:numId w:val="14"/>
              </w:numPr>
            </w:pPr>
            <w:r>
              <w:t xml:space="preserve">NPDCCH to NPUSCH format 1 </w:t>
            </w:r>
          </w:p>
          <w:p w14:paraId="4E64A29E" w14:textId="77777777" w:rsidR="001E47F6" w:rsidRDefault="001E47F6" w:rsidP="009F5F03">
            <w:pPr>
              <w:pStyle w:val="NoSpacing"/>
              <w:numPr>
                <w:ilvl w:val="0"/>
                <w:numId w:val="14"/>
              </w:numPr>
            </w:pPr>
            <w:r>
              <w:t xml:space="preserve">RAR grant to NPUSCH format 1 </w:t>
            </w:r>
          </w:p>
          <w:p w14:paraId="05BF75EC" w14:textId="77777777" w:rsidR="001E47F6" w:rsidRDefault="001E47F6" w:rsidP="009F5F03">
            <w:pPr>
              <w:pStyle w:val="NoSpacing"/>
              <w:numPr>
                <w:ilvl w:val="0"/>
                <w:numId w:val="14"/>
              </w:numPr>
            </w:pPr>
            <w:r>
              <w:t xml:space="preserve">NPDSCH to HARQ-ACK on NPUSCH format 2 </w:t>
            </w:r>
          </w:p>
          <w:p w14:paraId="77E1C383" w14:textId="77777777" w:rsidR="001E47F6" w:rsidRPr="001E47F6" w:rsidRDefault="001E47F6" w:rsidP="009F5F03">
            <w:pPr>
              <w:pStyle w:val="NoSpacing"/>
              <w:numPr>
                <w:ilvl w:val="0"/>
                <w:numId w:val="14"/>
              </w:numPr>
              <w:rPr>
                <w:lang w:eastAsia="zh-TW"/>
              </w:rPr>
            </w:pPr>
            <w:r>
              <w:t xml:space="preserve">NPDCCH order to NPRACH </w:t>
            </w:r>
          </w:p>
          <w:p w14:paraId="2D99726E" w14:textId="61044CCC" w:rsidR="001E47F6" w:rsidRPr="00CA5044" w:rsidRDefault="001E47F6" w:rsidP="009F5F03">
            <w:pPr>
              <w:pStyle w:val="NoSpacing"/>
              <w:numPr>
                <w:ilvl w:val="0"/>
                <w:numId w:val="14"/>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79668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lastRenderedPageBreak/>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9668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9668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9F5F03">
            <w:pPr>
              <w:pStyle w:val="NoSpacing"/>
              <w:numPr>
                <w:ilvl w:val="0"/>
                <w:numId w:val="16"/>
              </w:numPr>
            </w:pPr>
            <w:r>
              <w:t>NPDCCH to NPUSCH format 1</w:t>
            </w:r>
          </w:p>
          <w:p w14:paraId="20CE1FBE" w14:textId="77777777" w:rsidR="00D06978" w:rsidRDefault="00D06978" w:rsidP="009F5F03">
            <w:pPr>
              <w:pStyle w:val="NoSpacing"/>
              <w:numPr>
                <w:ilvl w:val="0"/>
                <w:numId w:val="16"/>
              </w:numPr>
            </w:pPr>
            <w:r>
              <w:t>RAR grant to NPUSCH format 1</w:t>
            </w:r>
          </w:p>
          <w:p w14:paraId="1EA475DF" w14:textId="77777777" w:rsidR="00D06978" w:rsidRDefault="00D06978" w:rsidP="009F5F03">
            <w:pPr>
              <w:pStyle w:val="NoSpacing"/>
              <w:numPr>
                <w:ilvl w:val="0"/>
                <w:numId w:val="16"/>
              </w:numPr>
            </w:pPr>
            <w:r>
              <w:t>NPDSCH to HARQ-ACK on NPUSCH format 2</w:t>
            </w:r>
          </w:p>
          <w:p w14:paraId="264ABF2F" w14:textId="77777777" w:rsidR="00D06978" w:rsidRPr="00D06978" w:rsidRDefault="00D06978" w:rsidP="009F5F03">
            <w:pPr>
              <w:pStyle w:val="NoSpacing"/>
              <w:numPr>
                <w:ilvl w:val="0"/>
                <w:numId w:val="16"/>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9F5F03">
            <w:pPr>
              <w:pStyle w:val="Proposal"/>
              <w:numPr>
                <w:ilvl w:val="0"/>
                <w:numId w:val="10"/>
              </w:numPr>
              <w:rPr>
                <w:lang w:eastAsia="zh-TW"/>
              </w:rPr>
            </w:pPr>
            <w:r>
              <w:rPr>
                <w:lang w:eastAsia="zh-TW"/>
              </w:rPr>
              <w:t xml:space="preserve">NPDCCH to NPUSCH format 1 </w:t>
            </w:r>
          </w:p>
          <w:p w14:paraId="576AB54F" w14:textId="77777777" w:rsidR="00C264F2" w:rsidRPr="006656A4" w:rsidRDefault="00C264F2" w:rsidP="009F5F03">
            <w:pPr>
              <w:pStyle w:val="Proposal"/>
              <w:numPr>
                <w:ilvl w:val="0"/>
                <w:numId w:val="10"/>
              </w:numPr>
              <w:rPr>
                <w:highlight w:val="yellow"/>
                <w:lang w:eastAsia="zh-TW"/>
              </w:rPr>
            </w:pPr>
            <w:r w:rsidRPr="006656A4">
              <w:rPr>
                <w:highlight w:val="yellow"/>
                <w:lang w:eastAsia="zh-TW"/>
              </w:rPr>
              <w:t>RAR grant to NPUSCH format 1</w:t>
            </w:r>
          </w:p>
          <w:p w14:paraId="513145C0" w14:textId="77777777" w:rsidR="00C264F2" w:rsidRPr="00C264F2" w:rsidRDefault="00C264F2" w:rsidP="009F5F03">
            <w:pPr>
              <w:pStyle w:val="Proposal"/>
              <w:numPr>
                <w:ilvl w:val="0"/>
                <w:numId w:val="10"/>
              </w:numPr>
              <w:rPr>
                <w:lang w:val="en-GB"/>
              </w:rPr>
            </w:pPr>
            <w:r>
              <w:rPr>
                <w:lang w:eastAsia="zh-TW"/>
              </w:rPr>
              <w:t xml:space="preserve">NPDSCH to HARQ-ACK on NPUSCH format 2 </w:t>
            </w:r>
          </w:p>
          <w:p w14:paraId="52A92861" w14:textId="01450DDB" w:rsidR="00C264F2" w:rsidRDefault="00C264F2" w:rsidP="009F5F03">
            <w:pPr>
              <w:pStyle w:val="Proposal"/>
              <w:numPr>
                <w:ilvl w:val="0"/>
                <w:numId w:val="10"/>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9F5F03">
            <w:pPr>
              <w:pStyle w:val="NoSpacing"/>
              <w:numPr>
                <w:ilvl w:val="0"/>
                <w:numId w:val="13"/>
              </w:numPr>
            </w:pPr>
            <w:r>
              <w:t xml:space="preserve">NPDCCH to NPUSCH format 1 </w:t>
            </w:r>
          </w:p>
          <w:p w14:paraId="3763C255" w14:textId="77777777" w:rsidR="001E47F6" w:rsidRDefault="001E47F6" w:rsidP="009F5F03">
            <w:pPr>
              <w:pStyle w:val="NoSpacing"/>
              <w:numPr>
                <w:ilvl w:val="0"/>
                <w:numId w:val="13"/>
              </w:numPr>
            </w:pPr>
            <w:r>
              <w:t xml:space="preserve">RAR grant to NPUSCH format 1 </w:t>
            </w:r>
          </w:p>
          <w:p w14:paraId="0923191D" w14:textId="77777777" w:rsidR="001E47F6" w:rsidRDefault="001E47F6" w:rsidP="009F5F03">
            <w:pPr>
              <w:pStyle w:val="NoSpacing"/>
              <w:numPr>
                <w:ilvl w:val="0"/>
                <w:numId w:val="13"/>
              </w:numPr>
            </w:pPr>
            <w:r>
              <w:t xml:space="preserve">NPDSCH to HARQ-ACK on NPUSCH format 2 </w:t>
            </w:r>
          </w:p>
          <w:p w14:paraId="22872609" w14:textId="77777777" w:rsidR="001E47F6" w:rsidRPr="001E47F6" w:rsidRDefault="001E47F6" w:rsidP="009F5F03">
            <w:pPr>
              <w:pStyle w:val="NoSpacing"/>
              <w:numPr>
                <w:ilvl w:val="0"/>
                <w:numId w:val="13"/>
              </w:numPr>
              <w:rPr>
                <w:lang w:eastAsia="zh-TW"/>
              </w:rPr>
            </w:pPr>
            <w:r>
              <w:t xml:space="preserve">NPDCCH order to NPRACH </w:t>
            </w:r>
          </w:p>
          <w:p w14:paraId="6EB201E9" w14:textId="649737FF" w:rsidR="001E47F6" w:rsidRDefault="001E47F6" w:rsidP="009F5F03">
            <w:pPr>
              <w:pStyle w:val="NoSpacing"/>
              <w:numPr>
                <w:ilvl w:val="0"/>
                <w:numId w:val="13"/>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9668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18.75pt;mso-width-percent:0;mso-height-percent:0;mso-width-percent:0;mso-height-percent:0" o:ole="">
                  <v:imagedata r:id="rId11" o:title=""/>
                </v:shape>
                <o:OLEObject Type="Embed" ProgID="Equation.3" ShapeID="_x0000_i1025" DrawAspect="Content" ObjectID="_1691553008"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96687"/>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lastRenderedPageBreak/>
        <w:t xml:space="preserve">For NB-IoT, on receiving a NPDSCH with a RAR message that ends in subframe n, the corresponding Msg3 is transmitted on NPUSCH format 1, with a delay of </w:t>
      </w:r>
      <w:proofErr w:type="spellStart"/>
      <w:r>
        <w:rPr>
          <w:lang w:eastAsia="x-none"/>
        </w:rPr>
        <w:t>Koffset</w:t>
      </w:r>
      <w:proofErr w:type="spellEnd"/>
      <w:r>
        <w:rPr>
          <w:lang w:eastAsia="x-none"/>
        </w:rPr>
        <w:t xml:space="preserve"> as compared to transmission as per current specification.</w:t>
      </w:r>
    </w:p>
    <w:p w14:paraId="440C8098" w14:textId="4FBE8172" w:rsidR="00D06978" w:rsidRDefault="00D06978" w:rsidP="00D06978">
      <w:pPr>
        <w:pStyle w:val="Heading2"/>
        <w:rPr>
          <w:rStyle w:val="Heading2Char"/>
        </w:rPr>
      </w:pPr>
      <w:bookmarkStart w:id="19" w:name="_Toc8079668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9668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9F5F03">
            <w:pPr>
              <w:pStyle w:val="NoSpacing"/>
              <w:numPr>
                <w:ilvl w:val="0"/>
                <w:numId w:val="17"/>
              </w:numPr>
            </w:pPr>
            <w:r>
              <w:t>NPDCCH to NPUSCH format 1</w:t>
            </w:r>
          </w:p>
          <w:p w14:paraId="07FFDF59" w14:textId="77777777" w:rsidR="00D06978" w:rsidRDefault="00D06978" w:rsidP="009F5F03">
            <w:pPr>
              <w:pStyle w:val="NoSpacing"/>
              <w:numPr>
                <w:ilvl w:val="0"/>
                <w:numId w:val="17"/>
              </w:numPr>
            </w:pPr>
            <w:r>
              <w:t>RAR grant to NPUSCH format 1</w:t>
            </w:r>
          </w:p>
          <w:p w14:paraId="7E27FD85" w14:textId="77777777" w:rsidR="00D06978" w:rsidRDefault="00D06978" w:rsidP="009F5F03">
            <w:pPr>
              <w:pStyle w:val="NoSpacing"/>
              <w:numPr>
                <w:ilvl w:val="0"/>
                <w:numId w:val="17"/>
              </w:numPr>
            </w:pPr>
            <w:r>
              <w:t>NPDSCH to HARQ-ACK on NPUSCH format 2</w:t>
            </w:r>
          </w:p>
          <w:p w14:paraId="5F35CD41" w14:textId="77777777" w:rsidR="00D06978" w:rsidRPr="00D06978" w:rsidRDefault="00D06978" w:rsidP="009F5F03">
            <w:pPr>
              <w:pStyle w:val="NoSpacing"/>
              <w:numPr>
                <w:ilvl w:val="0"/>
                <w:numId w:val="17"/>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9F5F03">
            <w:pPr>
              <w:pStyle w:val="Proposal"/>
              <w:numPr>
                <w:ilvl w:val="0"/>
                <w:numId w:val="10"/>
              </w:numPr>
              <w:rPr>
                <w:lang w:eastAsia="zh-TW"/>
              </w:rPr>
            </w:pPr>
            <w:r>
              <w:rPr>
                <w:lang w:eastAsia="zh-TW"/>
              </w:rPr>
              <w:t xml:space="preserve">NPDCCH to NPUSCH format 1 </w:t>
            </w:r>
          </w:p>
          <w:p w14:paraId="3C0A2293" w14:textId="77777777" w:rsidR="00C264F2" w:rsidRDefault="00C264F2" w:rsidP="009F5F03">
            <w:pPr>
              <w:pStyle w:val="Proposal"/>
              <w:numPr>
                <w:ilvl w:val="0"/>
                <w:numId w:val="10"/>
              </w:numPr>
              <w:rPr>
                <w:lang w:eastAsia="zh-TW"/>
              </w:rPr>
            </w:pPr>
            <w:r>
              <w:rPr>
                <w:lang w:eastAsia="zh-TW"/>
              </w:rPr>
              <w:t>RAR grant to NPUSCH format 1</w:t>
            </w:r>
          </w:p>
          <w:p w14:paraId="6BBAC6A7" w14:textId="77777777" w:rsidR="00C264F2" w:rsidRPr="00C264F2" w:rsidRDefault="00C264F2" w:rsidP="009F5F03">
            <w:pPr>
              <w:pStyle w:val="Proposal"/>
              <w:numPr>
                <w:ilvl w:val="0"/>
                <w:numId w:val="10"/>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9F5F03">
            <w:pPr>
              <w:pStyle w:val="Proposal"/>
              <w:numPr>
                <w:ilvl w:val="0"/>
                <w:numId w:val="10"/>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9F5F03">
            <w:pPr>
              <w:pStyle w:val="NoSpacing"/>
              <w:numPr>
                <w:ilvl w:val="0"/>
                <w:numId w:val="18"/>
              </w:numPr>
            </w:pPr>
            <w:r>
              <w:t xml:space="preserve">NPDCCH to NPUSCH format 1 </w:t>
            </w:r>
          </w:p>
          <w:p w14:paraId="009ABEFF" w14:textId="77777777" w:rsidR="001E47F6" w:rsidRDefault="001E47F6" w:rsidP="009F5F03">
            <w:pPr>
              <w:pStyle w:val="NoSpacing"/>
              <w:numPr>
                <w:ilvl w:val="0"/>
                <w:numId w:val="18"/>
              </w:numPr>
            </w:pPr>
            <w:r>
              <w:t xml:space="preserve">RAR grant to NPUSCH format 1 </w:t>
            </w:r>
          </w:p>
          <w:p w14:paraId="4B9DF97A" w14:textId="77777777" w:rsidR="001E47F6" w:rsidRDefault="001E47F6" w:rsidP="009F5F03">
            <w:pPr>
              <w:pStyle w:val="NoSpacing"/>
              <w:numPr>
                <w:ilvl w:val="0"/>
                <w:numId w:val="18"/>
              </w:numPr>
            </w:pPr>
            <w:r>
              <w:t xml:space="preserve">NPDSCH to HARQ-ACK on NPUSCH format 2 </w:t>
            </w:r>
          </w:p>
          <w:p w14:paraId="0678AA0C" w14:textId="77777777" w:rsidR="001E47F6" w:rsidRPr="001E47F6" w:rsidRDefault="001E47F6" w:rsidP="009F5F03">
            <w:pPr>
              <w:pStyle w:val="NoSpacing"/>
              <w:numPr>
                <w:ilvl w:val="0"/>
                <w:numId w:val="18"/>
              </w:numPr>
              <w:rPr>
                <w:lang w:eastAsia="zh-TW"/>
              </w:rPr>
            </w:pPr>
            <w:r>
              <w:t xml:space="preserve">NPDCCH order to NPRACH </w:t>
            </w:r>
          </w:p>
          <w:p w14:paraId="5E203C70" w14:textId="77777777" w:rsidR="001E47F6" w:rsidRPr="001E47F6" w:rsidRDefault="001E47F6" w:rsidP="009F5F03">
            <w:pPr>
              <w:pStyle w:val="NoSpacing"/>
              <w:numPr>
                <w:ilvl w:val="0"/>
                <w:numId w:val="18"/>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9669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lastRenderedPageBreak/>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9669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 xml:space="preserve">For NB-IoT, a UE upon detection of a NPDSCH transmission for which it should provide an ACK/NACK feedback, shall transmit the HARQ ACK/NACK with a delay of </w:t>
      </w:r>
      <w:proofErr w:type="spellStart"/>
      <w:r>
        <w:rPr>
          <w:lang w:eastAsia="x-none"/>
        </w:rPr>
        <w:t>Koffset</w:t>
      </w:r>
      <w:proofErr w:type="spellEnd"/>
      <w:r>
        <w:rPr>
          <w:lang w:eastAsia="x-none"/>
        </w:rPr>
        <w:t xml:space="preserve"> as compared to transmission as per current specification.</w:t>
      </w:r>
    </w:p>
    <w:p w14:paraId="0FAA7362" w14:textId="77777777" w:rsidR="00D06978" w:rsidRPr="00D06978" w:rsidRDefault="00D06978" w:rsidP="00D06978">
      <w:pPr>
        <w:pStyle w:val="Heading2"/>
        <w:rPr>
          <w:rStyle w:val="Heading2Char"/>
        </w:rPr>
      </w:pPr>
      <w:bookmarkStart w:id="25" w:name="_Toc80796692"/>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9669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9F5F03">
            <w:pPr>
              <w:pStyle w:val="NoSpacing"/>
              <w:numPr>
                <w:ilvl w:val="0"/>
                <w:numId w:val="20"/>
              </w:numPr>
            </w:pPr>
            <w:r>
              <w:t>NPDCCH to NPUSCH format 1</w:t>
            </w:r>
          </w:p>
          <w:p w14:paraId="6C4DC234" w14:textId="77777777" w:rsidR="00D06978" w:rsidRDefault="00D06978" w:rsidP="009F5F03">
            <w:pPr>
              <w:pStyle w:val="NoSpacing"/>
              <w:numPr>
                <w:ilvl w:val="0"/>
                <w:numId w:val="20"/>
              </w:numPr>
            </w:pPr>
            <w:r>
              <w:t>RAR grant to NPUSCH format 1</w:t>
            </w:r>
          </w:p>
          <w:p w14:paraId="7E2045FD" w14:textId="77777777" w:rsidR="00D06978" w:rsidRDefault="00D06978" w:rsidP="009F5F03">
            <w:pPr>
              <w:pStyle w:val="NoSpacing"/>
              <w:numPr>
                <w:ilvl w:val="0"/>
                <w:numId w:val="20"/>
              </w:numPr>
            </w:pPr>
            <w:r>
              <w:t>NPDSCH to HARQ-ACK on NPUSCH format 2</w:t>
            </w:r>
          </w:p>
          <w:p w14:paraId="3729F9EA" w14:textId="77777777" w:rsidR="00D06978" w:rsidRPr="00D06978" w:rsidRDefault="00D06978" w:rsidP="009F5F03">
            <w:pPr>
              <w:pStyle w:val="NoSpacing"/>
              <w:numPr>
                <w:ilvl w:val="0"/>
                <w:numId w:val="20"/>
              </w:numPr>
            </w:pPr>
            <w:r>
              <w:lastRenderedPageBreak/>
              <w:t>Timing advance command activation</w:t>
            </w:r>
          </w:p>
        </w:tc>
      </w:tr>
      <w:tr w:rsidR="00D06978" w14:paraId="5101D6AC" w14:textId="77777777" w:rsidTr="00D06978">
        <w:tc>
          <w:tcPr>
            <w:tcW w:w="1980" w:type="dxa"/>
          </w:tcPr>
          <w:p w14:paraId="2B6E6144" w14:textId="443AAC46" w:rsidR="00D06978" w:rsidRDefault="00981B18" w:rsidP="00D06978">
            <w:r>
              <w:lastRenderedPageBreak/>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9F5F03">
            <w:pPr>
              <w:pStyle w:val="NoSpacing"/>
              <w:numPr>
                <w:ilvl w:val="0"/>
                <w:numId w:val="32"/>
              </w:numPr>
              <w:rPr>
                <w:lang w:eastAsia="zh-TW"/>
              </w:rPr>
            </w:pPr>
            <w:r>
              <w:rPr>
                <w:lang w:eastAsia="zh-TW"/>
              </w:rPr>
              <w:t xml:space="preserve">NPDCCH to NPUSCH format 1 </w:t>
            </w:r>
          </w:p>
          <w:p w14:paraId="6D3A424A" w14:textId="77777777" w:rsidR="006656A4" w:rsidRDefault="006656A4" w:rsidP="009F5F03">
            <w:pPr>
              <w:pStyle w:val="NoSpacing"/>
              <w:numPr>
                <w:ilvl w:val="0"/>
                <w:numId w:val="32"/>
              </w:numPr>
              <w:rPr>
                <w:lang w:eastAsia="zh-TW"/>
              </w:rPr>
            </w:pPr>
            <w:r>
              <w:rPr>
                <w:lang w:eastAsia="zh-TW"/>
              </w:rPr>
              <w:t>RAR grant to NPUSCH format 1</w:t>
            </w:r>
          </w:p>
          <w:p w14:paraId="6F0DF223" w14:textId="77777777" w:rsidR="006656A4" w:rsidRPr="00C264F2" w:rsidRDefault="006656A4" w:rsidP="009F5F03">
            <w:pPr>
              <w:pStyle w:val="NoSpacing"/>
              <w:numPr>
                <w:ilvl w:val="0"/>
                <w:numId w:val="32"/>
              </w:numPr>
              <w:rPr>
                <w:lang w:val="en-GB"/>
              </w:rPr>
            </w:pPr>
            <w:r>
              <w:rPr>
                <w:lang w:eastAsia="zh-TW"/>
              </w:rPr>
              <w:t xml:space="preserve">NPDSCH to HARQ-ACK on NPUSCH format 2 </w:t>
            </w:r>
          </w:p>
          <w:p w14:paraId="4A6B3DF0" w14:textId="609DAAB3" w:rsidR="006656A4" w:rsidRPr="00CA5044" w:rsidRDefault="006656A4" w:rsidP="009F5F03">
            <w:pPr>
              <w:pStyle w:val="NoSpacing"/>
              <w:numPr>
                <w:ilvl w:val="0"/>
                <w:numId w:val="32"/>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9F5F03">
            <w:pPr>
              <w:pStyle w:val="NoSpacing"/>
              <w:numPr>
                <w:ilvl w:val="0"/>
                <w:numId w:val="19"/>
              </w:numPr>
            </w:pPr>
            <w:r>
              <w:t xml:space="preserve">NPDCCH to NPUSCH format 1 </w:t>
            </w:r>
          </w:p>
          <w:p w14:paraId="357A102A" w14:textId="77777777" w:rsidR="001E47F6" w:rsidRDefault="001E47F6" w:rsidP="009F5F03">
            <w:pPr>
              <w:pStyle w:val="NoSpacing"/>
              <w:numPr>
                <w:ilvl w:val="0"/>
                <w:numId w:val="19"/>
              </w:numPr>
            </w:pPr>
            <w:r>
              <w:t xml:space="preserve">RAR grant to NPUSCH format 1 </w:t>
            </w:r>
          </w:p>
          <w:p w14:paraId="26CADE19" w14:textId="77777777" w:rsidR="001E47F6" w:rsidRDefault="001E47F6" w:rsidP="009F5F03">
            <w:pPr>
              <w:pStyle w:val="NoSpacing"/>
              <w:numPr>
                <w:ilvl w:val="0"/>
                <w:numId w:val="19"/>
              </w:numPr>
            </w:pPr>
            <w:r>
              <w:t xml:space="preserve">NPDSCH to HARQ-ACK on NPUSCH format 2 </w:t>
            </w:r>
          </w:p>
          <w:p w14:paraId="4FB71975" w14:textId="77777777" w:rsidR="001E47F6" w:rsidRPr="001E47F6" w:rsidRDefault="001E47F6" w:rsidP="009F5F03">
            <w:pPr>
              <w:pStyle w:val="NoSpacing"/>
              <w:numPr>
                <w:ilvl w:val="0"/>
                <w:numId w:val="19"/>
              </w:numPr>
              <w:rPr>
                <w:lang w:eastAsia="zh-TW"/>
              </w:rPr>
            </w:pPr>
            <w:r>
              <w:t xml:space="preserve">NPDCCH order to NPRACH </w:t>
            </w:r>
          </w:p>
          <w:p w14:paraId="0FD607F1" w14:textId="79BC56B1" w:rsidR="001E47F6" w:rsidRPr="00694F0A" w:rsidRDefault="001E47F6" w:rsidP="009F5F03">
            <w:pPr>
              <w:pStyle w:val="NoSpacing"/>
              <w:numPr>
                <w:ilvl w:val="0"/>
                <w:numId w:val="19"/>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9669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 xml:space="preserve">Agree with modification. As mentioned by ZTE, for NB-IoT “subframe” should be used instead of “slot”. TS 36.213 </w:t>
            </w:r>
            <w:r w:rsidRPr="00262298">
              <w:lastRenderedPageBreak/>
              <w:t>Section 16.1.2 states</w:t>
            </w:r>
          </w:p>
        </w:tc>
      </w:tr>
      <w:tr w:rsidR="00921BE9" w:rsidRPr="004B070A" w14:paraId="69A4598F" w14:textId="77777777" w:rsidTr="00E55677">
        <w:tc>
          <w:tcPr>
            <w:tcW w:w="1838" w:type="dxa"/>
          </w:tcPr>
          <w:p w14:paraId="428ED92C" w14:textId="33B545D5" w:rsidR="00921BE9" w:rsidRPr="00262298" w:rsidRDefault="00921BE9" w:rsidP="00921BE9">
            <w:r>
              <w:lastRenderedPageBreak/>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9669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 xml:space="preserve">For NB-IoT, on receiving a timing advance command ending in DL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96696"/>
      <w:r>
        <w:rPr>
          <w:rStyle w:val="Heading2Char"/>
        </w:rPr>
        <w:lastRenderedPageBreak/>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9669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9669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9F5F03">
            <w:pPr>
              <w:pStyle w:val="NoSpacing"/>
              <w:numPr>
                <w:ilvl w:val="0"/>
                <w:numId w:val="11"/>
              </w:numPr>
            </w:pPr>
            <w:r>
              <w:t>CSI reference resource timing</w:t>
            </w:r>
          </w:p>
          <w:p w14:paraId="630FC393" w14:textId="77777777" w:rsidR="001E47F6" w:rsidRDefault="001E47F6" w:rsidP="009F5F03">
            <w:pPr>
              <w:pStyle w:val="NoSpacing"/>
              <w:numPr>
                <w:ilvl w:val="0"/>
                <w:numId w:val="11"/>
              </w:numPr>
            </w:pPr>
            <w:r>
              <w:t>MPDCCH to aperiodic SRS</w:t>
            </w:r>
          </w:p>
          <w:p w14:paraId="3E118888" w14:textId="7D5C11F3" w:rsidR="001E47F6" w:rsidRPr="00CA5044" w:rsidRDefault="001E47F6" w:rsidP="009F5F03">
            <w:pPr>
              <w:pStyle w:val="NoSpacing"/>
              <w:numPr>
                <w:ilvl w:val="0"/>
                <w:numId w:val="11"/>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9669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9670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xml:space="preserve">, on receiving an UL grant via MPDCCH that ends in DL subframe n, PUSCH is transmitted with a delay of </w:t>
      </w:r>
      <w:proofErr w:type="spellStart"/>
      <w:r>
        <w:rPr>
          <w:lang w:eastAsia="x-none"/>
        </w:rPr>
        <w:t>Koffset</w:t>
      </w:r>
      <w:proofErr w:type="spellEnd"/>
      <w:r>
        <w:rPr>
          <w:lang w:eastAsia="x-none"/>
        </w:rPr>
        <w:t xml:space="preserve"> as compared to transmission as per current specification.</w:t>
      </w:r>
    </w:p>
    <w:p w14:paraId="089D33FF" w14:textId="567EC9C2" w:rsidR="00302003" w:rsidRPr="00D06978" w:rsidRDefault="00302003" w:rsidP="00302003">
      <w:pPr>
        <w:pStyle w:val="Heading2"/>
        <w:rPr>
          <w:rStyle w:val="Heading2Char"/>
        </w:rPr>
      </w:pPr>
      <w:bookmarkStart w:id="42" w:name="_Toc8079670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9670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9F5F03">
            <w:pPr>
              <w:pStyle w:val="NoSpacing"/>
              <w:numPr>
                <w:ilvl w:val="0"/>
                <w:numId w:val="21"/>
              </w:numPr>
            </w:pPr>
            <w:r>
              <w:t>MPDCCH to PUSCH</w:t>
            </w:r>
          </w:p>
          <w:p w14:paraId="219E95B9" w14:textId="77777777" w:rsidR="001E47F6" w:rsidRPr="001E47F6" w:rsidRDefault="001E47F6" w:rsidP="009F5F03">
            <w:pPr>
              <w:pStyle w:val="NoSpacing"/>
              <w:numPr>
                <w:ilvl w:val="0"/>
                <w:numId w:val="21"/>
              </w:numPr>
              <w:rPr>
                <w:highlight w:val="yellow"/>
              </w:rPr>
            </w:pPr>
            <w:r w:rsidRPr="001E47F6">
              <w:rPr>
                <w:highlight w:val="yellow"/>
              </w:rPr>
              <w:t xml:space="preserve">RAR grant to PUSCH </w:t>
            </w:r>
          </w:p>
          <w:p w14:paraId="5BE28E35" w14:textId="77777777" w:rsidR="001E47F6" w:rsidRDefault="001E47F6" w:rsidP="009F5F03">
            <w:pPr>
              <w:pStyle w:val="NoSpacing"/>
              <w:numPr>
                <w:ilvl w:val="0"/>
                <w:numId w:val="21"/>
              </w:numPr>
            </w:pPr>
            <w:r>
              <w:t>MPDCCH to scheduled uplink SPS</w:t>
            </w:r>
          </w:p>
          <w:p w14:paraId="1D766358" w14:textId="77777777" w:rsidR="001E47F6" w:rsidRDefault="001E47F6" w:rsidP="009F5F03">
            <w:pPr>
              <w:pStyle w:val="NoSpacing"/>
              <w:numPr>
                <w:ilvl w:val="0"/>
                <w:numId w:val="21"/>
              </w:numPr>
            </w:pPr>
            <w:r>
              <w:t>PDSCH to HARQ-ACK on PUCCH</w:t>
            </w:r>
          </w:p>
          <w:p w14:paraId="61CDE382" w14:textId="77777777" w:rsidR="001E47F6" w:rsidRDefault="001E47F6" w:rsidP="009F5F03">
            <w:pPr>
              <w:pStyle w:val="NoSpacing"/>
              <w:numPr>
                <w:ilvl w:val="0"/>
                <w:numId w:val="21"/>
              </w:numPr>
            </w:pPr>
            <w:r>
              <w:t>CSI reference resource timing</w:t>
            </w:r>
          </w:p>
          <w:p w14:paraId="329DE970" w14:textId="77777777" w:rsidR="001E47F6" w:rsidRDefault="001E47F6" w:rsidP="009F5F03">
            <w:pPr>
              <w:pStyle w:val="NoSpacing"/>
              <w:numPr>
                <w:ilvl w:val="0"/>
                <w:numId w:val="21"/>
              </w:numPr>
            </w:pPr>
            <w:r>
              <w:t>MPDCCH to aperiodic SRS</w:t>
            </w:r>
          </w:p>
          <w:p w14:paraId="34BA7846" w14:textId="497035B8" w:rsidR="001E47F6" w:rsidRPr="00CA5044" w:rsidRDefault="001E47F6" w:rsidP="009F5F03">
            <w:pPr>
              <w:pStyle w:val="ListParagraph"/>
              <w:numPr>
                <w:ilvl w:val="0"/>
                <w:numId w:val="11"/>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w:t>
            </w:r>
            <w:r>
              <w:rPr>
                <w:rFonts w:ascii="Arial" w:hAnsi="Arial" w:cs="Arial"/>
                <w:i/>
                <w:iCs/>
              </w:rPr>
              <w:lastRenderedPageBreak/>
              <w:t xml:space="preserve">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9670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9670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receiving a RAR in a PDSCH that ends in subframe n, PUSCH for Msg3 is transmitted with a delay of </w:t>
      </w:r>
      <w:proofErr w:type="spellStart"/>
      <w:r>
        <w:rPr>
          <w:lang w:eastAsia="x-none"/>
        </w:rPr>
        <w:t>Koffset</w:t>
      </w:r>
      <w:proofErr w:type="spellEnd"/>
      <w:r>
        <w:rPr>
          <w:lang w:eastAsia="x-none"/>
        </w:rPr>
        <w:t xml:space="preserve"> as compared to transmission as per current specification.</w:t>
      </w:r>
    </w:p>
    <w:p w14:paraId="4CA05F95" w14:textId="36FED8FC" w:rsidR="00302003" w:rsidRDefault="00302003" w:rsidP="00302003">
      <w:pPr>
        <w:pStyle w:val="Heading2"/>
        <w:rPr>
          <w:rStyle w:val="Heading2Char"/>
        </w:rPr>
      </w:pPr>
      <w:bookmarkStart w:id="47" w:name="_Toc8079670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79670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9F5F03">
            <w:pPr>
              <w:pStyle w:val="NoSpacing"/>
              <w:numPr>
                <w:ilvl w:val="0"/>
                <w:numId w:val="11"/>
              </w:numPr>
            </w:pPr>
            <w:r>
              <w:t>MPDCCH to PUSCH</w:t>
            </w:r>
          </w:p>
          <w:p w14:paraId="62F48522" w14:textId="77777777" w:rsidR="001E47F6" w:rsidRDefault="001E47F6" w:rsidP="009F5F03">
            <w:pPr>
              <w:pStyle w:val="NoSpacing"/>
              <w:numPr>
                <w:ilvl w:val="0"/>
                <w:numId w:val="11"/>
              </w:numPr>
            </w:pPr>
            <w:r>
              <w:t xml:space="preserve">RAR grant to PUSCH </w:t>
            </w:r>
          </w:p>
          <w:p w14:paraId="59A44CB5" w14:textId="77777777" w:rsidR="001E47F6" w:rsidRPr="001E47F6" w:rsidRDefault="001E47F6" w:rsidP="009F5F03">
            <w:pPr>
              <w:pStyle w:val="NoSpacing"/>
              <w:numPr>
                <w:ilvl w:val="0"/>
                <w:numId w:val="11"/>
              </w:numPr>
              <w:rPr>
                <w:highlight w:val="yellow"/>
              </w:rPr>
            </w:pPr>
            <w:r w:rsidRPr="001E47F6">
              <w:rPr>
                <w:highlight w:val="yellow"/>
              </w:rPr>
              <w:t>MPDCCH to scheduled uplink SPS</w:t>
            </w:r>
          </w:p>
          <w:p w14:paraId="0F1F900D" w14:textId="77777777" w:rsidR="001E47F6" w:rsidRDefault="001E47F6" w:rsidP="009F5F03">
            <w:pPr>
              <w:pStyle w:val="NoSpacing"/>
              <w:numPr>
                <w:ilvl w:val="0"/>
                <w:numId w:val="11"/>
              </w:numPr>
            </w:pPr>
            <w:r>
              <w:t>PDSCH to HARQ-ACK on PUCCH</w:t>
            </w:r>
          </w:p>
          <w:p w14:paraId="48E60376" w14:textId="77777777" w:rsidR="001E47F6" w:rsidRDefault="001E47F6" w:rsidP="009F5F03">
            <w:pPr>
              <w:pStyle w:val="NoSpacing"/>
              <w:numPr>
                <w:ilvl w:val="0"/>
                <w:numId w:val="11"/>
              </w:numPr>
            </w:pPr>
            <w:r>
              <w:lastRenderedPageBreak/>
              <w:t>CSI reference resource timing</w:t>
            </w:r>
          </w:p>
          <w:p w14:paraId="3B1F9D4F" w14:textId="77777777" w:rsidR="001E47F6" w:rsidRDefault="001E47F6" w:rsidP="009F5F03">
            <w:pPr>
              <w:pStyle w:val="NoSpacing"/>
              <w:numPr>
                <w:ilvl w:val="0"/>
                <w:numId w:val="11"/>
              </w:numPr>
            </w:pPr>
            <w:r>
              <w:t>MPDCCH to aperiodic SRS</w:t>
            </w:r>
          </w:p>
          <w:p w14:paraId="2728DC5C" w14:textId="4DDDC167" w:rsidR="00302003" w:rsidRPr="001E47F6" w:rsidRDefault="001E47F6" w:rsidP="009F5F03">
            <w:pPr>
              <w:pStyle w:val="NoSpacing"/>
              <w:numPr>
                <w:ilvl w:val="0"/>
                <w:numId w:val="11"/>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lastRenderedPageBreak/>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9670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w:t>
            </w:r>
            <w:proofErr w:type="gramStart"/>
            <w:r w:rsidRPr="00082AC3">
              <w:rPr>
                <w:highlight w:val="cyan"/>
              </w:rPr>
              <w:t>is allowed to</w:t>
            </w:r>
            <w:proofErr w:type="gramEnd"/>
            <w:r w:rsidRPr="00082AC3">
              <w:rPr>
                <w:highlight w:val="cyan"/>
              </w:rPr>
              <w:t xml:space="preserve">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9670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w:t>
      </w:r>
      <w:proofErr w:type="gramStart"/>
      <w:r w:rsidRPr="00082AC3">
        <w:rPr>
          <w:highlight w:val="cyan"/>
        </w:rPr>
        <w:t>is allowed to</w:t>
      </w:r>
      <w:proofErr w:type="gramEnd"/>
      <w:r w:rsidRPr="00082AC3">
        <w:rPr>
          <w:highlight w:val="cyan"/>
        </w:rPr>
        <w:t xml:space="preserve">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xml:space="preserve">, when an MPDCCH ending in subframe n activates UL SPS, the time of the first subframe in which the UE </w:t>
      </w:r>
      <w:proofErr w:type="gramStart"/>
      <w:r>
        <w:rPr>
          <w:lang w:eastAsia="x-none"/>
        </w:rPr>
        <w:t>is allowed to</w:t>
      </w:r>
      <w:proofErr w:type="gramEnd"/>
      <w:r>
        <w:rPr>
          <w:lang w:eastAsia="x-none"/>
        </w:rPr>
        <w:t xml:space="preserve"> transmit SPS-PUSCH is delayed by </w:t>
      </w:r>
      <w:proofErr w:type="spellStart"/>
      <w:r>
        <w:rPr>
          <w:lang w:eastAsia="x-none"/>
        </w:rPr>
        <w:t>Koffset</w:t>
      </w:r>
      <w:proofErr w:type="spellEnd"/>
      <w:r>
        <w:rPr>
          <w:lang w:eastAsia="x-none"/>
        </w:rPr>
        <w:t xml:space="preserve"> as compared to transmission per current specification.</w:t>
      </w:r>
    </w:p>
    <w:p w14:paraId="78D92D8D" w14:textId="7C9FF52D" w:rsidR="00302003" w:rsidRPr="00D06978" w:rsidRDefault="00302003" w:rsidP="00302003">
      <w:pPr>
        <w:pStyle w:val="Heading2"/>
        <w:rPr>
          <w:rStyle w:val="Heading2Char"/>
        </w:rPr>
      </w:pPr>
      <w:bookmarkStart w:id="52" w:name="_Toc8079670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9671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9F5F03">
            <w:pPr>
              <w:pStyle w:val="NoSpacing"/>
              <w:numPr>
                <w:ilvl w:val="0"/>
                <w:numId w:val="22"/>
              </w:numPr>
            </w:pPr>
            <w:r>
              <w:t>MPDCCH to PUSCH</w:t>
            </w:r>
          </w:p>
          <w:p w14:paraId="6195CBAE" w14:textId="77777777" w:rsidR="001E47F6" w:rsidRDefault="001E47F6" w:rsidP="009F5F03">
            <w:pPr>
              <w:pStyle w:val="NoSpacing"/>
              <w:numPr>
                <w:ilvl w:val="0"/>
                <w:numId w:val="22"/>
              </w:numPr>
            </w:pPr>
            <w:r>
              <w:t xml:space="preserve">RAR grant to PUSCH </w:t>
            </w:r>
          </w:p>
          <w:p w14:paraId="4AB3C53A" w14:textId="77777777" w:rsidR="001E47F6" w:rsidRDefault="001E47F6" w:rsidP="009F5F03">
            <w:pPr>
              <w:pStyle w:val="NoSpacing"/>
              <w:numPr>
                <w:ilvl w:val="0"/>
                <w:numId w:val="22"/>
              </w:numPr>
            </w:pPr>
            <w:r>
              <w:t>MPDCCH to scheduled uplink SPS</w:t>
            </w:r>
          </w:p>
          <w:p w14:paraId="6DA214F0" w14:textId="77777777" w:rsidR="001E47F6" w:rsidRPr="001E47F6" w:rsidRDefault="001E47F6" w:rsidP="009F5F03">
            <w:pPr>
              <w:pStyle w:val="NoSpacing"/>
              <w:numPr>
                <w:ilvl w:val="0"/>
                <w:numId w:val="22"/>
              </w:numPr>
              <w:rPr>
                <w:highlight w:val="yellow"/>
              </w:rPr>
            </w:pPr>
            <w:r w:rsidRPr="001E47F6">
              <w:rPr>
                <w:highlight w:val="yellow"/>
              </w:rPr>
              <w:t>PDSCH to HARQ-ACK on PUCCH</w:t>
            </w:r>
          </w:p>
          <w:p w14:paraId="7E0A3757" w14:textId="77777777" w:rsidR="001E47F6" w:rsidRDefault="001E47F6" w:rsidP="009F5F03">
            <w:pPr>
              <w:pStyle w:val="NoSpacing"/>
              <w:numPr>
                <w:ilvl w:val="0"/>
                <w:numId w:val="22"/>
              </w:numPr>
            </w:pPr>
            <w:r>
              <w:t>CSI reference resource timing</w:t>
            </w:r>
          </w:p>
          <w:p w14:paraId="68FA040E" w14:textId="77777777" w:rsidR="001E47F6" w:rsidRDefault="001E47F6" w:rsidP="009F5F03">
            <w:pPr>
              <w:pStyle w:val="NoSpacing"/>
              <w:numPr>
                <w:ilvl w:val="0"/>
                <w:numId w:val="22"/>
              </w:numPr>
            </w:pPr>
            <w:r>
              <w:t>MPDCCH to aperiodic SRS</w:t>
            </w:r>
          </w:p>
          <w:p w14:paraId="63C7EA1E" w14:textId="3C4A5446" w:rsidR="001E47F6" w:rsidRPr="00CA5044" w:rsidRDefault="001E47F6" w:rsidP="009F5F03">
            <w:pPr>
              <w:pStyle w:val="NoSpacing"/>
              <w:numPr>
                <w:ilvl w:val="0"/>
                <w:numId w:val="22"/>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9671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9671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reception of a PDSCH ending in subframe n, the corresponding HARQ-ACK feedback on PUCCH is transmitted with a delay of </w:t>
      </w:r>
      <w:proofErr w:type="spellStart"/>
      <w:r>
        <w:rPr>
          <w:lang w:eastAsia="x-none"/>
        </w:rPr>
        <w:t>Koffset</w:t>
      </w:r>
      <w:proofErr w:type="spellEnd"/>
      <w:r>
        <w:rPr>
          <w:lang w:eastAsia="x-none"/>
        </w:rPr>
        <w:t xml:space="preserve"> as compared to transmission as per current specification.</w:t>
      </w:r>
    </w:p>
    <w:p w14:paraId="47A51584" w14:textId="77777777" w:rsidR="00302003" w:rsidRPr="00302003" w:rsidRDefault="00302003" w:rsidP="00302003">
      <w:pPr>
        <w:pStyle w:val="Heading2"/>
        <w:rPr>
          <w:rStyle w:val="Heading2Char"/>
        </w:rPr>
      </w:pPr>
      <w:bookmarkStart w:id="56" w:name="_Toc8079671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79671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9F5F03">
            <w:pPr>
              <w:pStyle w:val="NoSpacing"/>
              <w:numPr>
                <w:ilvl w:val="0"/>
                <w:numId w:val="23"/>
              </w:numPr>
              <w:rPr>
                <w:rFonts w:eastAsia="Malgun Gothic"/>
                <w:sz w:val="24"/>
                <w:szCs w:val="24"/>
              </w:rPr>
            </w:pPr>
            <w:r>
              <w:rPr>
                <w:rFonts w:eastAsia="Malgun Gothic"/>
                <w:sz w:val="24"/>
                <w:szCs w:val="24"/>
              </w:rPr>
              <w:t>MPDCCH to PUSCH</w:t>
            </w:r>
          </w:p>
          <w:p w14:paraId="0F84D34E" w14:textId="77777777" w:rsidR="001E47F6" w:rsidRDefault="001E47F6" w:rsidP="009F5F03">
            <w:pPr>
              <w:pStyle w:val="NoSpacing"/>
              <w:numPr>
                <w:ilvl w:val="0"/>
                <w:numId w:val="23"/>
              </w:numPr>
              <w:rPr>
                <w:rFonts w:eastAsia="Malgun Gothic"/>
                <w:sz w:val="24"/>
                <w:szCs w:val="24"/>
              </w:rPr>
            </w:pPr>
            <w:r>
              <w:rPr>
                <w:rFonts w:eastAsia="Malgun Gothic"/>
                <w:sz w:val="24"/>
                <w:szCs w:val="24"/>
              </w:rPr>
              <w:t xml:space="preserve">RAR grant to PUSCH </w:t>
            </w:r>
          </w:p>
          <w:p w14:paraId="75AB0770" w14:textId="77777777" w:rsidR="001E47F6" w:rsidRDefault="001E47F6" w:rsidP="009F5F03">
            <w:pPr>
              <w:pStyle w:val="NoSpacing"/>
              <w:numPr>
                <w:ilvl w:val="0"/>
                <w:numId w:val="23"/>
              </w:numPr>
              <w:rPr>
                <w:rFonts w:eastAsia="Malgun Gothic"/>
                <w:sz w:val="24"/>
                <w:szCs w:val="24"/>
              </w:rPr>
            </w:pPr>
            <w:r>
              <w:rPr>
                <w:rFonts w:eastAsia="Malgun Gothic"/>
                <w:sz w:val="24"/>
                <w:szCs w:val="24"/>
              </w:rPr>
              <w:t>MPDCCH to scheduled uplink SPS</w:t>
            </w:r>
          </w:p>
          <w:p w14:paraId="3D49450E" w14:textId="77777777" w:rsidR="001E47F6" w:rsidRDefault="001E47F6" w:rsidP="009F5F03">
            <w:pPr>
              <w:pStyle w:val="NoSpacing"/>
              <w:numPr>
                <w:ilvl w:val="0"/>
                <w:numId w:val="23"/>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9F5F03">
            <w:pPr>
              <w:pStyle w:val="NoSpacing"/>
              <w:numPr>
                <w:ilvl w:val="0"/>
                <w:numId w:val="23"/>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9F5F03">
            <w:pPr>
              <w:pStyle w:val="NoSpacing"/>
              <w:numPr>
                <w:ilvl w:val="0"/>
                <w:numId w:val="23"/>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9F5F03">
            <w:pPr>
              <w:pStyle w:val="NoSpacing"/>
              <w:numPr>
                <w:ilvl w:val="0"/>
                <w:numId w:val="23"/>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9671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w:t>
            </w:r>
            <w:proofErr w:type="gramStart"/>
            <w:r>
              <w:rPr>
                <w:rFonts w:cs="Times"/>
              </w:rPr>
              <w:t>i.e.</w:t>
            </w:r>
            <w:proofErr w:type="gramEnd"/>
            <w:r>
              <w:rPr>
                <w:rFonts w:cs="Times"/>
              </w:rPr>
              <w:t xml:space="preserv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9671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 xml:space="preserve">3 responding companies support 3 suggest modifications and one </w:t>
      </w:r>
      <w:proofErr w:type="gramStart"/>
      <w:r>
        <w:rPr>
          <w:lang w:eastAsia="zh-CN"/>
        </w:rPr>
        <w:t>suggests</w:t>
      </w:r>
      <w:proofErr w:type="gramEnd"/>
      <w:r>
        <w:rPr>
          <w:lang w:eastAsia="zh-CN"/>
        </w:rPr>
        <w:t xml:space="preserve">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the ending time for DL physical resources forming a CSI reference resource set is advanced by </w:t>
      </w:r>
      <w:proofErr w:type="spellStart"/>
      <w:r>
        <w:rPr>
          <w:lang w:eastAsia="x-none"/>
        </w:rPr>
        <w:t>Koffset</w:t>
      </w:r>
      <w:proofErr w:type="spellEnd"/>
      <w:r>
        <w:rPr>
          <w:lang w:eastAsia="x-none"/>
        </w:rPr>
        <w:t xml:space="preserve">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9671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9671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9F5F03">
            <w:pPr>
              <w:pStyle w:val="NoSpacing"/>
              <w:numPr>
                <w:ilvl w:val="0"/>
                <w:numId w:val="24"/>
              </w:numPr>
            </w:pPr>
            <w:r>
              <w:t>MPDCCH to PUSCH</w:t>
            </w:r>
          </w:p>
          <w:p w14:paraId="79ACA65F" w14:textId="77777777" w:rsidR="001E47F6" w:rsidRDefault="001E47F6" w:rsidP="009F5F03">
            <w:pPr>
              <w:pStyle w:val="NoSpacing"/>
              <w:numPr>
                <w:ilvl w:val="0"/>
                <w:numId w:val="24"/>
              </w:numPr>
            </w:pPr>
            <w:r>
              <w:t xml:space="preserve">RAR grant to PUSCH </w:t>
            </w:r>
          </w:p>
          <w:p w14:paraId="6F778039" w14:textId="77777777" w:rsidR="001E47F6" w:rsidRDefault="001E47F6" w:rsidP="009F5F03">
            <w:pPr>
              <w:pStyle w:val="NoSpacing"/>
              <w:numPr>
                <w:ilvl w:val="0"/>
                <w:numId w:val="24"/>
              </w:numPr>
            </w:pPr>
            <w:r>
              <w:t>MPDCCH to scheduled uplink SPS</w:t>
            </w:r>
          </w:p>
          <w:p w14:paraId="567EF255" w14:textId="77777777" w:rsidR="001E47F6" w:rsidRDefault="001E47F6" w:rsidP="009F5F03">
            <w:pPr>
              <w:pStyle w:val="NoSpacing"/>
              <w:numPr>
                <w:ilvl w:val="0"/>
                <w:numId w:val="24"/>
              </w:numPr>
            </w:pPr>
            <w:r>
              <w:t>PDSCH to HARQ-ACK on PUCCH</w:t>
            </w:r>
          </w:p>
          <w:p w14:paraId="5F2388CF" w14:textId="77777777" w:rsidR="001E47F6" w:rsidRDefault="001E47F6" w:rsidP="009F5F03">
            <w:pPr>
              <w:pStyle w:val="NoSpacing"/>
              <w:numPr>
                <w:ilvl w:val="0"/>
                <w:numId w:val="24"/>
              </w:numPr>
            </w:pPr>
            <w:r>
              <w:t>CSI reference resource timing</w:t>
            </w:r>
          </w:p>
          <w:p w14:paraId="7144568C" w14:textId="77777777" w:rsidR="001E47F6" w:rsidRPr="001E47F6" w:rsidRDefault="001E47F6" w:rsidP="009F5F03">
            <w:pPr>
              <w:pStyle w:val="NoSpacing"/>
              <w:numPr>
                <w:ilvl w:val="0"/>
                <w:numId w:val="24"/>
              </w:numPr>
              <w:rPr>
                <w:highlight w:val="yellow"/>
              </w:rPr>
            </w:pPr>
            <w:r w:rsidRPr="001E47F6">
              <w:rPr>
                <w:highlight w:val="yellow"/>
              </w:rPr>
              <w:t>MPDCCH to aperiodic SRS</w:t>
            </w:r>
          </w:p>
          <w:p w14:paraId="6D1B4583" w14:textId="68353FA7" w:rsidR="001E47F6" w:rsidRPr="00CA5044" w:rsidRDefault="001E47F6" w:rsidP="009F5F03">
            <w:pPr>
              <w:pStyle w:val="NoSpacing"/>
              <w:numPr>
                <w:ilvl w:val="0"/>
                <w:numId w:val="24"/>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9671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9672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 xml:space="preserve">For </w:t>
      </w:r>
      <w:proofErr w:type="spellStart"/>
      <w:r>
        <w:rPr>
          <w:lang w:eastAsia="x-none"/>
        </w:rPr>
        <w:t>eMTC</w:t>
      </w:r>
      <w:proofErr w:type="spellEnd"/>
      <w:r>
        <w:rPr>
          <w:lang w:eastAsia="x-none"/>
        </w:rPr>
        <w:t xml:space="preserve">, for an MPDCCH received in subframe n that triggers aperiodic SRS transmission, SRS is transmitted with a delay of </w:t>
      </w:r>
      <w:proofErr w:type="spellStart"/>
      <w:r>
        <w:rPr>
          <w:lang w:eastAsia="x-none"/>
        </w:rPr>
        <w:t>Koffset</w:t>
      </w:r>
      <w:proofErr w:type="spellEnd"/>
      <w:r>
        <w:rPr>
          <w:lang w:eastAsia="x-none"/>
        </w:rPr>
        <w:t xml:space="preserve"> as compared to transmission as per current specification.</w:t>
      </w:r>
    </w:p>
    <w:p w14:paraId="0C44B2E0" w14:textId="77777777" w:rsidR="00302003" w:rsidRPr="00D06978" w:rsidRDefault="00302003" w:rsidP="00302003">
      <w:pPr>
        <w:pStyle w:val="Heading2"/>
        <w:rPr>
          <w:rStyle w:val="Heading2Char"/>
        </w:rPr>
      </w:pPr>
      <w:bookmarkStart w:id="67" w:name="_Toc8079672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9672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9F5F03">
            <w:pPr>
              <w:pStyle w:val="NoSpacing"/>
              <w:numPr>
                <w:ilvl w:val="0"/>
                <w:numId w:val="25"/>
              </w:numPr>
            </w:pPr>
            <w:r>
              <w:t>MPDCCH to PUSCH</w:t>
            </w:r>
          </w:p>
          <w:p w14:paraId="367B0035" w14:textId="77777777" w:rsidR="001E47F6" w:rsidRDefault="001E47F6" w:rsidP="009F5F03">
            <w:pPr>
              <w:pStyle w:val="NoSpacing"/>
              <w:numPr>
                <w:ilvl w:val="0"/>
                <w:numId w:val="25"/>
              </w:numPr>
            </w:pPr>
            <w:r>
              <w:t xml:space="preserve">RAR grant to PUSCH </w:t>
            </w:r>
          </w:p>
          <w:p w14:paraId="27C3BA3C" w14:textId="77777777" w:rsidR="001E47F6" w:rsidRDefault="001E47F6" w:rsidP="009F5F03">
            <w:pPr>
              <w:pStyle w:val="NoSpacing"/>
              <w:numPr>
                <w:ilvl w:val="0"/>
                <w:numId w:val="25"/>
              </w:numPr>
            </w:pPr>
            <w:r>
              <w:t>MPDCCH to scheduled uplink SPS</w:t>
            </w:r>
          </w:p>
          <w:p w14:paraId="1ACC667E" w14:textId="77777777" w:rsidR="001E47F6" w:rsidRDefault="001E47F6" w:rsidP="009F5F03">
            <w:pPr>
              <w:pStyle w:val="NoSpacing"/>
              <w:numPr>
                <w:ilvl w:val="0"/>
                <w:numId w:val="25"/>
              </w:numPr>
            </w:pPr>
            <w:r>
              <w:t>PDSCH to HARQ-ACK on PUCCH</w:t>
            </w:r>
          </w:p>
          <w:p w14:paraId="2E84A952" w14:textId="77777777" w:rsidR="001E47F6" w:rsidRDefault="001E47F6" w:rsidP="009F5F03">
            <w:pPr>
              <w:pStyle w:val="NoSpacing"/>
              <w:numPr>
                <w:ilvl w:val="0"/>
                <w:numId w:val="25"/>
              </w:numPr>
            </w:pPr>
            <w:r>
              <w:t>CSI reference resource timing</w:t>
            </w:r>
          </w:p>
          <w:p w14:paraId="32607573" w14:textId="77777777" w:rsidR="001E47F6" w:rsidRDefault="001E47F6" w:rsidP="009F5F03">
            <w:pPr>
              <w:pStyle w:val="NoSpacing"/>
              <w:numPr>
                <w:ilvl w:val="0"/>
                <w:numId w:val="25"/>
              </w:numPr>
            </w:pPr>
            <w:r>
              <w:t>MPDCCH to aperiodic SRS</w:t>
            </w:r>
          </w:p>
          <w:p w14:paraId="3FA56271" w14:textId="127C0B35" w:rsidR="001E47F6" w:rsidRPr="001E47F6" w:rsidRDefault="001E47F6" w:rsidP="009F5F03">
            <w:pPr>
              <w:pStyle w:val="NoSpacing"/>
              <w:numPr>
                <w:ilvl w:val="0"/>
                <w:numId w:val="25"/>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9672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9672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xml:space="preserve">, on receiving a timing advance command ending in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r w:rsidR="007A41D8">
        <w:br w:type="page"/>
      </w:r>
    </w:p>
    <w:p w14:paraId="505EFA30" w14:textId="4C539F19" w:rsidR="00A21325" w:rsidRDefault="00A21325" w:rsidP="00A21325">
      <w:pPr>
        <w:pStyle w:val="Heading1"/>
        <w:rPr>
          <w:rStyle w:val="Heading2Char"/>
        </w:rPr>
      </w:pPr>
      <w:bookmarkStart w:id="73" w:name="_Toc80796725"/>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9F5F03">
      <w:pPr>
        <w:pStyle w:val="NoSpacing"/>
        <w:numPr>
          <w:ilvl w:val="0"/>
          <w:numId w:val="12"/>
        </w:numPr>
      </w:pPr>
      <w:r>
        <w:t>FFS: NPDCCH order to NPRACH</w:t>
      </w:r>
    </w:p>
    <w:p w14:paraId="2BAC1AAE" w14:textId="5BC08F0B" w:rsidR="007A41D8" w:rsidRDefault="007A41D8" w:rsidP="009F5F03">
      <w:pPr>
        <w:pStyle w:val="NoSpacing"/>
        <w:numPr>
          <w:ilvl w:val="0"/>
          <w:numId w:val="12"/>
        </w:numPr>
      </w:pPr>
      <w:r>
        <w:t>FFS: MPDCCH order to PRACH</w:t>
      </w:r>
    </w:p>
    <w:p w14:paraId="6CED6D84" w14:textId="086C5093" w:rsidR="008B2378" w:rsidRDefault="008B2378" w:rsidP="009F5F03">
      <w:pPr>
        <w:pStyle w:val="NoSpacing"/>
        <w:numPr>
          <w:ilvl w:val="0"/>
          <w:numId w:val="12"/>
        </w:numPr>
      </w:pPr>
      <w:r>
        <w:t>FFS: Other NB-IoT/</w:t>
      </w:r>
      <w:proofErr w:type="spellStart"/>
      <w:r>
        <w:t>eMTC</w:t>
      </w:r>
      <w:proofErr w:type="spellEnd"/>
      <w:r>
        <w:t xml:space="preserve"> timing relationships</w:t>
      </w:r>
    </w:p>
    <w:p w14:paraId="31242516" w14:textId="6D4E90A1" w:rsidR="008B2378" w:rsidRDefault="008B2378" w:rsidP="009F5F03">
      <w:pPr>
        <w:pStyle w:val="ListParagraph"/>
        <w:numPr>
          <w:ilvl w:val="1"/>
          <w:numId w:val="12"/>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9672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9672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b/>
                <w:lang w:val="en-GB"/>
              </w:rPr>
              <w:t>random access</w:t>
            </w:r>
            <w:proofErr w:type="gramEnd"/>
            <w:r w:rsidRPr="008B2B6E">
              <w:rPr>
                <w:b/>
                <w:lang w:val="en-GB"/>
              </w:rPr>
              <w:t xml:space="preserve">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9F5F03">
            <w:pPr>
              <w:pStyle w:val="NoSpacing"/>
              <w:numPr>
                <w:ilvl w:val="0"/>
                <w:numId w:val="26"/>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9F5F03">
            <w:pPr>
              <w:pStyle w:val="NoSpacing"/>
              <w:numPr>
                <w:ilvl w:val="1"/>
                <w:numId w:val="26"/>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9F5F03">
            <w:pPr>
              <w:pStyle w:val="NoSpacing"/>
              <w:numPr>
                <w:ilvl w:val="1"/>
                <w:numId w:val="26"/>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9672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lastRenderedPageBreak/>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9672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9673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9673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9673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9673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96734"/>
      <w:r>
        <w:t>NPUSCH using PUR</w:t>
      </w:r>
      <w:bookmarkEnd w:id="85"/>
      <w:bookmarkEnd w:id="86"/>
    </w:p>
    <w:p w14:paraId="20618FA5" w14:textId="62D00E23" w:rsidR="00BD5DBF" w:rsidRPr="00F172BA" w:rsidRDefault="007A41D8" w:rsidP="00BD5DBF">
      <w:pPr>
        <w:pStyle w:val="Heading3"/>
      </w:pPr>
      <w:bookmarkStart w:id="87" w:name="_Toc8079673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9673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is accurately compensated by UE-</w:t>
      </w:r>
      <w:proofErr w:type="spellStart"/>
      <w:r w:rsidRPr="005C71C4">
        <w:t>gNB</w:t>
      </w:r>
      <w:proofErr w:type="spellEnd"/>
      <w:r w:rsidRPr="005C71C4">
        <w:t xml:space="preserve">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950491" w:rsidRPr="00F04EDA" w:rsidRDefault="00950491" w:rsidP="00563104">
                            <w:pPr>
                              <w:rPr>
                                <w:lang w:eastAsia="x-none"/>
                              </w:rPr>
                            </w:pPr>
                            <w:r w:rsidRPr="00F04EDA">
                              <w:rPr>
                                <w:highlight w:val="green"/>
                                <w:lang w:eastAsia="x-none"/>
                              </w:rPr>
                              <w:t>Agreement:</w:t>
                            </w:r>
                          </w:p>
                          <w:p w14:paraId="10917908" w14:textId="77777777" w:rsidR="00950491" w:rsidRPr="00F04EDA" w:rsidRDefault="00950491"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950491" w:rsidRPr="00F04EDA" w:rsidRDefault="00950491" w:rsidP="009F5F03">
                            <w:pPr>
                              <w:pStyle w:val="BodyText"/>
                              <w:numPr>
                                <w:ilvl w:val="0"/>
                                <w:numId w:val="33"/>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950491" w:rsidRPr="00F04EDA" w:rsidRDefault="00950491"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950491" w:rsidRPr="00F04EDA" w:rsidRDefault="00950491"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950491" w:rsidRPr="00F04EDA" w:rsidRDefault="00950491" w:rsidP="00563104">
                            <w:pPr>
                              <w:rPr>
                                <w:lang w:val="de-DE"/>
                              </w:rPr>
                            </w:pPr>
                            <w:r w:rsidRPr="00F04EDA">
                              <w:rPr>
                                <w:lang w:val="de-DE"/>
                              </w:rPr>
                              <w:t>Note 3: The accuracy of the estimated UE-gNB RTT with respect to the true UE-gNB RTT can be further discussed.</w:t>
                            </w:r>
                          </w:p>
                          <w:p w14:paraId="3DD396E5" w14:textId="77777777" w:rsidR="00950491" w:rsidRPr="001D3313" w:rsidRDefault="00950491"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950491" w:rsidRPr="00F04EDA" w:rsidRDefault="00950491" w:rsidP="00563104">
                      <w:pPr>
                        <w:rPr>
                          <w:lang w:eastAsia="x-none"/>
                        </w:rPr>
                      </w:pPr>
                      <w:r w:rsidRPr="00F04EDA">
                        <w:rPr>
                          <w:highlight w:val="green"/>
                          <w:lang w:eastAsia="x-none"/>
                        </w:rPr>
                        <w:t>Agreement:</w:t>
                      </w:r>
                    </w:p>
                    <w:p w14:paraId="10917908" w14:textId="77777777" w:rsidR="00950491" w:rsidRPr="00F04EDA" w:rsidRDefault="00950491"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950491" w:rsidRPr="00F04EDA" w:rsidRDefault="00950491" w:rsidP="009F5F03">
                      <w:pPr>
                        <w:pStyle w:val="BodyText"/>
                        <w:numPr>
                          <w:ilvl w:val="0"/>
                          <w:numId w:val="33"/>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950491" w:rsidRPr="00F04EDA" w:rsidRDefault="00950491"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950491" w:rsidRPr="00F04EDA" w:rsidRDefault="00950491"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950491" w:rsidRPr="00F04EDA" w:rsidRDefault="00950491" w:rsidP="00563104">
                      <w:pPr>
                        <w:rPr>
                          <w:lang w:val="de-DE"/>
                        </w:rPr>
                      </w:pPr>
                      <w:r w:rsidRPr="00F04EDA">
                        <w:rPr>
                          <w:lang w:val="de-DE"/>
                        </w:rPr>
                        <w:t>Note 3: The accuracy of the estimated UE-gNB RTT with respect to the true UE-gNB RTT can be further discussed.</w:t>
                      </w:r>
                    </w:p>
                    <w:p w14:paraId="3DD396E5" w14:textId="77777777" w:rsidR="00950491" w:rsidRPr="001D3313" w:rsidRDefault="00950491"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w:t>
      </w:r>
      <w:proofErr w:type="spellStart"/>
      <w:r w:rsidRPr="00F04EDA">
        <w:rPr>
          <w:rFonts w:eastAsia="Times New Roman"/>
          <w:lang w:eastAsia="ko-KR"/>
        </w:rPr>
        <w:t>gNB</w:t>
      </w:r>
      <w:proofErr w:type="spellEnd"/>
      <w:r w:rsidRPr="00F04EDA">
        <w:rPr>
          <w:rFonts w:eastAsia="Times New Roman"/>
          <w:lang w:eastAsia="ko-KR"/>
        </w:rPr>
        <w:t xml:space="preserve">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9673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w:t>
      </w:r>
      <w:proofErr w:type="gramStart"/>
      <w:r w:rsidR="009346E9" w:rsidRPr="00583812">
        <w:t>in an attempt to</w:t>
      </w:r>
      <w:proofErr w:type="gramEnd"/>
      <w:r w:rsidR="009346E9" w:rsidRPr="00583812">
        <w:t xml:space="preserve"> garner more consensus. Two issues were raised in that discussion on the reflector:</w:t>
      </w:r>
    </w:p>
    <w:p w14:paraId="692378FF" w14:textId="0A1330EF" w:rsidR="009346E9" w:rsidRPr="00583812" w:rsidRDefault="009346E9" w:rsidP="009F5F03">
      <w:pPr>
        <w:pStyle w:val="ListParagraph"/>
        <w:numPr>
          <w:ilvl w:val="0"/>
          <w:numId w:val="34"/>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F5F03">
      <w:pPr>
        <w:pStyle w:val="ListParagraph"/>
        <w:numPr>
          <w:ilvl w:val="0"/>
          <w:numId w:val="34"/>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9673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9F5F03">
      <w:pPr>
        <w:pStyle w:val="NoSpacing"/>
        <w:numPr>
          <w:ilvl w:val="0"/>
          <w:numId w:val="38"/>
        </w:numPr>
        <w:rPr>
          <w:b/>
          <w:bCs/>
          <w:sz w:val="20"/>
          <w:szCs w:val="20"/>
        </w:rPr>
      </w:pPr>
      <w:r w:rsidRPr="00893ADC">
        <w:rPr>
          <w:rStyle w:val="Strong"/>
          <w:b w:val="0"/>
          <w:bCs w:val="0"/>
          <w:sz w:val="20"/>
          <w:szCs w:val="20"/>
        </w:rPr>
        <w:t xml:space="preserve">From RAN2’s perspective, delayed start of </w:t>
      </w:r>
      <w:proofErr w:type="spellStart"/>
      <w:r w:rsidRPr="00893ADC">
        <w:rPr>
          <w:rStyle w:val="Strong"/>
          <w:b w:val="0"/>
          <w:bCs w:val="0"/>
          <w:sz w:val="20"/>
          <w:szCs w:val="20"/>
        </w:rPr>
        <w:t>pur-ResponseWindowTimer</w:t>
      </w:r>
      <w:proofErr w:type="spellEnd"/>
      <w:r w:rsidRPr="00893ADC">
        <w:rPr>
          <w:rStyle w:val="Strong"/>
          <w:b w:val="0"/>
          <w:bCs w:val="0"/>
          <w:sz w:val="20"/>
          <w:szCs w:val="20"/>
        </w:rPr>
        <w:t xml:space="preserve"> with UE-</w:t>
      </w:r>
      <w:proofErr w:type="spellStart"/>
      <w:r w:rsidRPr="00893ADC">
        <w:rPr>
          <w:rStyle w:val="Strong"/>
          <w:b w:val="0"/>
          <w:bCs w:val="0"/>
          <w:sz w:val="20"/>
          <w:szCs w:val="20"/>
        </w:rPr>
        <w:t>eNB</w:t>
      </w:r>
      <w:proofErr w:type="spellEnd"/>
      <w:r w:rsidRPr="00893ADC">
        <w:rPr>
          <w:rStyle w:val="Strong"/>
          <w:b w:val="0"/>
          <w:bCs w:val="0"/>
          <w:sz w:val="20"/>
          <w:szCs w:val="20"/>
        </w:rPr>
        <w:t xml:space="preserve">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9F5F03">
      <w:pPr>
        <w:pStyle w:val="NoSpacing"/>
        <w:numPr>
          <w:ilvl w:val="0"/>
          <w:numId w:val="38"/>
        </w:numPr>
        <w:rPr>
          <w:sz w:val="20"/>
          <w:szCs w:val="20"/>
        </w:rPr>
      </w:pPr>
      <w:proofErr w:type="spellStart"/>
      <w:r w:rsidRPr="00893ADC">
        <w:rPr>
          <w:rStyle w:val="Strong"/>
          <w:b w:val="0"/>
          <w:bCs w:val="0"/>
          <w:sz w:val="20"/>
          <w:szCs w:val="20"/>
        </w:rPr>
        <w:t>pur-ResponseWindowSize</w:t>
      </w:r>
      <w:proofErr w:type="spellEnd"/>
      <w:r w:rsidRPr="00893ADC">
        <w:rPr>
          <w:rStyle w:val="Strong"/>
          <w:b w:val="0"/>
          <w:bCs w:val="0"/>
          <w:sz w:val="20"/>
          <w:szCs w:val="20"/>
        </w:rPr>
        <w:t xml:space="preserv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proofErr w:type="spellStart"/>
      <w:r w:rsidRPr="00893ADC">
        <w:rPr>
          <w:rStyle w:val="Strong"/>
          <w:rFonts w:ascii="Times New Roman" w:hAnsi="Times New Roman"/>
          <w:b w:val="0"/>
          <w:bCs w:val="0"/>
          <w:szCs w:val="20"/>
        </w:rPr>
        <w:t>pur-ResponseWindowTimer</w:t>
      </w:r>
      <w:proofErr w:type="spellEnd"/>
      <w:r w:rsidRPr="00893ADC">
        <w:rPr>
          <w:rStyle w:val="Strong"/>
          <w:rFonts w:ascii="Times New Roman" w:hAnsi="Times New Roman"/>
          <w:b w:val="0"/>
          <w:bCs w:val="0"/>
          <w:szCs w:val="20"/>
        </w:rPr>
        <w:t xml:space="preserve"> with UE-</w:t>
      </w:r>
      <w:proofErr w:type="spellStart"/>
      <w:r w:rsidRPr="00893ADC">
        <w:rPr>
          <w:rStyle w:val="Strong"/>
          <w:rFonts w:ascii="Times New Roman" w:hAnsi="Times New Roman"/>
          <w:b w:val="0"/>
          <w:bCs w:val="0"/>
          <w:szCs w:val="20"/>
        </w:rPr>
        <w:t>eNB</w:t>
      </w:r>
      <w:proofErr w:type="spellEnd"/>
      <w:r w:rsidRPr="00893ADC">
        <w:rPr>
          <w:rStyle w:val="Strong"/>
          <w:rFonts w:ascii="Times New Roman" w:hAnsi="Times New Roman"/>
          <w:b w:val="0"/>
          <w:bCs w:val="0"/>
          <w:szCs w:val="20"/>
        </w:rPr>
        <w:t xml:space="preserve">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DengXian"/>
              </w:rPr>
            </w:pPr>
            <w:proofErr w:type="spellStart"/>
            <w:r>
              <w:rPr>
                <w:rFonts w:eastAsia="DengXian" w:hint="eastAsia"/>
              </w:rPr>
              <w:t>S</w:t>
            </w:r>
            <w:r>
              <w:rPr>
                <w:rFonts w:eastAsia="DengXian"/>
              </w:rPr>
              <w:t>preadtrum</w:t>
            </w:r>
            <w:proofErr w:type="spellEnd"/>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DengXian" w:hint="eastAsia"/>
              </w:rPr>
              <w:t>Z</w:t>
            </w:r>
            <w:r>
              <w:rPr>
                <w:rFonts w:eastAsia="DengXian"/>
              </w:rPr>
              <w:t>TE</w:t>
            </w:r>
          </w:p>
        </w:tc>
        <w:tc>
          <w:tcPr>
            <w:tcW w:w="6946" w:type="dxa"/>
          </w:tcPr>
          <w:p w14:paraId="50F22C6A" w14:textId="2BA90D80" w:rsidR="00260BD7" w:rsidRDefault="00260BD7" w:rsidP="00260BD7">
            <w:r>
              <w:rPr>
                <w:rFonts w:eastAsia="DengXian"/>
              </w:rPr>
              <w:t>Support</w:t>
            </w:r>
            <w:r>
              <w:rPr>
                <w:rFonts w:eastAsia="DengXian" w:hint="eastAsia"/>
              </w:rPr>
              <w:t xml:space="preserve">. </w:t>
            </w:r>
            <w:r>
              <w:rPr>
                <w:rFonts w:eastAsia="DengXian"/>
              </w:rPr>
              <w:t>W</w:t>
            </w:r>
            <w:r>
              <w:rPr>
                <w:rFonts w:eastAsia="DengXian" w:hint="eastAsia"/>
              </w:rPr>
              <w:t>e</w:t>
            </w:r>
            <w:r>
              <w:rPr>
                <w:rFonts w:eastAsia="DengXian"/>
              </w:rPr>
              <w:t xml:space="preserve"> can use same wording as RAN2 for UE-</w:t>
            </w:r>
            <w:proofErr w:type="spellStart"/>
            <w:r>
              <w:rPr>
                <w:rFonts w:eastAsia="DengXian"/>
              </w:rPr>
              <w:t>eNB</w:t>
            </w:r>
            <w:proofErr w:type="spellEnd"/>
            <w:r>
              <w:rPr>
                <w:rFonts w:eastAsia="DengXian"/>
              </w:rPr>
              <w:t xml:space="preserve">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DengXian"/>
              </w:rPr>
            </w:pPr>
            <w:r>
              <w:t xml:space="preserve">Huawei, </w:t>
            </w:r>
            <w:proofErr w:type="spellStart"/>
            <w:r>
              <w:t>HiSilicon</w:t>
            </w:r>
            <w:proofErr w:type="spellEnd"/>
          </w:p>
        </w:tc>
        <w:tc>
          <w:tcPr>
            <w:tcW w:w="6946" w:type="dxa"/>
          </w:tcPr>
          <w:p w14:paraId="418AE4EF" w14:textId="061225B9" w:rsidR="00782CFF" w:rsidRDefault="00782CFF" w:rsidP="00782CFF">
            <w:pPr>
              <w:rPr>
                <w:rFonts w:eastAsia="DengXian"/>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DengXian"/>
              </w:rPr>
            </w:pPr>
            <w:r>
              <w:rPr>
                <w:rFonts w:eastAsia="DengXian" w:hint="eastAsia"/>
              </w:rPr>
              <w:t>C</w:t>
            </w:r>
            <w:r>
              <w:rPr>
                <w:rFonts w:eastAsia="DengXian"/>
              </w:rPr>
              <w:t>MCC</w:t>
            </w:r>
          </w:p>
        </w:tc>
        <w:tc>
          <w:tcPr>
            <w:tcW w:w="6946" w:type="dxa"/>
          </w:tcPr>
          <w:p w14:paraId="6A19F64A" w14:textId="763B7049" w:rsidR="00F955A7" w:rsidRPr="00F955A7" w:rsidRDefault="00F955A7" w:rsidP="00782CFF">
            <w:pPr>
              <w:rPr>
                <w:rFonts w:eastAsia="DengXian"/>
              </w:rPr>
            </w:pPr>
            <w:r>
              <w:rPr>
                <w:rFonts w:eastAsia="DengXian" w:hint="eastAsia"/>
              </w:rPr>
              <w:t>S</w:t>
            </w:r>
            <w:r>
              <w:rPr>
                <w:rFonts w:eastAsia="DengXian"/>
              </w:rPr>
              <w:t>upport</w:t>
            </w:r>
          </w:p>
        </w:tc>
      </w:tr>
      <w:tr w:rsidR="009E7E1D" w:rsidRPr="008A4526" w14:paraId="3435F577" w14:textId="77777777" w:rsidTr="00FB0ED1">
        <w:tc>
          <w:tcPr>
            <w:tcW w:w="1838" w:type="dxa"/>
          </w:tcPr>
          <w:p w14:paraId="5E83CFAD" w14:textId="1EA78531" w:rsidR="009E7E1D" w:rsidRDefault="009E7E1D" w:rsidP="00782CFF">
            <w:pPr>
              <w:rPr>
                <w:rFonts w:eastAsia="DengXian"/>
              </w:rPr>
            </w:pPr>
            <w:r>
              <w:rPr>
                <w:rFonts w:eastAsia="DengXian"/>
              </w:rPr>
              <w:t>Nokia, NSB</w:t>
            </w:r>
          </w:p>
        </w:tc>
        <w:tc>
          <w:tcPr>
            <w:tcW w:w="6946" w:type="dxa"/>
          </w:tcPr>
          <w:p w14:paraId="01C3162A" w14:textId="7236CDB6" w:rsidR="009E7E1D" w:rsidRDefault="009E7E1D" w:rsidP="00782CFF">
            <w:pPr>
              <w:rPr>
                <w:rFonts w:eastAsia="DengXian"/>
              </w:rPr>
            </w:pPr>
            <w:r>
              <w:rPr>
                <w:rFonts w:eastAsia="DengXian"/>
              </w:rPr>
              <w:t>Support</w:t>
            </w:r>
          </w:p>
        </w:tc>
      </w:tr>
      <w:tr w:rsidR="00B90548" w:rsidRPr="008A4526" w14:paraId="5BCE9D3F" w14:textId="77777777" w:rsidTr="00FB0ED1">
        <w:tc>
          <w:tcPr>
            <w:tcW w:w="1838" w:type="dxa"/>
          </w:tcPr>
          <w:p w14:paraId="77A89477" w14:textId="521D96BB" w:rsidR="00B90548" w:rsidRDefault="00B90548" w:rsidP="00782CFF">
            <w:pPr>
              <w:rPr>
                <w:rFonts w:eastAsia="DengXian"/>
              </w:rPr>
            </w:pPr>
            <w:r>
              <w:rPr>
                <w:rFonts w:eastAsia="DengXian" w:hint="eastAsia"/>
              </w:rPr>
              <w:t>O</w:t>
            </w:r>
            <w:r>
              <w:rPr>
                <w:rFonts w:eastAsia="DengXian"/>
              </w:rPr>
              <w:t>PPO</w:t>
            </w:r>
          </w:p>
        </w:tc>
        <w:tc>
          <w:tcPr>
            <w:tcW w:w="6946" w:type="dxa"/>
          </w:tcPr>
          <w:p w14:paraId="19548DBF" w14:textId="48B3DCF5" w:rsidR="00B90548" w:rsidRDefault="00B90548" w:rsidP="00782CFF">
            <w:pPr>
              <w:rPr>
                <w:rFonts w:eastAsia="DengXian"/>
              </w:rPr>
            </w:pPr>
            <w:r>
              <w:rPr>
                <w:rFonts w:eastAsia="DengXian"/>
              </w:rPr>
              <w:t>Support</w:t>
            </w:r>
          </w:p>
        </w:tc>
      </w:tr>
      <w:tr w:rsidR="00905CFB" w:rsidRPr="008A4526" w14:paraId="3828FD3B" w14:textId="77777777" w:rsidTr="00FB0ED1">
        <w:tc>
          <w:tcPr>
            <w:tcW w:w="1838" w:type="dxa"/>
          </w:tcPr>
          <w:p w14:paraId="7765C99C" w14:textId="5FACE7AC" w:rsidR="00905CFB" w:rsidRDefault="00905CFB" w:rsidP="00905CFB">
            <w:pPr>
              <w:rPr>
                <w:rFonts w:eastAsia="DengXian"/>
              </w:rPr>
            </w:pPr>
            <w:r>
              <w:t>SONY</w:t>
            </w:r>
          </w:p>
        </w:tc>
        <w:tc>
          <w:tcPr>
            <w:tcW w:w="6946" w:type="dxa"/>
          </w:tcPr>
          <w:p w14:paraId="2613B33E" w14:textId="77777777" w:rsidR="00905CFB" w:rsidRDefault="00905CFB" w:rsidP="00905CFB">
            <w:r>
              <w:t>Support.</w:t>
            </w:r>
          </w:p>
          <w:p w14:paraId="5CD01AA7" w14:textId="77777777" w:rsidR="00905CFB" w:rsidRDefault="00905CFB" w:rsidP="00905CFB"/>
          <w:p w14:paraId="369B5D4C" w14:textId="77777777" w:rsidR="00905CFB" w:rsidRDefault="00905CFB" w:rsidP="00905CFB">
            <w:r>
              <w:t>We can support the proposals. We would be OK with removing the “an estimate of”, as per ZTE’s comment. The proposals would then read:</w:t>
            </w:r>
          </w:p>
          <w:p w14:paraId="01570448" w14:textId="77777777" w:rsidR="00905CFB" w:rsidRDefault="00905CFB" w:rsidP="00905CFB"/>
          <w:p w14:paraId="024BDF34"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33BE8557" w14:textId="77777777" w:rsidR="00905CFB" w:rsidRDefault="00905CFB" w:rsidP="00905CFB">
            <w:pPr>
              <w:rPr>
                <w:lang w:eastAsia="x-none"/>
              </w:rPr>
            </w:pPr>
            <w:r>
              <w:rPr>
                <w:highlight w:val="cyan"/>
              </w:rPr>
              <w:t>For NB-IoT, i</w:t>
            </w:r>
            <w:r w:rsidRPr="00563104">
              <w:rPr>
                <w:highlight w:val="cyan"/>
              </w:rPr>
              <w:t xml:space="preserve">f the UE has initiated an NPUSCH transmission using pre-configured </w:t>
            </w:r>
            <w:r w:rsidRPr="00563104">
              <w:rPr>
                <w:highlight w:val="cyan"/>
              </w:rPr>
              <w:lastRenderedPageBreak/>
              <w:t xml:space="preserve">uplink resource ending in subframe n, the time at which the UE shall start to monitor the NPDCCH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2F0E2977" w14:textId="77777777" w:rsidR="00905CFB"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p>
          <w:p w14:paraId="4D599707"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0103D31B" w14:textId="77777777" w:rsidR="00905CFB" w:rsidRDefault="00905CFB" w:rsidP="00905CFB">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0AC66FA7" w14:textId="77777777" w:rsidR="00905CFB" w:rsidRDefault="00905CFB" w:rsidP="00905CFB"/>
          <w:p w14:paraId="79B62006" w14:textId="77777777" w:rsidR="00905CFB" w:rsidRDefault="00905CFB" w:rsidP="00905CFB"/>
          <w:p w14:paraId="16F4608F" w14:textId="5AF78106" w:rsidR="00905CFB" w:rsidRDefault="00905CFB" w:rsidP="00905CFB">
            <w:pPr>
              <w:rPr>
                <w:rFonts w:eastAsia="DengXian"/>
              </w:rPr>
            </w:pPr>
            <w:r>
              <w:t>We also share Huawei’s view that this does not necessarily mean that PUR will be supported since we in RAN1 still need to decide whether there are “</w:t>
            </w:r>
            <w:r w:rsidRPr="00893ADC">
              <w:rPr>
                <w:rStyle w:val="Strong"/>
                <w:b w:val="0"/>
                <w:bCs w:val="0"/>
                <w:szCs w:val="20"/>
              </w:rPr>
              <w:t>issues to support PUR that are not small</w:t>
            </w:r>
            <w:r>
              <w:t>”</w:t>
            </w:r>
          </w:p>
        </w:tc>
      </w:tr>
    </w:tbl>
    <w:p w14:paraId="614A493C" w14:textId="51B7E710" w:rsidR="00372C22"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17283BD0" w14:textId="7685C9AF" w:rsidR="00343BF3" w:rsidRDefault="00343BF3" w:rsidP="00B737EC">
      <w:pPr>
        <w:pStyle w:val="BodyText"/>
        <w:overflowPunct/>
        <w:autoSpaceDE/>
        <w:autoSpaceDN/>
        <w:adjustRightInd/>
        <w:snapToGrid/>
        <w:spacing w:line="252" w:lineRule="auto"/>
        <w:jc w:val="left"/>
        <w:rPr>
          <w:rFonts w:eastAsia="Times New Roman"/>
          <w:lang w:eastAsia="ko-KR"/>
        </w:rPr>
      </w:pPr>
      <w:r w:rsidRPr="00343BF3">
        <w:rPr>
          <w:rFonts w:eastAsia="Times New Roman"/>
          <w:lang w:eastAsia="ko-KR"/>
        </w:rPr>
        <w:t>All</w:t>
      </w:r>
      <w:r>
        <w:rPr>
          <w:rFonts w:eastAsia="Times New Roman"/>
          <w:lang w:eastAsia="ko-KR"/>
        </w:rPr>
        <w:t xml:space="preserve"> responding companies support with a few companies suggesting some </w:t>
      </w:r>
      <w:proofErr w:type="spellStart"/>
      <w:r>
        <w:rPr>
          <w:rFonts w:eastAsia="Times New Roman"/>
          <w:lang w:eastAsia="ko-KR"/>
        </w:rPr>
        <w:t>changes.FL</w:t>
      </w:r>
      <w:proofErr w:type="spellEnd"/>
      <w:r>
        <w:rPr>
          <w:rFonts w:eastAsia="Times New Roman"/>
          <w:lang w:eastAsia="ko-KR"/>
        </w:rPr>
        <w:t xml:space="preserve"> adopts the proposed changes and modifies the proposals as follows:</w:t>
      </w:r>
    </w:p>
    <w:p w14:paraId="6C8D1CFF" w14:textId="63824EB6" w:rsidR="00343BF3" w:rsidRPr="00563104" w:rsidRDefault="00343BF3" w:rsidP="00343BF3">
      <w:pPr>
        <w:pStyle w:val="BodyText"/>
        <w:overflowPunct/>
        <w:autoSpaceDE/>
        <w:autoSpaceDN/>
        <w:adjustRightInd/>
        <w:snapToGrid/>
        <w:spacing w:line="252" w:lineRule="auto"/>
        <w:jc w:val="left"/>
        <w:rPr>
          <w:rFonts w:eastAsia="Times New Roman"/>
          <w:highlight w:val="cyan"/>
          <w:u w:val="single"/>
          <w:lang w:eastAsia="ko-KR"/>
        </w:rPr>
      </w:pPr>
      <w:r>
        <w:rPr>
          <w:rFonts w:eastAsia="Times New Roman"/>
          <w:highlight w:val="cyan"/>
          <w:u w:val="single"/>
          <w:lang w:eastAsia="ko-KR"/>
        </w:rPr>
        <w:t xml:space="preserve">Modified </w:t>
      </w: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7C9E6323" w14:textId="4ADD560A" w:rsidR="00343BF3" w:rsidRDefault="00343BF3" w:rsidP="00343BF3">
      <w:pPr>
        <w:rPr>
          <w:lang w:eastAsia="x-none"/>
        </w:rPr>
      </w:pPr>
      <w:r>
        <w:rPr>
          <w:highlight w:val="cyan"/>
        </w:rPr>
        <w:t>For NB-IoT, i</w:t>
      </w:r>
      <w:r w:rsidRPr="00563104">
        <w:rPr>
          <w:highlight w:val="cyan"/>
        </w:rPr>
        <w:t xml:space="preserve">f the UE has initiated an NPUSCH transmission using pre-configured uplink resource ending in subframe n, the time at which the UE shall start to monitor the NPDCCH UE-specific search space </w:t>
      </w:r>
      <w:r w:rsidRPr="00563104">
        <w:rPr>
          <w:bCs/>
          <w:highlight w:val="cyan"/>
        </w:rPr>
        <w:t xml:space="preserve">shall be </w:t>
      </w:r>
      <w:r w:rsidRPr="00563104">
        <w:rPr>
          <w:highlight w:val="cyan"/>
          <w:lang w:eastAsia="x-none"/>
        </w:rPr>
        <w:t xml:space="preserve">delayed by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634E2355" w14:textId="77777777" w:rsidR="00343BF3" w:rsidRDefault="00343BF3" w:rsidP="00343BF3">
      <w:pPr>
        <w:pStyle w:val="BodyText"/>
        <w:overflowPunct/>
        <w:autoSpaceDE/>
        <w:autoSpaceDN/>
        <w:adjustRightInd/>
        <w:snapToGrid/>
        <w:spacing w:line="252" w:lineRule="auto"/>
        <w:jc w:val="left"/>
        <w:rPr>
          <w:rFonts w:eastAsia="Times New Roman"/>
          <w:highlight w:val="cyan"/>
          <w:u w:val="single"/>
          <w:lang w:eastAsia="ko-KR"/>
        </w:rPr>
      </w:pPr>
    </w:p>
    <w:p w14:paraId="47AE6A31" w14:textId="504A3B9A" w:rsidR="00343BF3" w:rsidRPr="00563104" w:rsidRDefault="00343BF3" w:rsidP="00343BF3">
      <w:pPr>
        <w:pStyle w:val="BodyText"/>
        <w:overflowPunct/>
        <w:autoSpaceDE/>
        <w:autoSpaceDN/>
        <w:adjustRightInd/>
        <w:snapToGrid/>
        <w:spacing w:line="252" w:lineRule="auto"/>
        <w:jc w:val="left"/>
        <w:rPr>
          <w:rFonts w:eastAsia="Times New Roman"/>
          <w:highlight w:val="cyan"/>
          <w:u w:val="single"/>
          <w:lang w:eastAsia="ko-KR"/>
        </w:rPr>
      </w:pPr>
      <w:r>
        <w:rPr>
          <w:rFonts w:eastAsia="Times New Roman"/>
          <w:highlight w:val="cyan"/>
          <w:u w:val="single"/>
          <w:lang w:eastAsia="ko-KR"/>
        </w:rPr>
        <w:t xml:space="preserve">Modified </w:t>
      </w: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092CAC60" w14:textId="283AA855" w:rsidR="00343BF3" w:rsidRDefault="00343BF3" w:rsidP="00343BF3">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0597302B" w14:textId="73E95498" w:rsidR="00343BF3" w:rsidRDefault="00343BF3" w:rsidP="00B737EC">
      <w:pPr>
        <w:pStyle w:val="BodyText"/>
        <w:overflowPunct/>
        <w:autoSpaceDE/>
        <w:autoSpaceDN/>
        <w:adjustRightInd/>
        <w:snapToGrid/>
        <w:spacing w:line="252" w:lineRule="auto"/>
        <w:jc w:val="left"/>
        <w:rPr>
          <w:rFonts w:eastAsia="Times New Roman"/>
          <w:lang w:eastAsia="ko-KR"/>
        </w:rPr>
      </w:pPr>
    </w:p>
    <w:p w14:paraId="595F4919" w14:textId="2BD7660D" w:rsidR="00FE770A" w:rsidRPr="00FE770A" w:rsidRDefault="00FE770A" w:rsidP="00FE770A">
      <w:pPr>
        <w:rPr>
          <w:rFonts w:ascii="Segoe UI" w:eastAsia="Times New Roman" w:hAnsi="Segoe UI" w:cs="Segoe UI"/>
          <w:sz w:val="21"/>
          <w:szCs w:val="21"/>
          <w:lang w:eastAsia="en-GB"/>
        </w:rPr>
      </w:pPr>
      <w:r>
        <w:rPr>
          <w:rFonts w:eastAsia="Times New Roman"/>
          <w:lang w:eastAsia="ko-KR"/>
        </w:rPr>
        <w:t xml:space="preserve">Section </w:t>
      </w:r>
      <w:r>
        <w:rPr>
          <w:rFonts w:eastAsia="Times New Roman"/>
          <w:lang w:eastAsia="ko-KR"/>
        </w:rPr>
        <w:t>16.6</w:t>
      </w:r>
      <w:r w:rsidRPr="00FE770A">
        <w:rPr>
          <w:rFonts w:eastAsia="Times New Roman"/>
          <w:lang w:eastAsia="ko-KR"/>
        </w:rPr>
        <w:t xml:space="preserve"> of </w:t>
      </w:r>
      <w:r>
        <w:rPr>
          <w:rFonts w:eastAsia="Times New Roman"/>
          <w:lang w:eastAsia="ko-KR"/>
        </w:rPr>
        <w:t>TS</w:t>
      </w:r>
      <w:r w:rsidRPr="00FE770A">
        <w:rPr>
          <w:rFonts w:eastAsia="Times New Roman"/>
          <w:lang w:eastAsia="ko-KR"/>
        </w:rPr>
        <w:t>36.213</w:t>
      </w:r>
    </w:p>
    <w:p w14:paraId="6363E671" w14:textId="0A8C6B0D" w:rsidR="00FE770A" w:rsidRDefault="00FE770A" w:rsidP="00B737EC">
      <w:pPr>
        <w:pStyle w:val="BodyText"/>
        <w:overflowPunct/>
        <w:autoSpaceDE/>
        <w:autoSpaceDN/>
        <w:adjustRightInd/>
        <w:snapToGrid/>
        <w:spacing w:line="252" w:lineRule="auto"/>
        <w:jc w:val="left"/>
        <w:rPr>
          <w:rFonts w:eastAsia="Times New Roman"/>
          <w:lang w:eastAsia="ko-KR"/>
        </w:rPr>
      </w:pPr>
      <w:r w:rsidRPr="006E3D0D">
        <w:rPr>
          <w:highlight w:val="yellow"/>
        </w:rPr>
        <w:t xml:space="preserve">If the UE has initiated a NPUSCH transmission using preconfigured uplink resource ending in subframe </w:t>
      </w:r>
      <w:r w:rsidRPr="006E3D0D">
        <w:rPr>
          <w:i/>
          <w:highlight w:val="yellow"/>
        </w:rPr>
        <w:t>n</w:t>
      </w:r>
      <w:r w:rsidRPr="006E3D0D">
        <w:rPr>
          <w:highlight w:val="yellow"/>
        </w:rPr>
        <w:t xml:space="preserve">, the UE shall monitor the NPDCCH UE-specific search space </w:t>
      </w:r>
      <w:r w:rsidRPr="006E3D0D">
        <w:rPr>
          <w:rFonts w:ascii="Times" w:eastAsia="Batang" w:hAnsi="Times"/>
          <w:szCs w:val="24"/>
          <w:highlight w:val="yellow"/>
          <w:lang w:eastAsia="x-none"/>
        </w:rPr>
        <w:t>in a search space window starting in</w:t>
      </w:r>
      <w:r w:rsidRPr="006E3D0D">
        <w:rPr>
          <w:highlight w:val="yellow"/>
        </w:rPr>
        <w:t xml:space="preserve"> subframe</w:t>
      </w:r>
      <w:r w:rsidRPr="006E3D0D">
        <w:rPr>
          <w:rFonts w:ascii="Times" w:eastAsia="Batang" w:hAnsi="Times"/>
          <w:szCs w:val="24"/>
          <w:highlight w:val="yellow"/>
          <w:lang w:eastAsia="x-none"/>
        </w:rPr>
        <w:t xml:space="preserve"> </w:t>
      </w:r>
      <w:r w:rsidRPr="006E3D0D">
        <w:rPr>
          <w:i/>
          <w:highlight w:val="yellow"/>
        </w:rPr>
        <w:t>n+4</w:t>
      </w:r>
      <w:r w:rsidRPr="006E3D0D">
        <w:rPr>
          <w:highlight w:val="yellow"/>
        </w:rPr>
        <w:t xml:space="preserve"> </w:t>
      </w:r>
      <w:r w:rsidRPr="006E3D0D">
        <w:rPr>
          <w:rFonts w:ascii="Times" w:eastAsia="Batang" w:hAnsi="Times"/>
          <w:szCs w:val="24"/>
          <w:highlight w:val="yellow"/>
          <w:lang w:eastAsia="x-none"/>
        </w:rPr>
        <w:t xml:space="preserve">with duration given by higher layer parameter </w:t>
      </w:r>
      <w:r w:rsidRPr="006E3D0D">
        <w:rPr>
          <w:rFonts w:eastAsiaTheme="minorEastAsia" w:hint="eastAsia"/>
          <w:i/>
          <w:noProof/>
          <w:highlight w:val="yellow"/>
          <w:lang w:eastAsia="zh-CN"/>
        </w:rPr>
        <w:t>pur-SS-w</w:t>
      </w:r>
      <w:r w:rsidRPr="006E3D0D">
        <w:rPr>
          <w:i/>
          <w:noProof/>
          <w:highlight w:val="yellow"/>
        </w:rPr>
        <w:t>indow</w:t>
      </w:r>
      <w:r w:rsidRPr="006E3D0D">
        <w:rPr>
          <w:rFonts w:eastAsiaTheme="minorEastAsia" w:hint="eastAsia"/>
          <w:i/>
          <w:noProof/>
          <w:highlight w:val="yellow"/>
          <w:lang w:eastAsia="zh-CN"/>
        </w:rPr>
        <w:t>-duration</w:t>
      </w:r>
      <w:r w:rsidRPr="006E3D0D">
        <w:rPr>
          <w:rFonts w:eastAsiaTheme="minorEastAsia"/>
          <w:noProof/>
          <w:highlight w:val="yellow"/>
          <w:lang w:eastAsia="zh-CN"/>
        </w:rPr>
        <w:t>.</w:t>
      </w:r>
    </w:p>
    <w:p w14:paraId="422A735A" w14:textId="689A0873" w:rsidR="00FE770A" w:rsidRPr="00FE770A" w:rsidRDefault="00FE770A" w:rsidP="00FE770A">
      <w:pPr>
        <w:rPr>
          <w:rFonts w:ascii="Segoe UI" w:eastAsia="Times New Roman" w:hAnsi="Segoe UI" w:cs="Segoe UI"/>
          <w:sz w:val="21"/>
          <w:szCs w:val="21"/>
          <w:lang w:eastAsia="en-GB"/>
        </w:rPr>
      </w:pPr>
      <w:r>
        <w:rPr>
          <w:rFonts w:eastAsia="Times New Roman"/>
          <w:lang w:eastAsia="ko-KR"/>
        </w:rPr>
        <w:t xml:space="preserve">Section </w:t>
      </w:r>
      <w:r w:rsidRPr="00FE770A">
        <w:rPr>
          <w:rFonts w:eastAsia="Times New Roman"/>
          <w:lang w:eastAsia="ko-KR"/>
        </w:rPr>
        <w:t xml:space="preserve">9.1.5 of </w:t>
      </w:r>
      <w:r>
        <w:rPr>
          <w:rFonts w:eastAsia="Times New Roman"/>
          <w:lang w:eastAsia="ko-KR"/>
        </w:rPr>
        <w:t>TS</w:t>
      </w:r>
      <w:r w:rsidRPr="00FE770A">
        <w:rPr>
          <w:rFonts w:eastAsia="Times New Roman"/>
          <w:lang w:eastAsia="ko-KR"/>
        </w:rPr>
        <w:t>36.213</w:t>
      </w:r>
    </w:p>
    <w:p w14:paraId="58A58B45" w14:textId="0172B8C6" w:rsidR="00FE770A" w:rsidRDefault="00FE770A" w:rsidP="00B737EC">
      <w:pPr>
        <w:pStyle w:val="BodyText"/>
        <w:overflowPunct/>
        <w:autoSpaceDE/>
        <w:autoSpaceDN/>
        <w:adjustRightInd/>
        <w:snapToGrid/>
        <w:spacing w:line="252" w:lineRule="auto"/>
        <w:jc w:val="left"/>
        <w:rPr>
          <w:rFonts w:eastAsiaTheme="minorEastAsia"/>
          <w:noProof/>
          <w:lang w:eastAsia="zh-CN"/>
        </w:rPr>
      </w:pPr>
      <w:r w:rsidRPr="00E00768">
        <w:rPr>
          <w:highlight w:val="yellow"/>
        </w:rPr>
        <w:t xml:space="preserve">If the UE has initiated a PUSCH transmission using preconfigured uplink resource ending in subframe </w:t>
      </w:r>
      <w:r w:rsidRPr="00E00768">
        <w:rPr>
          <w:i/>
          <w:highlight w:val="yellow"/>
        </w:rPr>
        <w:t>n</w:t>
      </w:r>
      <w:r w:rsidRPr="00E00768">
        <w:rPr>
          <w:highlight w:val="yellow"/>
        </w:rPr>
        <w:t xml:space="preserve">, the UE shall monitor the MPDCCH UE-specific search space </w:t>
      </w:r>
      <w:r w:rsidRPr="00E00768">
        <w:rPr>
          <w:rFonts w:ascii="Times" w:eastAsia="Batang" w:hAnsi="Times"/>
          <w:szCs w:val="24"/>
          <w:highlight w:val="yellow"/>
          <w:lang w:eastAsia="x-none"/>
        </w:rPr>
        <w:t xml:space="preserve">in a search space window starting in subframe </w:t>
      </w:r>
      <w:r w:rsidRPr="00E00768">
        <w:rPr>
          <w:i/>
          <w:highlight w:val="yellow"/>
        </w:rPr>
        <w:t>n+4</w:t>
      </w:r>
      <w:r w:rsidRPr="00E00768">
        <w:rPr>
          <w:highlight w:val="yellow"/>
        </w:rPr>
        <w:t xml:space="preserve"> </w:t>
      </w:r>
      <w:r w:rsidRPr="00E00768">
        <w:rPr>
          <w:rFonts w:ascii="Times" w:eastAsia="Batang" w:hAnsi="Times"/>
          <w:szCs w:val="24"/>
          <w:highlight w:val="yellow"/>
          <w:lang w:eastAsia="x-none"/>
        </w:rPr>
        <w:t xml:space="preserve">with duration given by higher layer parameter </w:t>
      </w:r>
      <w:r w:rsidRPr="00E00768">
        <w:rPr>
          <w:rFonts w:eastAsiaTheme="minorEastAsia" w:hint="eastAsia"/>
          <w:i/>
          <w:noProof/>
          <w:highlight w:val="yellow"/>
          <w:lang w:eastAsia="zh-CN"/>
        </w:rPr>
        <w:t>pur-</w:t>
      </w:r>
      <w:r w:rsidRPr="00E00768">
        <w:rPr>
          <w:rFonts w:eastAsiaTheme="minorEastAsia"/>
          <w:i/>
          <w:noProof/>
          <w:highlight w:val="yellow"/>
          <w:lang w:eastAsia="zh-CN"/>
        </w:rPr>
        <w:t>MPDCCH-</w:t>
      </w:r>
      <w:r w:rsidRPr="00E00768">
        <w:rPr>
          <w:rFonts w:eastAsiaTheme="minorEastAsia" w:hint="eastAsia"/>
          <w:i/>
          <w:noProof/>
          <w:highlight w:val="yellow"/>
          <w:lang w:eastAsia="zh-CN"/>
        </w:rPr>
        <w:t>SS-w</w:t>
      </w:r>
      <w:r w:rsidRPr="00E00768">
        <w:rPr>
          <w:i/>
          <w:noProof/>
          <w:highlight w:val="yellow"/>
        </w:rPr>
        <w:t>indow</w:t>
      </w:r>
      <w:r w:rsidRPr="00E00768">
        <w:rPr>
          <w:rFonts w:eastAsiaTheme="minorEastAsia" w:hint="eastAsia"/>
          <w:i/>
          <w:noProof/>
          <w:highlight w:val="yellow"/>
          <w:lang w:eastAsia="zh-CN"/>
        </w:rPr>
        <w:t>-duration</w:t>
      </w:r>
      <w:r w:rsidRPr="00E00768">
        <w:rPr>
          <w:rFonts w:eastAsiaTheme="minorEastAsia"/>
          <w:noProof/>
          <w:highlight w:val="yellow"/>
          <w:lang w:eastAsia="zh-CN"/>
        </w:rPr>
        <w:t>.</w:t>
      </w:r>
    </w:p>
    <w:p w14:paraId="29273250" w14:textId="77777777" w:rsidR="00FE770A" w:rsidRPr="00343BF3" w:rsidRDefault="00FE770A" w:rsidP="00B737EC">
      <w:pPr>
        <w:pStyle w:val="BodyText"/>
        <w:overflowPunct/>
        <w:autoSpaceDE/>
        <w:autoSpaceDN/>
        <w:adjustRightInd/>
        <w:snapToGrid/>
        <w:spacing w:line="252" w:lineRule="auto"/>
        <w:jc w:val="left"/>
        <w:rPr>
          <w:rFonts w:eastAsia="Times New Roman"/>
          <w:lang w:eastAsia="ko-KR"/>
        </w:rPr>
      </w:pPr>
    </w:p>
    <w:p w14:paraId="5E00A447" w14:textId="425C230B" w:rsidR="007E4DCF" w:rsidRDefault="007E4DCF" w:rsidP="007E4DCF">
      <w:pPr>
        <w:pStyle w:val="Heading1"/>
        <w:rPr>
          <w:rStyle w:val="Heading2Char"/>
        </w:rPr>
      </w:pPr>
      <w:bookmarkStart w:id="96" w:name="_Toc80796739"/>
      <w:proofErr w:type="spellStart"/>
      <w:r w:rsidRPr="00302003">
        <w:rPr>
          <w:rStyle w:val="Heading2Char"/>
        </w:rPr>
        <w:t>K_offset</w:t>
      </w:r>
      <w:proofErr w:type="spellEnd"/>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9F5F03">
      <w:pPr>
        <w:pStyle w:val="ListParagraph"/>
        <w:numPr>
          <w:ilvl w:val="0"/>
          <w:numId w:val="28"/>
        </w:numPr>
        <w:ind w:firstLineChars="0"/>
      </w:pPr>
      <w:r>
        <w:t xml:space="preserve">Cell or </w:t>
      </w:r>
      <w:proofErr w:type="gramStart"/>
      <w:r>
        <w:t>beam-specific</w:t>
      </w:r>
      <w:proofErr w:type="gramEnd"/>
      <w:r>
        <w:t xml:space="preserve"> </w:t>
      </w:r>
      <w:proofErr w:type="spellStart"/>
      <w:r>
        <w:t>Koffset</w:t>
      </w:r>
      <w:proofErr w:type="spellEnd"/>
      <w:r>
        <w:t xml:space="preserve"> at initial access</w:t>
      </w:r>
    </w:p>
    <w:p w14:paraId="62D0DBCB" w14:textId="0EA73D77" w:rsidR="00294E3A" w:rsidRDefault="00294E3A" w:rsidP="009F5F03">
      <w:pPr>
        <w:pStyle w:val="ListParagraph"/>
        <w:numPr>
          <w:ilvl w:val="0"/>
          <w:numId w:val="28"/>
        </w:numPr>
        <w:ind w:firstLineChars="0"/>
      </w:pPr>
      <w:r>
        <w:t xml:space="preserve">Need for update of </w:t>
      </w:r>
      <w:proofErr w:type="spellStart"/>
      <w:r>
        <w:t>Koffset</w:t>
      </w:r>
      <w:proofErr w:type="spellEnd"/>
      <w:r>
        <w:t xml:space="preserve"> after initial access</w:t>
      </w:r>
    </w:p>
    <w:p w14:paraId="4149931D" w14:textId="40E7BF06" w:rsidR="00AF7879" w:rsidRDefault="00294E3A" w:rsidP="009F5F03">
      <w:pPr>
        <w:pStyle w:val="ListParagraph"/>
        <w:numPr>
          <w:ilvl w:val="0"/>
          <w:numId w:val="28"/>
        </w:numPr>
        <w:ind w:firstLineChars="0"/>
      </w:pPr>
      <w:r>
        <w:t xml:space="preserve">Updating mechanism of </w:t>
      </w:r>
      <w:proofErr w:type="spellStart"/>
      <w:r>
        <w:t>Koffset</w:t>
      </w:r>
      <w:proofErr w:type="spellEnd"/>
    </w:p>
    <w:p w14:paraId="5FC87295" w14:textId="199DD918" w:rsidR="00CA392C" w:rsidRPr="00FA4A09" w:rsidRDefault="006C227C" w:rsidP="00CA392C">
      <w:pPr>
        <w:pStyle w:val="Heading2"/>
        <w:rPr>
          <w:b w:val="0"/>
          <w:bCs w:val="0"/>
        </w:rPr>
      </w:pPr>
      <w:bookmarkStart w:id="97" w:name="_Toc80796740"/>
      <w:proofErr w:type="spellStart"/>
      <w:r w:rsidRPr="00302003">
        <w:rPr>
          <w:rStyle w:val="Heading2Char"/>
        </w:rPr>
        <w:t>K_offset</w:t>
      </w:r>
      <w:proofErr w:type="spellEnd"/>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9674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lastRenderedPageBreak/>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9F5F03">
            <w:pPr>
              <w:pStyle w:val="NoSpacing"/>
              <w:numPr>
                <w:ilvl w:val="0"/>
                <w:numId w:val="27"/>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9F5F03">
            <w:pPr>
              <w:pStyle w:val="NoSpacing"/>
              <w:numPr>
                <w:ilvl w:val="1"/>
                <w:numId w:val="27"/>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9F5F03">
            <w:pPr>
              <w:pStyle w:val="NoSpacing"/>
              <w:numPr>
                <w:ilvl w:val="1"/>
                <w:numId w:val="27"/>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9F5F03">
            <w:pPr>
              <w:pStyle w:val="NoSpacing"/>
              <w:numPr>
                <w:ilvl w:val="0"/>
                <w:numId w:val="27"/>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9F5F03">
            <w:pPr>
              <w:pStyle w:val="NoSpacing"/>
              <w:numPr>
                <w:ilvl w:val="1"/>
                <w:numId w:val="27"/>
              </w:numPr>
            </w:pPr>
            <w:r>
              <w:t xml:space="preserve">Alt. 1: Single </w:t>
            </w:r>
            <w:proofErr w:type="spellStart"/>
            <w:r>
              <w:t>K_offset</w:t>
            </w:r>
            <w:proofErr w:type="spellEnd"/>
            <w:r>
              <w:t xml:space="preserve"> value is indicated </w:t>
            </w:r>
          </w:p>
          <w:p w14:paraId="4ABBDBE5" w14:textId="77777777" w:rsidR="00E35E09" w:rsidRDefault="00E35E09" w:rsidP="009F5F03">
            <w:pPr>
              <w:pStyle w:val="NoSpacing"/>
              <w:numPr>
                <w:ilvl w:val="1"/>
                <w:numId w:val="27"/>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9F5F03">
            <w:pPr>
              <w:pStyle w:val="NoSpacing"/>
              <w:numPr>
                <w:ilvl w:val="0"/>
                <w:numId w:val="27"/>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96742"/>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configuration. No company argues for a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w:t>
      </w:r>
      <w:proofErr w:type="gramStart"/>
      <w:r w:rsidR="00D4722D" w:rsidRPr="00D4722D">
        <w:rPr>
          <w:highlight w:val="cyan"/>
          <w:lang w:eastAsia="zh-CN"/>
        </w:rPr>
        <w:t>cell-specific</w:t>
      </w:r>
      <w:proofErr w:type="gramEnd"/>
      <w:r w:rsidR="00D4722D" w:rsidRPr="00D4722D">
        <w:rPr>
          <w:highlight w:val="cyan"/>
          <w:lang w:eastAsia="zh-CN"/>
        </w:rPr>
        <w:t xml:space="preserve">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lastRenderedPageBreak/>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w:t>
      </w:r>
      <w:proofErr w:type="gramStart"/>
      <w:r>
        <w:rPr>
          <w:lang w:eastAsia="x-none"/>
        </w:rPr>
        <w:t>cell-specific</w:t>
      </w:r>
      <w:proofErr w:type="gramEnd"/>
      <w:r>
        <w:rPr>
          <w:lang w:eastAsia="x-none"/>
        </w:rPr>
        <w:t xml:space="preserve"> </w:t>
      </w:r>
      <w:proofErr w:type="spellStart"/>
      <w:r>
        <w:rPr>
          <w:lang w:eastAsia="x-none"/>
        </w:rPr>
        <w:t>Koffset</w:t>
      </w:r>
      <w:proofErr w:type="spellEnd"/>
      <w:r>
        <w:rPr>
          <w:lang w:eastAsia="x-none"/>
        </w:rPr>
        <w:t xml:space="preserve">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96743"/>
      <w:proofErr w:type="spellStart"/>
      <w:r w:rsidRPr="00302003">
        <w:rPr>
          <w:rStyle w:val="Heading2Char"/>
        </w:rPr>
        <w:t>K_offset</w:t>
      </w:r>
      <w:proofErr w:type="spellEnd"/>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9674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w:t>
            </w:r>
            <w:proofErr w:type="gramStart"/>
            <w:r w:rsidRPr="00504117">
              <w:rPr>
                <w:highlight w:val="yellow"/>
              </w:rPr>
              <w:t>has to</w:t>
            </w:r>
            <w:proofErr w:type="gramEnd"/>
            <w:r w:rsidRPr="00504117">
              <w:rPr>
                <w:highlight w:val="yellow"/>
              </w:rPr>
              <w:t xml:space="preserve">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96745"/>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9F5F03">
      <w:pPr>
        <w:pStyle w:val="ListParagraph"/>
        <w:numPr>
          <w:ilvl w:val="0"/>
          <w:numId w:val="29"/>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9F5F03">
      <w:pPr>
        <w:pStyle w:val="ListParagraph"/>
        <w:numPr>
          <w:ilvl w:val="0"/>
          <w:numId w:val="29"/>
        </w:numPr>
        <w:ind w:firstLineChars="0"/>
      </w:pPr>
      <w:r>
        <w:rPr>
          <w:lang w:eastAsia="zh-CN"/>
        </w:rPr>
        <w:t xml:space="preserve">2 companies support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w:t>
      </w:r>
    </w:p>
    <w:p w14:paraId="47876BED" w14:textId="4098FE46" w:rsidR="00771F67" w:rsidRDefault="00AF7879" w:rsidP="00AF7879">
      <w:r>
        <w:lastRenderedPageBreak/>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9F5F03">
      <w:pPr>
        <w:pStyle w:val="ListParagraph"/>
        <w:numPr>
          <w:ilvl w:val="0"/>
          <w:numId w:val="30"/>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9F5F03">
      <w:pPr>
        <w:pStyle w:val="ListParagraph"/>
        <w:numPr>
          <w:ilvl w:val="0"/>
          <w:numId w:val="30"/>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9F5F03">
      <w:pPr>
        <w:pStyle w:val="ListParagraph"/>
        <w:numPr>
          <w:ilvl w:val="1"/>
          <w:numId w:val="30"/>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9F5F03">
      <w:pPr>
        <w:pStyle w:val="ListParagraph"/>
        <w:numPr>
          <w:ilvl w:val="1"/>
          <w:numId w:val="30"/>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w:t>
      </w:r>
      <w:proofErr w:type="spellStart"/>
      <w:r w:rsidRPr="00771F67">
        <w:rPr>
          <w:highlight w:val="cyan"/>
        </w:rPr>
        <w:t>Koffset</w:t>
      </w:r>
      <w:proofErr w:type="spellEnd"/>
      <w:r w:rsidRPr="00771F67">
        <w:rPr>
          <w:highlight w:val="cyan"/>
        </w:rPr>
        <w:t xml:space="preserve">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w:t>
            </w:r>
            <w:proofErr w:type="gramStart"/>
            <w:r>
              <w:t>it is clear that beam</w:t>
            </w:r>
            <w:proofErr w:type="gramEnd"/>
            <w:r>
              <w:t xml:space="preserve">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 xml:space="preserve">Basically, we use the cell specific </w:t>
            </w:r>
            <w:proofErr w:type="spellStart"/>
            <w:r w:rsidRPr="00CB7BBE">
              <w:rPr>
                <w:rFonts w:eastAsia="DengXian"/>
              </w:rPr>
              <w:t>Koffset</w:t>
            </w:r>
            <w:proofErr w:type="spellEnd"/>
            <w:r w:rsidRPr="00CB7BBE">
              <w:rPr>
                <w:rFonts w:eastAsia="DengXian"/>
              </w:rPr>
              <w:t xml:space="preserve">, and the </w:t>
            </w:r>
            <w:proofErr w:type="spellStart"/>
            <w:r w:rsidRPr="00CB7BBE">
              <w:rPr>
                <w:rFonts w:eastAsia="DengXian"/>
              </w:rPr>
              <w:t>Koffset</w:t>
            </w:r>
            <w:proofErr w:type="spellEnd"/>
            <w:r w:rsidRPr="00CB7BBE">
              <w:rPr>
                <w:rFonts w:eastAsia="DengXian"/>
              </w:rPr>
              <w:t xml:space="preserve"> can be reconfigured</w:t>
            </w:r>
            <w:r w:rsidR="00CB7BBE" w:rsidRPr="00CB7BBE">
              <w:rPr>
                <w:rFonts w:eastAsia="DengXian"/>
              </w:rPr>
              <w:t xml:space="preserve"> by higher layer signaling</w:t>
            </w:r>
            <w:r w:rsidRPr="00CB7BBE">
              <w:rPr>
                <w:rFonts w:eastAsia="DengXian"/>
              </w:rPr>
              <w:t xml:space="preserve"> if TA reporting information is available in </w:t>
            </w:r>
            <w:proofErr w:type="spellStart"/>
            <w:r w:rsidRPr="00CB7BBE">
              <w:rPr>
                <w:rFonts w:eastAsia="DengXian"/>
              </w:rPr>
              <w:t>eNB</w:t>
            </w:r>
            <w:proofErr w:type="spellEnd"/>
            <w:r w:rsidRPr="00CB7BBE">
              <w:rPr>
                <w:rFonts w:eastAsia="DengXi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w:t>
            </w:r>
            <w:proofErr w:type="spellStart"/>
            <w:r>
              <w:rPr>
                <w:rFonts w:eastAsia="DengXian"/>
              </w:rPr>
              <w:t>Koffset</w:t>
            </w:r>
            <w:proofErr w:type="spellEnd"/>
          </w:p>
        </w:tc>
      </w:tr>
    </w:tbl>
    <w:p w14:paraId="615CF487" w14:textId="6962059B" w:rsidR="00E856A1" w:rsidRPr="00DD484B" w:rsidRDefault="00E856A1" w:rsidP="00E856A1">
      <w:pPr>
        <w:pStyle w:val="Heading3"/>
        <w:rPr>
          <w:lang w:eastAsia="zh-CN"/>
        </w:rPr>
      </w:pPr>
      <w:bookmarkStart w:id="105" w:name="_Ref80211264"/>
      <w:bookmarkStart w:id="106" w:name="_Toc80796746"/>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lastRenderedPageBreak/>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 xml:space="preserve">companies prefer the use of a UE-specific </w:t>
      </w:r>
      <w:proofErr w:type="spellStart"/>
      <w:r w:rsidRPr="00144A3A">
        <w:rPr>
          <w:highlight w:val="cyan"/>
        </w:rPr>
        <w:t>Koffset</w:t>
      </w:r>
      <w:proofErr w:type="spellEnd"/>
      <w:r w:rsidRPr="00144A3A">
        <w:rPr>
          <w:highlight w:val="cyan"/>
        </w:rPr>
        <w:t xml:space="preserve">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 xml:space="preserve">The UE-specific </w:t>
      </w:r>
      <w:proofErr w:type="spellStart"/>
      <w:r w:rsidR="000D309B" w:rsidRPr="00144A3A">
        <w:rPr>
          <w:highlight w:val="cyan"/>
        </w:rPr>
        <w:t>Koffset</w:t>
      </w:r>
      <w:proofErr w:type="spellEnd"/>
      <w:r w:rsidR="000D309B" w:rsidRPr="00144A3A">
        <w:rPr>
          <w:highlight w:val="cyan"/>
        </w:rPr>
        <w:t xml:space="preserve">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w:t>
      </w:r>
      <w:proofErr w:type="spellStart"/>
      <w:r w:rsidR="000D309B">
        <w:t>Koffset</w:t>
      </w:r>
      <w:proofErr w:type="spellEnd"/>
      <w:r w:rsidR="000D309B">
        <w:t xml:space="preserve">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w:t>
      </w:r>
      <w:proofErr w:type="spellStart"/>
      <w:r w:rsidRPr="001267F6">
        <w:rPr>
          <w:highlight w:val="cyan"/>
          <w:lang w:eastAsia="x-none"/>
        </w:rPr>
        <w:t>Koffset</w:t>
      </w:r>
      <w:proofErr w:type="spellEnd"/>
      <w:r w:rsidRPr="001267F6">
        <w:rPr>
          <w:highlight w:val="cyan"/>
          <w:lang w:eastAsia="x-none"/>
        </w:rPr>
        <w:t xml:space="preserve">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w:t>
            </w:r>
            <w:proofErr w:type="spellStart"/>
            <w:r>
              <w:rPr>
                <w:rFonts w:eastAsia="DengXian"/>
              </w:rPr>
              <w:t>Koffset</w:t>
            </w:r>
            <w:proofErr w:type="spellEnd"/>
            <w:r>
              <w:rPr>
                <w:rFonts w:eastAsia="DengXian"/>
              </w:rPr>
              <w:t xml:space="preserve">, it is nature to support UE-specific </w:t>
            </w:r>
            <w:proofErr w:type="spellStart"/>
            <w:r>
              <w:rPr>
                <w:rFonts w:eastAsia="DengXian"/>
              </w:rPr>
              <w:t>Koffset</w:t>
            </w:r>
            <w:proofErr w:type="spellEnd"/>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96747"/>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 xml:space="preserve">For IoT NTN, support the use of UE-specific </w:t>
      </w:r>
      <w:proofErr w:type="spellStart"/>
      <w:r>
        <w:rPr>
          <w:lang w:eastAsia="x-none"/>
        </w:rPr>
        <w:t>Koffset</w:t>
      </w:r>
      <w:proofErr w:type="spellEnd"/>
      <w:r>
        <w:rPr>
          <w:lang w:eastAsia="x-none"/>
        </w:rPr>
        <w:t xml:space="preserve">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9674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9F5F03">
      <w:pPr>
        <w:pStyle w:val="ListParagraph"/>
        <w:numPr>
          <w:ilvl w:val="0"/>
          <w:numId w:val="28"/>
        </w:numPr>
        <w:ind w:firstLineChars="0"/>
      </w:pPr>
      <w:r>
        <w:t>The need and role for UE-specific TA</w:t>
      </w:r>
    </w:p>
    <w:p w14:paraId="6D353E9E" w14:textId="33BF59DB" w:rsidR="007F69E8" w:rsidRDefault="00EB7100" w:rsidP="009F5F03">
      <w:pPr>
        <w:pStyle w:val="ListParagraph"/>
        <w:numPr>
          <w:ilvl w:val="0"/>
          <w:numId w:val="28"/>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9674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9675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9F5F03">
            <w:pPr>
              <w:pStyle w:val="NoSpacing"/>
              <w:numPr>
                <w:ilvl w:val="0"/>
                <w:numId w:val="31"/>
              </w:numPr>
            </w:pPr>
            <w:r>
              <w:t>Reporting of UE-specific TA calculated based on GNSS information and satellite ephemeris is necessary to enable half-duplex FDD operation</w:t>
            </w:r>
          </w:p>
          <w:p w14:paraId="6C831617" w14:textId="77777777" w:rsidR="00B43006" w:rsidRDefault="00B43006" w:rsidP="009F5F03">
            <w:pPr>
              <w:pStyle w:val="NoSpacing"/>
              <w:numPr>
                <w:ilvl w:val="1"/>
                <w:numId w:val="31"/>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9F5F03">
            <w:pPr>
              <w:pStyle w:val="NoSpacing"/>
              <w:numPr>
                <w:ilvl w:val="0"/>
                <w:numId w:val="31"/>
              </w:numPr>
            </w:pPr>
            <w:r>
              <w:t>Consider the following alternatives to decrease UE-specific TA reporting overhead</w:t>
            </w:r>
          </w:p>
          <w:p w14:paraId="39A09A5D" w14:textId="77777777" w:rsidR="00B43006" w:rsidRDefault="00B43006" w:rsidP="009F5F03">
            <w:pPr>
              <w:pStyle w:val="NoSpacing"/>
              <w:numPr>
                <w:ilvl w:val="1"/>
                <w:numId w:val="31"/>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9F5F03">
            <w:pPr>
              <w:pStyle w:val="NoSpacing"/>
              <w:numPr>
                <w:ilvl w:val="1"/>
                <w:numId w:val="31"/>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9675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w:t>
            </w:r>
            <w:proofErr w:type="gramStart"/>
            <w:r>
              <w:t>and also</w:t>
            </w:r>
            <w:proofErr w:type="gramEnd"/>
            <w:r>
              <w:t xml:space="preserve">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9675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9F5F03">
      <w:pPr>
        <w:pStyle w:val="ListParagraph"/>
        <w:numPr>
          <w:ilvl w:val="0"/>
          <w:numId w:val="28"/>
        </w:numPr>
        <w:ind w:firstLineChars="0"/>
      </w:pPr>
      <w:r>
        <w:t>The need and role for UE-specific TA</w:t>
      </w:r>
    </w:p>
    <w:p w14:paraId="36BE2D8A" w14:textId="77777777" w:rsidR="002B4A86" w:rsidRPr="006C227C" w:rsidRDefault="002B4A86" w:rsidP="009F5F03">
      <w:pPr>
        <w:pStyle w:val="ListParagraph"/>
        <w:numPr>
          <w:ilvl w:val="0"/>
          <w:numId w:val="28"/>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9F5F03">
            <w:pPr>
              <w:pStyle w:val="ListParagraph"/>
              <w:numPr>
                <w:ilvl w:val="0"/>
                <w:numId w:val="26"/>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w:t>
            </w:r>
            <w:proofErr w:type="spellStart"/>
            <w:r w:rsidRPr="00682A77">
              <w:rPr>
                <w:rFonts w:eastAsia="DengXian"/>
              </w:rPr>
              <w:t>Koffset</w:t>
            </w:r>
            <w:proofErr w:type="spellEnd"/>
            <w:r w:rsidRPr="00682A77">
              <w:rPr>
                <w:rFonts w:eastAsia="DengXian"/>
              </w:rPr>
              <w:t xml:space="preserve">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xml:space="preserve">: FFS for detail reporting content, </w:t>
            </w:r>
            <w:proofErr w:type="gramStart"/>
            <w:r w:rsidRPr="008C7B92">
              <w:rPr>
                <w:highlight w:val="cyan"/>
              </w:rPr>
              <w:t>e.g.</w:t>
            </w:r>
            <w:proofErr w:type="gramEnd"/>
            <w:r w:rsidRPr="008C7B92">
              <w:rPr>
                <w:highlight w:val="cyan"/>
              </w:rPr>
              <w:t xml:space="preserve">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w:t>
            </w:r>
            <w:proofErr w:type="gramStart"/>
            <w:r>
              <w:rPr>
                <w:rFonts w:eastAsia="DengXian"/>
              </w:rPr>
              <w:t>benefit</w:t>
            </w:r>
            <w:proofErr w:type="gramEnd"/>
            <w:r>
              <w:rPr>
                <w:rFonts w:eastAsia="DengXian"/>
              </w:rPr>
              <w:t xml:space="preserve"> to report the UE location which saves in UL signaling overhead since the UE-specific TA can be calculated at the network side, In other </w:t>
            </w:r>
            <w:r>
              <w:rPr>
                <w:rFonts w:eastAsia="DengXian"/>
              </w:rPr>
              <w:lastRenderedPageBreak/>
              <w:t xml:space="preserve">cases, reporting the UE-specific TA itself would be OK. In that case, one can reduce the signaling overhead of TA report through using a differential TA report with the same granularity as the UE-specific </w:t>
            </w:r>
            <w:proofErr w:type="spellStart"/>
            <w:r>
              <w:rPr>
                <w:rFonts w:eastAsia="DengXian"/>
              </w:rPr>
              <w:t>Koffset</w:t>
            </w:r>
            <w:proofErr w:type="spellEnd"/>
            <w:r>
              <w:rPr>
                <w:rFonts w:eastAsia="DengXian"/>
              </w:rPr>
              <w: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 xml:space="preserve">Similar view to Huawei. Reporting the UE location will save on UL </w:t>
            </w:r>
            <w:proofErr w:type="spellStart"/>
            <w:r>
              <w:rPr>
                <w:rFonts w:eastAsia="DengXian"/>
              </w:rPr>
              <w:t>signalling</w:t>
            </w:r>
            <w:proofErr w:type="spellEnd"/>
            <w:r>
              <w:rPr>
                <w:rFonts w:eastAsia="DengXian"/>
              </w:rPr>
              <w:t xml:space="preserve"> overhead. From a RAN1 perspective, </w:t>
            </w:r>
            <w:proofErr w:type="spellStart"/>
            <w:r>
              <w:rPr>
                <w:rFonts w:eastAsia="DengXian"/>
              </w:rPr>
              <w:t>signalling</w:t>
            </w:r>
            <w:proofErr w:type="spellEnd"/>
            <w:r>
              <w:rPr>
                <w:rFonts w:eastAsia="DengXian"/>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w:t>
            </w:r>
            <w:proofErr w:type="spellStart"/>
            <w:r>
              <w:rPr>
                <w:rFonts w:eastAsia="DengXian"/>
              </w:rPr>
              <w:t>gNB</w:t>
            </w:r>
            <w:proofErr w:type="spellEnd"/>
            <w:r>
              <w:rPr>
                <w:rFonts w:eastAsia="DengXian"/>
              </w:rPr>
              <w:t xml:space="preserve">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w:t>
            </w:r>
            <w:proofErr w:type="gramStart"/>
            <w:r>
              <w:t>i.e.</w:t>
            </w:r>
            <w:proofErr w:type="gramEnd"/>
            <w:r>
              <w:t xml:space="preserv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9675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9F5F03">
      <w:pPr>
        <w:pStyle w:val="NoSpacing"/>
        <w:numPr>
          <w:ilvl w:val="0"/>
          <w:numId w:val="35"/>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It is still necessary to discuss the detailed contents of the report (</w:t>
      </w:r>
      <w:proofErr w:type="gramStart"/>
      <w:r w:rsidR="00ED21FE">
        <w:t>e.g.</w:t>
      </w:r>
      <w:proofErr w:type="gramEnd"/>
      <w:r w:rsidR="00ED21FE">
        <w:t xml:space="preserve">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9F5F03">
      <w:pPr>
        <w:pStyle w:val="NoSpacing"/>
        <w:numPr>
          <w:ilvl w:val="0"/>
          <w:numId w:val="35"/>
        </w:numPr>
      </w:pPr>
      <w:r w:rsidRPr="00DD65E3">
        <w:t>3 companies argued for supporting both without down selection</w:t>
      </w:r>
    </w:p>
    <w:p w14:paraId="7CDCB688" w14:textId="4AFB27D3" w:rsidR="00DD65E3" w:rsidRPr="00DD65E3" w:rsidRDefault="00A86D58" w:rsidP="009F5F03">
      <w:pPr>
        <w:pStyle w:val="NoSpacing"/>
        <w:numPr>
          <w:ilvl w:val="0"/>
          <w:numId w:val="35"/>
        </w:numPr>
      </w:pPr>
      <w:r>
        <w:t>3</w:t>
      </w:r>
      <w:r w:rsidR="00DD65E3" w:rsidRPr="00DD65E3">
        <w:t xml:space="preserve"> argued for Option 1 (UE-specific delay only)</w:t>
      </w:r>
    </w:p>
    <w:p w14:paraId="29ACD955" w14:textId="51227F3E" w:rsidR="00DD65E3" w:rsidRPr="00DD65E3" w:rsidRDefault="00DD65E3" w:rsidP="009F5F03">
      <w:pPr>
        <w:pStyle w:val="NoSpacing"/>
        <w:numPr>
          <w:ilvl w:val="0"/>
          <w:numId w:val="35"/>
        </w:numPr>
      </w:pPr>
      <w:r w:rsidRPr="00DD65E3">
        <w:t>1 argued for Option 2 only</w:t>
      </w:r>
    </w:p>
    <w:p w14:paraId="33784737" w14:textId="12814FFE" w:rsidR="00DD65E3" w:rsidRPr="00DD65E3" w:rsidRDefault="00DD65E3" w:rsidP="009F5F03">
      <w:pPr>
        <w:pStyle w:val="NoSpacing"/>
        <w:numPr>
          <w:ilvl w:val="0"/>
          <w:numId w:val="35"/>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9F5F03">
      <w:pPr>
        <w:pStyle w:val="NoSpacing"/>
        <w:numPr>
          <w:ilvl w:val="0"/>
          <w:numId w:val="36"/>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9F5F03">
      <w:pPr>
        <w:pStyle w:val="ListParagraph"/>
        <w:numPr>
          <w:ilvl w:val="0"/>
          <w:numId w:val="36"/>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9F5F03">
      <w:pPr>
        <w:pStyle w:val="ListParagraph"/>
        <w:numPr>
          <w:ilvl w:val="0"/>
          <w:numId w:val="36"/>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lastRenderedPageBreak/>
              <w:t>Lenovo</w:t>
            </w:r>
            <w:r>
              <w:rPr>
                <w:rFonts w:eastAsia="DengXian"/>
              </w:rPr>
              <w:t xml:space="preserve">, </w:t>
            </w:r>
            <w:proofErr w:type="spellStart"/>
            <w:r>
              <w:rPr>
                <w:rFonts w:eastAsia="DengXian"/>
              </w:rPr>
              <w:t>MotoM</w:t>
            </w:r>
            <w:proofErr w:type="spellEnd"/>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w:t>
            </w:r>
            <w:proofErr w:type="spellStart"/>
            <w:r>
              <w:rPr>
                <w:rFonts w:eastAsia="DengXian"/>
              </w:rPr>
              <w:t>eNB</w:t>
            </w:r>
            <w:proofErr w:type="spellEnd"/>
            <w:r>
              <w:rPr>
                <w:rFonts w:eastAsia="DengXian"/>
              </w:rPr>
              <w:t xml:space="preserve">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 xml:space="preserve">For the contents of report, full TA report (including both service link TA and feeder link TA) is preferred. In that way, the accurate executed TA by UE can be signaled to </w:t>
            </w:r>
            <w:proofErr w:type="spellStart"/>
            <w:r>
              <w:rPr>
                <w:rFonts w:eastAsia="DengXian"/>
              </w:rPr>
              <w:t>eNB</w:t>
            </w:r>
            <w:proofErr w:type="spellEnd"/>
            <w:r>
              <w:rPr>
                <w:rFonts w:eastAsia="DengXian"/>
              </w:rPr>
              <w:t xml:space="preserve">, which can reduce the complexity of calculation of full TA at </w:t>
            </w:r>
            <w:proofErr w:type="spellStart"/>
            <w:r>
              <w:rPr>
                <w:rFonts w:eastAsia="DengXian"/>
              </w:rPr>
              <w:t>eNB</w:t>
            </w:r>
            <w:proofErr w:type="spellEnd"/>
            <w:r>
              <w:rPr>
                <w:rFonts w:eastAsia="DengXian"/>
              </w:rPr>
              <w:t xml:space="preserve">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9F5F03">
            <w:pPr>
              <w:pStyle w:val="NoSpacing"/>
              <w:numPr>
                <w:ilvl w:val="0"/>
                <w:numId w:val="36"/>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w:t>
            </w:r>
            <w:proofErr w:type="gramStart"/>
            <w:r w:rsidRPr="00D91F75">
              <w:rPr>
                <w:highlight w:val="cyan"/>
              </w:rPr>
              <w:t xml:space="preserve">the </w:t>
            </w:r>
            <w:r w:rsidRPr="006B7743">
              <w:rPr>
                <w:color w:val="FF0000"/>
                <w:highlight w:val="cyan"/>
              </w:rPr>
              <w:t>both</w:t>
            </w:r>
            <w:proofErr w:type="gramEnd"/>
            <w:r w:rsidRPr="006B7743">
              <w:rPr>
                <w:color w:val="FF0000"/>
                <w:highlight w:val="cyan"/>
              </w:rPr>
              <w:t xml:space="preserve"> service and feeder link delay</w:t>
            </w:r>
            <w:r w:rsidRPr="00D91F75">
              <w:rPr>
                <w:highlight w:val="cyan"/>
              </w:rPr>
              <w:t>.</w:t>
            </w:r>
          </w:p>
          <w:p w14:paraId="66F7CEA5" w14:textId="77777777" w:rsidR="006B7743" w:rsidRPr="00D91F75" w:rsidRDefault="006B7743" w:rsidP="009F5F03">
            <w:pPr>
              <w:pStyle w:val="ListParagraph"/>
              <w:numPr>
                <w:ilvl w:val="0"/>
                <w:numId w:val="36"/>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9F5F03">
            <w:pPr>
              <w:pStyle w:val="ListParagraph"/>
              <w:numPr>
                <w:ilvl w:val="0"/>
                <w:numId w:val="36"/>
              </w:numPr>
              <w:ind w:firstLineChars="0"/>
              <w:rPr>
                <w:color w:val="FF0000"/>
                <w:highlight w:val="cyan"/>
              </w:rPr>
            </w:pPr>
            <w:r w:rsidRPr="006B7743">
              <w:rPr>
                <w:color w:val="FF0000"/>
                <w:highlight w:val="cyan"/>
              </w:rPr>
              <w:t xml:space="preserve">Note: Further down-selection is </w:t>
            </w:r>
            <w:proofErr w:type="spellStart"/>
            <w:r w:rsidRPr="006B7743">
              <w:rPr>
                <w:color w:val="FF0000"/>
                <w:highlight w:val="cyan"/>
              </w:rPr>
              <w:t>needed</w:t>
            </w:r>
            <w:r w:rsidRPr="006B7743">
              <w:rPr>
                <w:strike/>
                <w:color w:val="FF0000"/>
                <w:highlight w:val="cyan"/>
              </w:rPr>
              <w:t>whether</w:t>
            </w:r>
            <w:proofErr w:type="spellEnd"/>
            <w:r w:rsidRPr="006B7743">
              <w:rPr>
                <w:strike/>
                <w:color w:val="FF0000"/>
                <w:highlight w:val="cyan"/>
              </w:rPr>
              <w:t xml:space="preserve">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 xml:space="preserve">Huawei, </w:t>
            </w:r>
            <w:proofErr w:type="spellStart"/>
            <w:r>
              <w:rPr>
                <w:rFonts w:eastAsia="DengXian"/>
              </w:rPr>
              <w:t>HiSilicon</w:t>
            </w:r>
            <w:proofErr w:type="spellEnd"/>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w:t>
            </w:r>
            <w:proofErr w:type="spellStart"/>
            <w:r w:rsidRPr="00DB2964">
              <w:rPr>
                <w:rFonts w:eastAsia="DengXian"/>
              </w:rPr>
              <w:t>K_offset</w:t>
            </w:r>
            <w:proofErr w:type="spellEnd"/>
            <w:r w:rsidRPr="00DB2964">
              <w:rPr>
                <w:rFonts w:eastAsia="DengXian"/>
              </w:rPr>
              <w:t xml:space="preserve"> and cell-specific </w:t>
            </w:r>
            <w:proofErr w:type="spellStart"/>
            <w:r w:rsidRPr="00DB2964">
              <w:rPr>
                <w:rFonts w:eastAsia="DengXian"/>
              </w:rPr>
              <w:t>K_offset</w:t>
            </w:r>
            <w:proofErr w:type="spellEnd"/>
            <w:r w:rsidRPr="00DB2964">
              <w:rPr>
                <w:rFonts w:eastAsia="DengXian"/>
              </w:rPr>
              <w:t xml:space="preserve">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w:t>
            </w:r>
            <w:proofErr w:type="spellStart"/>
            <w:r w:rsidRPr="00DB2964">
              <w:rPr>
                <w:rFonts w:eastAsia="DengXian"/>
              </w:rPr>
              <w:t>K_offset</w:t>
            </w:r>
            <w:proofErr w:type="spellEnd"/>
            <w:r w:rsidRPr="00DB2964">
              <w:rPr>
                <w:rFonts w:eastAsia="DengXian"/>
              </w:rPr>
              <w:t xml:space="preserve"> (e.g., cell-specific </w:t>
            </w:r>
            <w:proofErr w:type="spellStart"/>
            <w:r w:rsidRPr="00DB2964">
              <w:rPr>
                <w:rFonts w:eastAsia="DengXian"/>
              </w:rPr>
              <w:t>K_offset</w:t>
            </w:r>
            <w:proofErr w:type="spellEnd"/>
            <w:r w:rsidRPr="00DB2964">
              <w:rPr>
                <w:rFonts w:eastAsia="DengXian"/>
              </w:rPr>
              <w:t xml:space="preserve"> or UE-specific </w:t>
            </w:r>
            <w:proofErr w:type="spellStart"/>
            <w:r w:rsidRPr="00DB2964">
              <w:rPr>
                <w:rFonts w:eastAsia="DengXian"/>
              </w:rPr>
              <w:t>K_offset</w:t>
            </w:r>
            <w:proofErr w:type="spellEnd"/>
            <w:r w:rsidRPr="00DB2964">
              <w:rPr>
                <w:rFonts w:eastAsia="DengXian"/>
              </w:rPr>
              <w:t xml:space="preserve"> indicated by the network) and one new </w:t>
            </w:r>
            <w:proofErr w:type="spellStart"/>
            <w:r w:rsidRPr="00DB2964">
              <w:rPr>
                <w:rFonts w:eastAsia="DengXian"/>
              </w:rPr>
              <w:t>K_offset</w:t>
            </w:r>
            <w:proofErr w:type="spellEnd"/>
            <w:r w:rsidRPr="00DB2964">
              <w:rPr>
                <w:rFonts w:eastAsia="DengXian"/>
              </w:rPr>
              <w:t xml:space="preserve">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9F5F03">
            <w:pPr>
              <w:pStyle w:val="ListParagraph"/>
              <w:numPr>
                <w:ilvl w:val="0"/>
                <w:numId w:val="36"/>
              </w:numPr>
              <w:ind w:firstLineChars="0"/>
              <w:rPr>
                <w:highlight w:val="cyan"/>
              </w:rPr>
            </w:pPr>
            <w:r w:rsidRPr="009C0824">
              <w:rPr>
                <w:highlight w:val="cyan"/>
              </w:rPr>
              <w:t xml:space="preserve">Option 1: UE specific TA </w:t>
            </w:r>
          </w:p>
          <w:p w14:paraId="011A06C1" w14:textId="77777777" w:rsidR="00EA5DA8" w:rsidRPr="009C0824" w:rsidRDefault="00EA5DA8" w:rsidP="009F5F03">
            <w:pPr>
              <w:pStyle w:val="ListParagraph"/>
              <w:numPr>
                <w:ilvl w:val="0"/>
                <w:numId w:val="36"/>
              </w:numPr>
              <w:ind w:firstLineChars="0"/>
              <w:rPr>
                <w:highlight w:val="cyan"/>
              </w:rPr>
            </w:pPr>
            <w:r w:rsidRPr="009C0824">
              <w:rPr>
                <w:highlight w:val="cyan"/>
              </w:rPr>
              <w:t xml:space="preserve">Option 2: Full TA </w:t>
            </w:r>
          </w:p>
          <w:p w14:paraId="5E81C485" w14:textId="77777777" w:rsidR="00EA5DA8" w:rsidRPr="009C0824" w:rsidRDefault="00EA5DA8" w:rsidP="009F5F03">
            <w:pPr>
              <w:pStyle w:val="ListParagraph"/>
              <w:numPr>
                <w:ilvl w:val="0"/>
                <w:numId w:val="36"/>
              </w:numPr>
              <w:ind w:firstLineChars="0"/>
              <w:rPr>
                <w:highlight w:val="cyan"/>
              </w:rPr>
            </w:pPr>
            <w:r w:rsidRPr="009C0824">
              <w:rPr>
                <w:highlight w:val="cyan"/>
              </w:rPr>
              <w:t xml:space="preserve">Option 3: UE location </w:t>
            </w:r>
          </w:p>
          <w:p w14:paraId="335D1B2E" w14:textId="77777777" w:rsidR="00EA5DA8" w:rsidRPr="009C0824" w:rsidRDefault="00EA5DA8" w:rsidP="009F5F03">
            <w:pPr>
              <w:pStyle w:val="ListParagraph"/>
              <w:numPr>
                <w:ilvl w:val="0"/>
                <w:numId w:val="36"/>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15E87221" w14:textId="77777777" w:rsidR="00EA5DA8" w:rsidRPr="009C0824" w:rsidRDefault="00EA5DA8" w:rsidP="009F5F03">
            <w:pPr>
              <w:pStyle w:val="ListParagraph"/>
              <w:numPr>
                <w:ilvl w:val="0"/>
                <w:numId w:val="36"/>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116F1B3B" w14:textId="77777777" w:rsidR="00EA5DA8" w:rsidRPr="009C0824" w:rsidRDefault="00EA5DA8" w:rsidP="009F5F03">
            <w:pPr>
              <w:pStyle w:val="ListParagraph"/>
              <w:numPr>
                <w:ilvl w:val="0"/>
                <w:numId w:val="36"/>
              </w:numPr>
              <w:ind w:firstLineChars="0"/>
              <w:rPr>
                <w:highlight w:val="cyan"/>
              </w:rPr>
            </w:pPr>
            <w:r w:rsidRPr="009C0824">
              <w:rPr>
                <w:highlight w:val="cyan"/>
              </w:rPr>
              <w:t>Option 6: Differential indication</w:t>
            </w:r>
          </w:p>
          <w:p w14:paraId="6E746598" w14:textId="77777777" w:rsidR="00EA5DA8" w:rsidRDefault="00EA5DA8" w:rsidP="009F5F03">
            <w:pPr>
              <w:pStyle w:val="ListParagraph"/>
              <w:numPr>
                <w:ilvl w:val="0"/>
                <w:numId w:val="36"/>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w:t>
            </w:r>
            <w:proofErr w:type="gramStart"/>
            <w:r>
              <w:t>location based</w:t>
            </w:r>
            <w:proofErr w:type="gramEnd"/>
            <w:r>
              <w:t xml:space="preserve"> report. </w:t>
            </w:r>
          </w:p>
          <w:p w14:paraId="30AEA809" w14:textId="77777777" w:rsidR="008C151D" w:rsidRPr="00D57FB9" w:rsidRDefault="008C151D" w:rsidP="009F5F03">
            <w:pPr>
              <w:pStyle w:val="ListParagraph"/>
              <w:numPr>
                <w:ilvl w:val="0"/>
                <w:numId w:val="26"/>
              </w:numPr>
              <w:ind w:firstLineChars="0"/>
            </w:pPr>
            <w:r w:rsidRPr="0012648F">
              <w:t>If UE is stationary</w:t>
            </w:r>
            <w:r>
              <w:t xml:space="preserve"> as for most of IoT UE</w:t>
            </w:r>
            <w:r w:rsidRPr="0012648F">
              <w:t>, i</w:t>
            </w:r>
            <w:r w:rsidRPr="00567C3A">
              <w:t xml:space="preserve">f based on </w:t>
            </w:r>
            <w:proofErr w:type="gramStart"/>
            <w:r w:rsidRPr="00567C3A">
              <w:t>location based</w:t>
            </w:r>
            <w:proofErr w:type="gramEnd"/>
            <w:r w:rsidRPr="00567C3A">
              <w:t xml:space="preserve"> report, </w:t>
            </w:r>
            <w:r w:rsidRPr="00BD2BED">
              <w:t xml:space="preserve">UE may need no additional report after </w:t>
            </w:r>
            <w:r w:rsidRPr="0002044B">
              <w:t xml:space="preserve">first report. </w:t>
            </w:r>
          </w:p>
          <w:p w14:paraId="377139B0" w14:textId="77777777" w:rsidR="008C151D" w:rsidRPr="00606B27" w:rsidRDefault="008C151D" w:rsidP="009F5F03">
            <w:pPr>
              <w:pStyle w:val="ListParagraph"/>
              <w:numPr>
                <w:ilvl w:val="0"/>
                <w:numId w:val="26"/>
              </w:numPr>
              <w:ind w:firstLineChars="0"/>
            </w:pPr>
            <w:r w:rsidRPr="0002044B">
              <w:t xml:space="preserve">While for moving UE, the </w:t>
            </w:r>
            <w:proofErr w:type="gramStart"/>
            <w:r w:rsidRPr="0002044B">
              <w:t>location based</w:t>
            </w:r>
            <w:proofErr w:type="gramEnd"/>
            <w:r w:rsidRPr="0002044B">
              <w:t xml:space="preserve"> report will also have less report overhead comparing with direct TA repor</w:t>
            </w:r>
            <w:r>
              <w:t>t</w:t>
            </w:r>
            <w:r w:rsidRPr="00606B27">
              <w:t>.</w:t>
            </w:r>
          </w:p>
          <w:p w14:paraId="0DBED54E" w14:textId="77777777" w:rsidR="008C151D" w:rsidRDefault="008C151D" w:rsidP="009F5F03">
            <w:pPr>
              <w:pStyle w:val="ListParagraph"/>
              <w:numPr>
                <w:ilvl w:val="1"/>
                <w:numId w:val="26"/>
              </w:numPr>
              <w:ind w:firstLineChars="0"/>
            </w:pPr>
            <w:r w:rsidRPr="0012648F">
              <w:t>For location reporting, the reporting can be triggered when the calculated current UE-specific TA (</w:t>
            </w:r>
            <w:proofErr w:type="gramStart"/>
            <w:r w:rsidRPr="0012648F">
              <w:t>i.e.</w:t>
            </w:r>
            <w:proofErr w:type="gramEnd"/>
            <w:r w:rsidRPr="0012648F">
              <w:t xml:space="preserv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9F5F03">
            <w:pPr>
              <w:pStyle w:val="ListParagraph"/>
              <w:numPr>
                <w:ilvl w:val="1"/>
                <w:numId w:val="26"/>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w:t>
            </w:r>
            <w:proofErr w:type="spellStart"/>
            <w:r w:rsidRPr="00A632DB">
              <w:rPr>
                <w:rFonts w:eastAsia="DengXian"/>
              </w:rPr>
              <w:t>out-of</w:t>
            </w:r>
            <w:proofErr w:type="spellEnd"/>
            <w:r w:rsidRPr="00A632DB">
              <w:rPr>
                <w:rFonts w:eastAsia="DengXian"/>
              </w:rPr>
              <w:t xml:space="preserve">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 xml:space="preserve">It would be good to allow RAN2 (or other working groups) time to decide whether there are concerns in reporting UE location. Reporting UE location has benefits in terms of reducing </w:t>
            </w:r>
            <w:proofErr w:type="spellStart"/>
            <w:r>
              <w:t>signalling</w:t>
            </w:r>
            <w:proofErr w:type="spellEnd"/>
            <w:r>
              <w:t xml:space="preserve">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w:t>
            </w:r>
            <w:proofErr w:type="gramStart"/>
            <w:r>
              <w:t>i.e.</w:t>
            </w:r>
            <w:proofErr w:type="gramEnd"/>
            <w:r>
              <w:t xml:space="preserve"> text about “UE self-estimated TA to </w:t>
            </w:r>
            <w:proofErr w:type="spellStart"/>
            <w:r>
              <w:t>precompensate</w:t>
            </w:r>
            <w:proofErr w:type="spellEnd"/>
            <w:r>
              <w:t xml:space="preserve"> for the service link delay” is not necessary). We would also prefer to not use the quasi-</w:t>
            </w:r>
            <w:proofErr w:type="spellStart"/>
            <w:r>
              <w:t>LaTEX</w:t>
            </w:r>
            <w:proofErr w:type="spellEnd"/>
            <w:r>
              <w:t xml:space="preserve">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9675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xml:space="preserve">, this issue was </w:t>
      </w:r>
      <w:proofErr w:type="gramStart"/>
      <w:r>
        <w:t>discussed</w:t>
      </w:r>
      <w:proofErr w:type="gramEnd"/>
      <w:r>
        <w:t xml:space="preserve">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9F5F03">
      <w:pPr>
        <w:numPr>
          <w:ilvl w:val="0"/>
          <w:numId w:val="39"/>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9F5F03">
      <w:pPr>
        <w:numPr>
          <w:ilvl w:val="0"/>
          <w:numId w:val="39"/>
        </w:numPr>
        <w:rPr>
          <w:lang w:eastAsia="x-none"/>
        </w:rPr>
      </w:pPr>
      <w:r>
        <w:rPr>
          <w:lang w:eastAsia="x-none"/>
        </w:rPr>
        <w:t>Option 2: Reporting of UE-specific full TA applicable to UL transmission</w:t>
      </w:r>
    </w:p>
    <w:p w14:paraId="33062B44" w14:textId="649EC328" w:rsidR="00A71A75" w:rsidRDefault="00A71A75" w:rsidP="009F5F03">
      <w:pPr>
        <w:numPr>
          <w:ilvl w:val="0"/>
          <w:numId w:val="39"/>
        </w:numPr>
        <w:rPr>
          <w:lang w:eastAsia="x-none"/>
        </w:rPr>
      </w:pPr>
      <w:r>
        <w:rPr>
          <w:lang w:eastAsia="x-none"/>
        </w:rPr>
        <w:t>Option 3: Reporting UE location or UE-specific TA</w:t>
      </w:r>
    </w:p>
    <w:p w14:paraId="0EB69E15" w14:textId="6AED96FB" w:rsidR="00A71A75" w:rsidRDefault="00A71A75" w:rsidP="009F5F03">
      <w:pPr>
        <w:numPr>
          <w:ilvl w:val="0"/>
          <w:numId w:val="39"/>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9F5F03">
      <w:pPr>
        <w:numPr>
          <w:ilvl w:val="0"/>
          <w:numId w:val="39"/>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9F5F03">
      <w:pPr>
        <w:numPr>
          <w:ilvl w:val="0"/>
          <w:numId w:val="39"/>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9F5F03">
      <w:pPr>
        <w:numPr>
          <w:ilvl w:val="0"/>
          <w:numId w:val="39"/>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9F5F03">
      <w:pPr>
        <w:numPr>
          <w:ilvl w:val="0"/>
          <w:numId w:val="39"/>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xml:space="preserve">, with UE and </w:t>
            </w:r>
            <w:proofErr w:type="spellStart"/>
            <w:r>
              <w:rPr>
                <w:color w:val="000000" w:themeColor="text1"/>
              </w:rPr>
              <w:t>eNB</w:t>
            </w:r>
            <w:proofErr w:type="spellEnd"/>
            <w:r>
              <w:rPr>
                <w:color w:val="000000" w:themeColor="text1"/>
              </w:rPr>
              <w:t xml:space="preserve">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w:t>
            </w:r>
            <w:proofErr w:type="gramStart"/>
            <w:r w:rsidR="005C2F53">
              <w:rPr>
                <w:color w:val="000000" w:themeColor="text1"/>
              </w:rPr>
              <w:t>controversial</w:t>
            </w:r>
            <w:proofErr w:type="gramEnd"/>
            <w:r w:rsidR="005C2F53">
              <w:rPr>
                <w:color w:val="000000" w:themeColor="text1"/>
              </w:rPr>
              <w:t xml:space="preserve">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proofErr w:type="spellStart"/>
            <w:r w:rsidRPr="00D65DEE">
              <w:rPr>
                <w:b/>
                <w:color w:val="FF0000"/>
              </w:rPr>
              <w:t>Signalling</w:t>
            </w:r>
            <w:proofErr w:type="spellEnd"/>
            <w:r w:rsidRPr="00D65DEE">
              <w:rPr>
                <w:b/>
                <w:color w:val="FF0000"/>
              </w:rPr>
              <w:t xml:space="preserve"> aspects in UE-specific TA maintenance and reporting, techniques to reduce the </w:t>
            </w:r>
            <w:proofErr w:type="spellStart"/>
            <w:r w:rsidRPr="00D65DEE">
              <w:rPr>
                <w:b/>
                <w:color w:val="FF0000"/>
              </w:rPr>
              <w:t>signalling</w:t>
            </w:r>
            <w:proofErr w:type="spellEnd"/>
            <w:r w:rsidRPr="00D65DEE">
              <w:rPr>
                <w:b/>
                <w:color w:val="FF0000"/>
              </w:rPr>
              <w:t xml:space="preserve">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 xml:space="preserve">Expect RAN1 need to progress on </w:t>
            </w:r>
            <w:proofErr w:type="gramStart"/>
            <w:r w:rsidRPr="00D65DEE">
              <w:t>this, and</w:t>
            </w:r>
            <w:proofErr w:type="gramEnd"/>
            <w:r w:rsidRPr="00D65DEE">
              <w:t xml:space="preserve">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w:t>
            </w:r>
            <w:proofErr w:type="spellStart"/>
            <w:r>
              <w:t>GateWay</w:t>
            </w:r>
            <w:proofErr w:type="spellEnd"/>
            <w:r>
              <w:t xml:space="preserve">,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 xml:space="preserve">100 </w:t>
            </w:r>
            <w:proofErr w:type="spellStart"/>
            <w:r>
              <w:t>ms</w:t>
            </w:r>
            <w:proofErr w:type="spellEnd"/>
            <w:r>
              <w:t xml:space="preserve"> of latency</w:t>
            </w:r>
            <w:r w:rsidR="005C2F53">
              <w:t xml:space="preserve"> and contention resolution likely cannot be completed in time before UE moves to connected with a UE-specific TA determined from the UE location report</w:t>
            </w:r>
            <w:r>
              <w:t xml:space="preserve">. The issue of DL-UL subframe collisions once the contention resolution is complete would then not be resolved. For UL scheduling, it is anyway the UE-specific TA that may be used to update the </w:t>
            </w:r>
            <w:proofErr w:type="spellStart"/>
            <w:r>
              <w:t>K_offset</w:t>
            </w:r>
            <w:proofErr w:type="spellEnd"/>
            <w:r>
              <w: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DengXian"/>
              </w:rPr>
            </w:pPr>
            <w:r>
              <w:rPr>
                <w:rFonts w:eastAsia="DengXian" w:hint="eastAsia"/>
              </w:rPr>
              <w:lastRenderedPageBreak/>
              <w:t>X</w:t>
            </w:r>
            <w:r>
              <w:rPr>
                <w:rFonts w:eastAsia="DengXian"/>
              </w:rPr>
              <w:t>iaomi</w:t>
            </w:r>
          </w:p>
        </w:tc>
        <w:tc>
          <w:tcPr>
            <w:tcW w:w="3005" w:type="dxa"/>
          </w:tcPr>
          <w:p w14:paraId="28D89CBE" w14:textId="690DC232" w:rsidR="00052A73" w:rsidRPr="004C3B0D" w:rsidRDefault="004C3B0D" w:rsidP="00D91F75">
            <w:pPr>
              <w:rPr>
                <w:rFonts w:eastAsia="DengXian"/>
              </w:rPr>
            </w:pPr>
            <w:r>
              <w:rPr>
                <w:rFonts w:eastAsia="DengXian"/>
              </w:rPr>
              <w:t>See comments</w:t>
            </w:r>
          </w:p>
        </w:tc>
        <w:tc>
          <w:tcPr>
            <w:tcW w:w="3006" w:type="dxa"/>
          </w:tcPr>
          <w:p w14:paraId="1901F8A5" w14:textId="79223591" w:rsidR="00052A73" w:rsidRPr="00D41915" w:rsidRDefault="00D41915" w:rsidP="00D91F75">
            <w:pPr>
              <w:rPr>
                <w:rFonts w:eastAsia="DengXian"/>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DengXian" w:hint="eastAsia"/>
              </w:rPr>
              <w:t>Z</w:t>
            </w:r>
            <w:r>
              <w:rPr>
                <w:rFonts w:eastAsia="DengXian"/>
              </w:rPr>
              <w:t>TE</w:t>
            </w:r>
          </w:p>
        </w:tc>
        <w:tc>
          <w:tcPr>
            <w:tcW w:w="3005" w:type="dxa"/>
          </w:tcPr>
          <w:p w14:paraId="3CBCDD3D" w14:textId="33745201" w:rsidR="00260BD7" w:rsidRDefault="00260BD7" w:rsidP="00260BD7">
            <w:r>
              <w:rPr>
                <w:rFonts w:eastAsia="DengXian" w:hint="eastAsia"/>
              </w:rPr>
              <w:t>O</w:t>
            </w:r>
            <w:r>
              <w:rPr>
                <w:rFonts w:eastAsia="DengXian"/>
              </w:rPr>
              <w:t xml:space="preserve">ption 2 </w:t>
            </w:r>
          </w:p>
        </w:tc>
        <w:tc>
          <w:tcPr>
            <w:tcW w:w="3006" w:type="dxa"/>
          </w:tcPr>
          <w:p w14:paraId="1E933C93" w14:textId="7737669D" w:rsidR="00662FF2" w:rsidRPr="00662FF2" w:rsidRDefault="00662FF2" w:rsidP="00260BD7">
            <w:pPr>
              <w:rPr>
                <w:rFonts w:eastAsia="DengXian"/>
              </w:rPr>
            </w:pPr>
            <w:r>
              <w:rPr>
                <w:rFonts w:eastAsia="DengXian" w:hint="eastAsia"/>
              </w:rPr>
              <w:t>In</w:t>
            </w:r>
            <w:r>
              <w:rPr>
                <w:rFonts w:eastAsia="DengXian"/>
              </w:rPr>
              <w:t xml:space="preserve"> our view, Option-2 should be supported.</w:t>
            </w:r>
          </w:p>
          <w:p w14:paraId="0DA50638" w14:textId="77777777" w:rsidR="00260BD7" w:rsidRDefault="00260BD7" w:rsidP="00260BD7">
            <w:pPr>
              <w:rPr>
                <w:rFonts w:eastAsia="DengXian"/>
              </w:rPr>
            </w:pPr>
            <w:proofErr w:type="gramStart"/>
            <w:r>
              <w:rPr>
                <w:rFonts w:eastAsia="DengXian"/>
              </w:rPr>
              <w:t>Firstly</w:t>
            </w:r>
            <w:proofErr w:type="gramEnd"/>
            <w:r>
              <w:rPr>
                <w:rFonts w:eastAsia="DengXian"/>
              </w:rPr>
              <w:t xml:space="preserve"> for option 3, we have concerns on the physical layer triggered location reporting due to security issue.</w:t>
            </w:r>
          </w:p>
          <w:p w14:paraId="0EEC5196" w14:textId="77777777" w:rsidR="00260BD7" w:rsidRDefault="00260BD7" w:rsidP="00260BD7">
            <w:pPr>
              <w:rPr>
                <w:rFonts w:eastAsia="DengXian"/>
              </w:rPr>
            </w:pPr>
          </w:p>
          <w:p w14:paraId="1B02A6A9" w14:textId="77777777" w:rsidR="00260BD7" w:rsidRDefault="00260BD7" w:rsidP="00260BD7">
            <w:pPr>
              <w:rPr>
                <w:rFonts w:eastAsia="DengXian"/>
              </w:rPr>
            </w:pPr>
            <w:r>
              <w:rPr>
                <w:rFonts w:eastAsia="DengXian"/>
              </w:rPr>
              <w:t xml:space="preserve">As to option 1 and option 2, the main difference is about whether to </w:t>
            </w:r>
            <w:r>
              <w:rPr>
                <w:rFonts w:eastAsia="DengXian"/>
              </w:rPr>
              <w:lastRenderedPageBreak/>
              <w:t xml:space="preserve">report the feeder link part TA. Some companies argue the value is indicated from </w:t>
            </w:r>
            <w:proofErr w:type="spellStart"/>
            <w:r>
              <w:rPr>
                <w:rFonts w:eastAsia="DengXian"/>
              </w:rPr>
              <w:t>eNB</w:t>
            </w:r>
            <w:proofErr w:type="spellEnd"/>
            <w:r>
              <w:rPr>
                <w:rFonts w:eastAsia="DengXian"/>
              </w:rPr>
              <w:t xml:space="preserve">, so </w:t>
            </w:r>
            <w:proofErr w:type="spellStart"/>
            <w:r>
              <w:rPr>
                <w:rFonts w:eastAsia="DengXian"/>
              </w:rPr>
              <w:t>eNB</w:t>
            </w:r>
            <w:proofErr w:type="spellEnd"/>
            <w:r>
              <w:rPr>
                <w:rFonts w:eastAsia="DengXian"/>
              </w:rPr>
              <w:t xml:space="preserve"> should know that. It’s not true and in that case </w:t>
            </w:r>
            <w:proofErr w:type="spellStart"/>
            <w:r>
              <w:rPr>
                <w:rFonts w:eastAsia="DengXian"/>
              </w:rPr>
              <w:t>eNB</w:t>
            </w:r>
            <w:proofErr w:type="spellEnd"/>
            <w:r>
              <w:rPr>
                <w:rFonts w:eastAsia="DengXian"/>
              </w:rPr>
              <w:t xml:space="preserve"> would calculate the value according to some time </w:t>
            </w:r>
            <w:proofErr w:type="gramStart"/>
            <w:r>
              <w:rPr>
                <w:rFonts w:eastAsia="DengXian"/>
              </w:rPr>
              <w:t>instant(</w:t>
            </w:r>
            <w:proofErr w:type="gramEnd"/>
            <w:r>
              <w:rPr>
                <w:rFonts w:eastAsia="DengXian"/>
              </w:rPr>
              <w:t xml:space="preserve">calculation bring additional complexity for </w:t>
            </w:r>
            <w:proofErr w:type="spellStart"/>
            <w:r>
              <w:rPr>
                <w:rFonts w:eastAsia="DengXian"/>
              </w:rPr>
              <w:t>eNB</w:t>
            </w:r>
            <w:proofErr w:type="spellEnd"/>
            <w:r>
              <w:rPr>
                <w:rFonts w:eastAsia="DengXian"/>
              </w:rPr>
              <w:t>), and that result may not align with the value used by UE.</w:t>
            </w:r>
          </w:p>
          <w:p w14:paraId="4FC05997" w14:textId="77777777" w:rsidR="00260BD7" w:rsidRDefault="00260BD7" w:rsidP="00260BD7">
            <w:pPr>
              <w:rPr>
                <w:rFonts w:eastAsia="DengXian"/>
              </w:rPr>
            </w:pPr>
            <w:r>
              <w:rPr>
                <w:rFonts w:eastAsia="DengXian"/>
              </w:rPr>
              <w:t xml:space="preserve">For example, assuming </w:t>
            </w:r>
            <w:proofErr w:type="spellStart"/>
            <w:r>
              <w:rPr>
                <w:rFonts w:eastAsia="DengXian"/>
              </w:rPr>
              <w:t>eNB</w:t>
            </w:r>
            <w:proofErr w:type="spellEnd"/>
            <w:r>
              <w:rPr>
                <w:rFonts w:eastAsia="DengXian"/>
              </w:rPr>
              <w:t xml:space="preserve"> indicates common TA at time instant t0, after a time interval, the UE conducts a transmission at reference time t1 with a full TA execution including a value of common </w:t>
            </w:r>
            <w:proofErr w:type="gramStart"/>
            <w:r>
              <w:rPr>
                <w:rFonts w:eastAsia="DengXian"/>
              </w:rPr>
              <w:t>TA  and</w:t>
            </w:r>
            <w:proofErr w:type="gramEnd"/>
            <w:r>
              <w:rPr>
                <w:rFonts w:eastAsia="DengXian"/>
              </w:rPr>
              <w:t xml:space="preserve"> a service link UE-specific TA. Both the UE and the </w:t>
            </w:r>
            <w:proofErr w:type="spellStart"/>
            <w:r>
              <w:rPr>
                <w:rFonts w:eastAsia="DengXian"/>
              </w:rPr>
              <w:t>eNB</w:t>
            </w:r>
            <w:proofErr w:type="spellEnd"/>
            <w:r>
              <w:rPr>
                <w:rFonts w:eastAsia="DengXian"/>
              </w:rPr>
              <w:t xml:space="preserve"> need to propagate the value of common TA at a time instant respectively, and the values   may not be aligned. If the error between the estimated values exceed a threshold and the UE’s TA happens to cross a slot boundary, which may result in scheduling with an incorrect updated </w:t>
            </w:r>
            <w:proofErr w:type="spellStart"/>
            <w:r>
              <w:rPr>
                <w:rFonts w:eastAsia="DengXian"/>
              </w:rPr>
              <w:t>K_offset</w:t>
            </w:r>
            <w:proofErr w:type="spellEnd"/>
            <w:r>
              <w:rPr>
                <w:rFonts w:eastAsia="DengXian"/>
              </w:rPr>
              <w:t xml:space="preserve">. </w:t>
            </w:r>
          </w:p>
          <w:p w14:paraId="2139D88A" w14:textId="77777777" w:rsidR="00260BD7" w:rsidRDefault="00260BD7" w:rsidP="00260BD7">
            <w:pPr>
              <w:rPr>
                <w:rFonts w:eastAsia="DengXian"/>
              </w:rPr>
            </w:pPr>
          </w:p>
          <w:p w14:paraId="4334E213" w14:textId="2EABF4B4" w:rsidR="00260BD7" w:rsidRDefault="00260BD7" w:rsidP="00260BD7">
            <w:pPr>
              <w:rPr>
                <w:rFonts w:eastAsia="DengXian"/>
              </w:rPr>
            </w:pPr>
            <w:r>
              <w:rPr>
                <w:rFonts w:eastAsia="DengXian"/>
              </w:rPr>
              <w:t xml:space="preserve">For option 4, even the UE is stationary, the </w:t>
            </w:r>
            <w:proofErr w:type="spellStart"/>
            <w:r>
              <w:rPr>
                <w:rFonts w:eastAsia="DengXian"/>
              </w:rPr>
              <w:t>feederlink</w:t>
            </w:r>
            <w:proofErr w:type="spellEnd"/>
            <w:r>
              <w:rPr>
                <w:rFonts w:eastAsia="DengXian"/>
              </w:rPr>
              <w:t xml:space="preserve"> TA varies along with time, so </w:t>
            </w:r>
            <w:r w:rsidRPr="00DD3C2C">
              <w:rPr>
                <w:rFonts w:eastAsia="DengXian"/>
                <w:b/>
              </w:rPr>
              <w:t>reporting full TA</w:t>
            </w:r>
            <w:r>
              <w:rPr>
                <w:rFonts w:eastAsia="DengXian"/>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 xml:space="preserve">Huawei, </w:t>
            </w:r>
            <w:proofErr w:type="spellStart"/>
            <w:r>
              <w:t>HiSilicon</w:t>
            </w:r>
            <w:proofErr w:type="spellEnd"/>
          </w:p>
        </w:tc>
        <w:tc>
          <w:tcPr>
            <w:tcW w:w="3005" w:type="dxa"/>
          </w:tcPr>
          <w:p w14:paraId="0F6CE6A9" w14:textId="7FF0CCD6" w:rsidR="00260BD7" w:rsidRDefault="00782CFF" w:rsidP="00260BD7">
            <w:r>
              <w:t xml:space="preserve">The proposal currently is not mature enough to merit stating preferences on the options. </w:t>
            </w:r>
            <w:proofErr w:type="gramStart"/>
            <w:r>
              <w:t>In particular, it</w:t>
            </w:r>
            <w:proofErr w:type="gramEnd"/>
            <w:r>
              <w:t xml:space="preserve">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w:t>
            </w:r>
            <w:proofErr w:type="spellStart"/>
            <w:r>
              <w:t>eNB</w:t>
            </w:r>
            <w:proofErr w:type="spellEnd"/>
            <w:r>
              <w:t xml:space="preserve">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DengXian"/>
              </w:rPr>
            </w:pPr>
            <w:r>
              <w:rPr>
                <w:rFonts w:eastAsia="DengXian" w:hint="eastAsia"/>
              </w:rPr>
              <w:lastRenderedPageBreak/>
              <w:t>C</w:t>
            </w:r>
            <w:r>
              <w:rPr>
                <w:rFonts w:eastAsia="DengXian"/>
              </w:rPr>
              <w:t>MCC</w:t>
            </w:r>
          </w:p>
        </w:tc>
        <w:tc>
          <w:tcPr>
            <w:tcW w:w="3005" w:type="dxa"/>
          </w:tcPr>
          <w:p w14:paraId="4AF77D47" w14:textId="07571330" w:rsidR="00F955A7" w:rsidRPr="00F955A7" w:rsidRDefault="0017644E" w:rsidP="00260BD7">
            <w:pPr>
              <w:rPr>
                <w:rFonts w:eastAsia="DengXian"/>
              </w:rPr>
            </w:pPr>
            <w:r>
              <w:rPr>
                <w:rFonts w:eastAsia="DengXian"/>
              </w:rPr>
              <w:t xml:space="preserve">Not supported. </w:t>
            </w:r>
            <w:r w:rsidR="00F955A7">
              <w:rPr>
                <w:rFonts w:eastAsia="DengXian" w:hint="eastAsia"/>
              </w:rPr>
              <w:t>T</w:t>
            </w:r>
            <w:r w:rsidR="00F955A7">
              <w:rPr>
                <w:rFonts w:eastAsia="DengXian"/>
              </w:rPr>
              <w:t xml:space="preserve">he differential indication </w:t>
            </w:r>
            <w:r w:rsidR="001B5CBA">
              <w:rPr>
                <w:rFonts w:eastAsia="DengXian"/>
              </w:rPr>
              <w:t xml:space="preserve">methods </w:t>
            </w:r>
            <w:r w:rsidR="00F955A7">
              <w:rPr>
                <w:rFonts w:eastAsia="DengXian"/>
              </w:rPr>
              <w:t xml:space="preserve">as discussed in NR NTN should </w:t>
            </w:r>
            <w:r w:rsidR="00C31D4A">
              <w:rPr>
                <w:rFonts w:eastAsia="DengXian"/>
              </w:rPr>
              <w:t>not be excluded.</w:t>
            </w:r>
          </w:p>
        </w:tc>
        <w:tc>
          <w:tcPr>
            <w:tcW w:w="3006" w:type="dxa"/>
          </w:tcPr>
          <w:p w14:paraId="507CBD1E" w14:textId="77777777" w:rsidR="00F955A7" w:rsidRDefault="00F955A7" w:rsidP="00260BD7">
            <w:pPr>
              <w:rPr>
                <w:rFonts w:eastAsia="DengXian"/>
              </w:rPr>
            </w:pPr>
            <w:r>
              <w:rPr>
                <w:rFonts w:eastAsia="DengXian" w:hint="eastAsia"/>
              </w:rPr>
              <w:t>A</w:t>
            </w:r>
            <w:r>
              <w:rPr>
                <w:rFonts w:eastAsia="DengXian"/>
              </w:rPr>
              <w:t>dd differential indication options as discussed in NR NTN.</w:t>
            </w:r>
          </w:p>
          <w:p w14:paraId="4FB47854" w14:textId="77777777" w:rsidR="00F955A7" w:rsidRPr="00F955A7" w:rsidRDefault="00F955A7" w:rsidP="00260BD7">
            <w:pPr>
              <w:rPr>
                <w:rFonts w:eastAsia="DengXian"/>
              </w:rPr>
            </w:pPr>
            <w:r>
              <w:rPr>
                <w:rFonts w:eastAsia="DengXian" w:hint="eastAsia"/>
              </w:rPr>
              <w:t>O</w:t>
            </w:r>
            <w:r>
              <w:rPr>
                <w:rFonts w:eastAsia="DengXian"/>
              </w:rPr>
              <w:t xml:space="preserve">ption 5: </w:t>
            </w:r>
            <w:r w:rsidRPr="00F955A7">
              <w:rPr>
                <w:rFonts w:eastAsia="DengXian"/>
              </w:rPr>
              <w:t xml:space="preserve">Difference between UE-specific </w:t>
            </w:r>
            <w:proofErr w:type="spellStart"/>
            <w:r w:rsidRPr="00F955A7">
              <w:rPr>
                <w:rFonts w:eastAsia="DengXian"/>
              </w:rPr>
              <w:t>K_offset</w:t>
            </w:r>
            <w:proofErr w:type="spellEnd"/>
            <w:r w:rsidRPr="00F955A7">
              <w:rPr>
                <w:rFonts w:eastAsia="DengXian"/>
              </w:rPr>
              <w:t xml:space="preserve"> and cell-specific </w:t>
            </w:r>
            <w:proofErr w:type="spellStart"/>
            <w:r w:rsidRPr="00F955A7">
              <w:rPr>
                <w:rFonts w:eastAsia="DengXian"/>
              </w:rPr>
              <w:t>K_offset</w:t>
            </w:r>
            <w:proofErr w:type="spellEnd"/>
          </w:p>
          <w:p w14:paraId="138DDCBF" w14:textId="65057C45" w:rsidR="00F955A7" w:rsidRPr="00F955A7" w:rsidRDefault="00F955A7" w:rsidP="00F955A7">
            <w:pPr>
              <w:tabs>
                <w:tab w:val="left" w:pos="1373"/>
              </w:tabs>
              <w:rPr>
                <w:rFonts w:eastAsia="DengXian"/>
              </w:rPr>
            </w:pPr>
            <w:r>
              <w:rPr>
                <w:rFonts w:eastAsia="DengXian" w:hint="eastAsia"/>
              </w:rPr>
              <w:t>O</w:t>
            </w:r>
            <w:r>
              <w:rPr>
                <w:rFonts w:eastAsia="DengXian"/>
              </w:rPr>
              <w:t xml:space="preserve">ption 6: </w:t>
            </w:r>
            <w:r w:rsidRPr="00F955A7">
              <w:rPr>
                <w:rFonts w:eastAsia="DengXian"/>
              </w:rPr>
              <w:t xml:space="preserve">Difference between the last applied </w:t>
            </w:r>
            <w:proofErr w:type="spellStart"/>
            <w:r w:rsidRPr="00F955A7">
              <w:rPr>
                <w:rFonts w:eastAsia="DengXian"/>
              </w:rPr>
              <w:t>K_offset</w:t>
            </w:r>
            <w:proofErr w:type="spellEnd"/>
            <w:r w:rsidRPr="00F955A7">
              <w:rPr>
                <w:rFonts w:eastAsia="DengXian"/>
              </w:rPr>
              <w:t xml:space="preserve"> (e.g., cell-specific </w:t>
            </w:r>
            <w:proofErr w:type="spellStart"/>
            <w:r w:rsidRPr="00F955A7">
              <w:rPr>
                <w:rFonts w:eastAsia="DengXian"/>
              </w:rPr>
              <w:t>K_offset</w:t>
            </w:r>
            <w:proofErr w:type="spellEnd"/>
            <w:r w:rsidRPr="00F955A7">
              <w:rPr>
                <w:rFonts w:eastAsia="DengXian"/>
              </w:rPr>
              <w:t xml:space="preserve"> or UE-specific </w:t>
            </w:r>
            <w:proofErr w:type="spellStart"/>
            <w:r w:rsidRPr="00F955A7">
              <w:rPr>
                <w:rFonts w:eastAsia="DengXian"/>
              </w:rPr>
              <w:t>K_offset</w:t>
            </w:r>
            <w:proofErr w:type="spellEnd"/>
            <w:r w:rsidRPr="00F955A7">
              <w:rPr>
                <w:rFonts w:eastAsia="DengXian"/>
              </w:rPr>
              <w:t xml:space="preserve"> indicated by the network) and one new </w:t>
            </w:r>
            <w:proofErr w:type="spellStart"/>
            <w:r w:rsidRPr="00F955A7">
              <w:rPr>
                <w:rFonts w:eastAsia="DengXian"/>
              </w:rPr>
              <w:t>K_offset</w:t>
            </w:r>
            <w:proofErr w:type="spellEnd"/>
            <w:r w:rsidRPr="00F955A7">
              <w:rPr>
                <w:rFonts w:eastAsia="DengXian"/>
              </w:rPr>
              <w:t xml:space="preserve"> suggested by UE</w:t>
            </w:r>
          </w:p>
        </w:tc>
      </w:tr>
      <w:tr w:rsidR="009E7E1D" w14:paraId="49BDDB86" w14:textId="77777777" w:rsidTr="00052A73">
        <w:tc>
          <w:tcPr>
            <w:tcW w:w="3005" w:type="dxa"/>
          </w:tcPr>
          <w:p w14:paraId="40F43FC5" w14:textId="0AE92F58" w:rsidR="009E7E1D" w:rsidRDefault="009E7E1D" w:rsidP="009E7E1D">
            <w:pPr>
              <w:rPr>
                <w:rFonts w:eastAsia="DengXian"/>
              </w:rPr>
            </w:pPr>
            <w:r>
              <w:t>Nokia, NSB</w:t>
            </w:r>
          </w:p>
        </w:tc>
        <w:tc>
          <w:tcPr>
            <w:tcW w:w="3005" w:type="dxa"/>
          </w:tcPr>
          <w:p w14:paraId="753F3F08" w14:textId="510B92C7" w:rsidR="009E7E1D" w:rsidRDefault="009E7E1D" w:rsidP="009E7E1D">
            <w:pPr>
              <w:rPr>
                <w:rFonts w:eastAsia="DengXian"/>
              </w:rPr>
            </w:pPr>
            <w:r>
              <w:t xml:space="preserve">Option 3 </w:t>
            </w:r>
            <w:r w:rsidR="00A11250">
              <w:t>and</w:t>
            </w:r>
            <w:r>
              <w:t xml:space="preserve"> add reporting UE location in option 4 </w:t>
            </w:r>
          </w:p>
        </w:tc>
        <w:tc>
          <w:tcPr>
            <w:tcW w:w="3006" w:type="dxa"/>
          </w:tcPr>
          <w:p w14:paraId="561D836B" w14:textId="115F6428" w:rsidR="009E7E1D" w:rsidRDefault="009E7E1D" w:rsidP="009E7E1D">
            <w:proofErr w:type="gramStart"/>
            <w:r>
              <w:t>First of all</w:t>
            </w:r>
            <w:proofErr w:type="gramEnd"/>
            <w:r>
              <w:t xml:space="preserve">, </w:t>
            </w:r>
            <w:r w:rsidR="00000C23" w:rsidRPr="00E32BDA">
              <w:rPr>
                <w:rFonts w:eastAsia="SimSun"/>
                <w:b/>
                <w:bCs/>
              </w:rPr>
              <w:t>UE location reporting has been agreed in RAN2 LCS discussion, which we can reuse for UE’s TA estimation</w:t>
            </w:r>
            <w:r w:rsidR="00000C23">
              <w:rPr>
                <w:rFonts w:eastAsia="SimSun" w:hint="eastAsia"/>
              </w:rPr>
              <w:t>.</w:t>
            </w:r>
            <w:r w:rsidR="00000C23" w:rsidRPr="004C4607">
              <w:rPr>
                <w:rFonts w:eastAsia="SimSun"/>
              </w:rPr>
              <w:t xml:space="preserve"> </w:t>
            </w:r>
            <w:r w:rsidR="00000C23">
              <w:rPr>
                <w:rFonts w:eastAsia="SimSun"/>
              </w:rPr>
              <w:t xml:space="preserve">Additionally, </w:t>
            </w:r>
            <w:r w:rsidR="00000C23">
              <w:t>f</w:t>
            </w:r>
            <w:r>
              <w:t>or RAN2 agreement</w:t>
            </w:r>
            <w:r w:rsidR="00000C23">
              <w:t xml:space="preserve"> mentioned above</w:t>
            </w:r>
            <w:r>
              <w:t>, there was “</w:t>
            </w:r>
            <w:r w:rsidRPr="0002044B">
              <w:t xml:space="preserve">RAN2 assumes that </w:t>
            </w:r>
            <w:r w:rsidRPr="0002044B">
              <w:rPr>
                <w:color w:val="FF0000"/>
              </w:rPr>
              <w:t xml:space="preserve">TA information (FFS what) </w:t>
            </w:r>
            <w:r w:rsidRPr="0002044B">
              <w:t xml:space="preserve">reporting by the UE on network enabling will be needed in IoT NTN. Expect RAN1 need to progress on </w:t>
            </w:r>
            <w:proofErr w:type="gramStart"/>
            <w:r w:rsidRPr="0002044B">
              <w:t>this, and</w:t>
            </w:r>
            <w:proofErr w:type="gramEnd"/>
            <w:r w:rsidRPr="0002044B">
              <w:t xml:space="preserve"> can maybe reuse NR NTN progress. FFS in which message this is provided.</w:t>
            </w:r>
            <w:r>
              <w:t>”, where the detail TA information should be FFS but not exclude anything. While 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 xml:space="preserve">Secondly, it is clear that in SI there is discussion on whether to report UE location or direct report TA in IoT NTN but there is no </w:t>
            </w:r>
            <w:proofErr w:type="gramStart"/>
            <w:r>
              <w:t>agreement</w:t>
            </w:r>
            <w:proofErr w:type="gramEnd"/>
            <w:r>
              <w:t xml:space="preserve">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proofErr w:type="spellStart"/>
            <w:r>
              <w:t>irdly</w:t>
            </w:r>
            <w:proofErr w:type="spellEnd"/>
            <w:r>
              <w:t xml:space="preserve">, as we and several other companies, Huawei, Sony, </w:t>
            </w:r>
            <w:proofErr w:type="spellStart"/>
            <w:r>
              <w:t>etc</w:t>
            </w:r>
            <w:proofErr w:type="spellEnd"/>
            <w:r>
              <w:t xml:space="preserve"> mentioned, reporting UE location will save overhead, especially for stationary UE. While for moving UE, the </w:t>
            </w:r>
            <w:proofErr w:type="spellStart"/>
            <w:r w:rsidRPr="0002044B">
              <w:t>the</w:t>
            </w:r>
            <w:proofErr w:type="spellEnd"/>
            <w:r w:rsidRPr="0002044B">
              <w:t xml:space="preserve"> </w:t>
            </w:r>
            <w:proofErr w:type="gramStart"/>
            <w:r w:rsidRPr="0002044B">
              <w:t>location based</w:t>
            </w:r>
            <w:proofErr w:type="gramEnd"/>
            <w:r w:rsidRPr="0002044B">
              <w:t xml:space="preserve"> report will also have less report overhead comparing with direct TA repor</w:t>
            </w:r>
            <w:r>
              <w:t>t</w:t>
            </w:r>
            <w:r w:rsidRPr="00606B27">
              <w:t>.</w:t>
            </w:r>
            <w:r>
              <w:t xml:space="preserve"> While, </w:t>
            </w:r>
            <w:r w:rsidRPr="004D7ABF">
              <w:rPr>
                <w:rFonts w:eastAsia="DengXian"/>
              </w:rPr>
              <w:t>for IoT UE with UL transmission repetition, TA reporting will take large resource</w:t>
            </w:r>
            <w:r>
              <w:rPr>
                <w:rFonts w:eastAsia="DengXian"/>
              </w:rPr>
              <w:t>/power</w:t>
            </w:r>
            <w:r w:rsidRPr="00A632DB">
              <w:rPr>
                <w:rFonts w:eastAsia="DengXian"/>
              </w:rPr>
              <w:t xml:space="preserve"> but may be </w:t>
            </w:r>
            <w:proofErr w:type="spellStart"/>
            <w:r w:rsidRPr="00A632DB">
              <w:rPr>
                <w:rFonts w:eastAsia="DengXian"/>
              </w:rPr>
              <w:t>out-of</w:t>
            </w:r>
            <w:proofErr w:type="spellEnd"/>
            <w:r w:rsidRPr="00A632DB">
              <w:rPr>
                <w:rFonts w:eastAsia="DengXian"/>
              </w:rPr>
              <w:t xml:space="preserve"> date even </w:t>
            </w:r>
            <w:r w:rsidRPr="007E54C2">
              <w:rPr>
                <w:rFonts w:eastAsia="DengXian"/>
              </w:rPr>
              <w:t>with report considering 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DengXian"/>
              </w:rPr>
            </w:pPr>
            <w:r>
              <w:rPr>
                <w:rFonts w:ascii="Arial" w:eastAsia="Times New Roman" w:hAnsi="Arial" w:cs="Arial"/>
                <w:szCs w:val="20"/>
              </w:rPr>
              <w:t xml:space="preserve">Fourth, we propose to modify option 4 as </w:t>
            </w:r>
            <w:r w:rsidRPr="001B2123">
              <w:rPr>
                <w:highlight w:val="cyan"/>
                <w:lang w:eastAsia="x-none"/>
              </w:rPr>
              <w:t xml:space="preserve">Option 4: Reporting of </w:t>
            </w:r>
            <w:r w:rsidRPr="001B2123">
              <w:rPr>
                <w:highlight w:val="cyan"/>
                <w:lang w:eastAsia="x-none"/>
              </w:rPr>
              <w:lastRenderedPageBreak/>
              <w:t>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 xml:space="preserve">option 4 can be added as reporting UE location + a stationary indication. As UE location is the main point for network to predict UE specific TA in later transmission but it </w:t>
            </w:r>
            <w:proofErr w:type="spellStart"/>
            <w:r>
              <w:rPr>
                <w:rFonts w:ascii="Arial" w:eastAsia="Times New Roman" w:hAnsi="Arial" w:cs="Arial"/>
                <w:szCs w:val="20"/>
              </w:rPr>
              <w:t>can not</w:t>
            </w:r>
            <w:proofErr w:type="spellEnd"/>
            <w:r>
              <w:rPr>
                <w:rFonts w:ascii="Arial" w:eastAsia="Times New Roman" w:hAnsi="Arial" w:cs="Arial"/>
                <w:szCs w:val="20"/>
              </w:rPr>
              <w:t xml:space="preserve"> be achieved from stationary indication + one report of TA.</w:t>
            </w:r>
          </w:p>
        </w:tc>
      </w:tr>
      <w:tr w:rsidR="00C72A6C" w14:paraId="05BD64D8" w14:textId="77777777" w:rsidTr="00052A73">
        <w:tc>
          <w:tcPr>
            <w:tcW w:w="3005" w:type="dxa"/>
          </w:tcPr>
          <w:p w14:paraId="4A5F7232" w14:textId="50FAE1A5" w:rsidR="00C72A6C" w:rsidRDefault="00C72A6C" w:rsidP="00C72A6C">
            <w:r>
              <w:rPr>
                <w:rFonts w:eastAsia="DengXian" w:hint="eastAsia"/>
              </w:rPr>
              <w:lastRenderedPageBreak/>
              <w:t>O</w:t>
            </w:r>
            <w:r>
              <w:rPr>
                <w:rFonts w:eastAsia="DengXian"/>
              </w:rPr>
              <w:t>PPO</w:t>
            </w:r>
          </w:p>
        </w:tc>
        <w:tc>
          <w:tcPr>
            <w:tcW w:w="3005" w:type="dxa"/>
          </w:tcPr>
          <w:p w14:paraId="4AACB6EA" w14:textId="43AF532E" w:rsidR="00C72A6C" w:rsidRDefault="00C72A6C" w:rsidP="00C72A6C">
            <w:r>
              <w:rPr>
                <w:rFonts w:eastAsia="DengXian" w:hint="eastAsia"/>
              </w:rPr>
              <w:t>Th</w:t>
            </w:r>
            <w:r>
              <w:rPr>
                <w:rFonts w:eastAsia="DengXian"/>
              </w:rPr>
              <w:t xml:space="preserve">e current proposal should also consider the </w:t>
            </w:r>
            <w:r>
              <w:t xml:space="preserve">differential value indication that </w:t>
            </w:r>
            <w:proofErr w:type="gramStart"/>
            <w:r>
              <w:t>a number of</w:t>
            </w:r>
            <w:proofErr w:type="gramEnd"/>
            <w:r>
              <w:t xml:space="preserve"> companies have raised the option.</w:t>
            </w:r>
          </w:p>
        </w:tc>
        <w:tc>
          <w:tcPr>
            <w:tcW w:w="3006" w:type="dxa"/>
          </w:tcPr>
          <w:p w14:paraId="5EF2052C" w14:textId="3816D631" w:rsidR="00C72A6C" w:rsidRDefault="00C72A6C" w:rsidP="00C72A6C">
            <w:r w:rsidRPr="00FB79CC">
              <w:rPr>
                <w:rFonts w:eastAsia="DengXian"/>
              </w:rPr>
              <w:t xml:space="preserve">The purpose of reporting the </w:t>
            </w:r>
            <w:r>
              <w:t>differential value</w:t>
            </w:r>
            <w:r w:rsidRPr="00FB79CC">
              <w:rPr>
                <w:rFonts w:eastAsia="DengXian"/>
              </w:rPr>
              <w:t xml:space="preserve"> is to enable </w:t>
            </w:r>
            <w:proofErr w:type="spellStart"/>
            <w:r>
              <w:rPr>
                <w:rFonts w:eastAsia="DengXian"/>
              </w:rPr>
              <w:t>gNB</w:t>
            </w:r>
            <w:proofErr w:type="spellEnd"/>
            <w:r w:rsidRPr="00FB79CC">
              <w:rPr>
                <w:rFonts w:eastAsia="DengXian"/>
              </w:rPr>
              <w:t xml:space="preserve"> to update the </w:t>
            </w:r>
            <w:proofErr w:type="spellStart"/>
            <w:r>
              <w:rPr>
                <w:rFonts w:eastAsia="DengXian"/>
              </w:rPr>
              <w:t>K_</w:t>
            </w:r>
            <w:r w:rsidRPr="00FB79CC">
              <w:rPr>
                <w:rFonts w:eastAsia="DengXian"/>
              </w:rPr>
              <w:t>offset</w:t>
            </w:r>
            <w:proofErr w:type="spellEnd"/>
            <w:r>
              <w:rPr>
                <w:rFonts w:eastAsia="DengXian"/>
              </w:rPr>
              <w:t>.</w:t>
            </w:r>
            <w:r>
              <w:t xml:space="preserve"> </w:t>
            </w:r>
            <w:r w:rsidRPr="001E608A">
              <w:rPr>
                <w:rFonts w:eastAsia="DengXian"/>
              </w:rPr>
              <w:t>Therefore, UE only needs to report</w:t>
            </w:r>
            <w:r>
              <w:rPr>
                <w:rFonts w:eastAsia="DengXian"/>
              </w:rPr>
              <w:t xml:space="preserve"> </w:t>
            </w:r>
            <w:r>
              <w:t xml:space="preserve">differential slot number or differential subframe number. </w:t>
            </w:r>
            <w:proofErr w:type="spellStart"/>
            <w:proofErr w:type="gramStart"/>
            <w:r>
              <w:t>Also,</w:t>
            </w:r>
            <w:r w:rsidRPr="00815A39">
              <w:t>the</w:t>
            </w:r>
            <w:proofErr w:type="spellEnd"/>
            <w:proofErr w:type="gramEnd"/>
            <w:r w:rsidRPr="00815A39">
              <w:t xml:space="preserve"> </w:t>
            </w:r>
            <w:r>
              <w:t xml:space="preserve">differential </w:t>
            </w:r>
            <w:r w:rsidRPr="00815A39">
              <w:t>value is relative to a reference</w:t>
            </w:r>
            <w:r>
              <w:t xml:space="preserve"> and the reference can be the current </w:t>
            </w:r>
            <w:proofErr w:type="spellStart"/>
            <w:r>
              <w:t>UE_specific</w:t>
            </w:r>
            <w:proofErr w:type="spellEnd"/>
            <w:r>
              <w:t xml:space="preserve"> </w:t>
            </w:r>
            <w:proofErr w:type="spellStart"/>
            <w:r>
              <w:t>K_offset</w:t>
            </w:r>
            <w:proofErr w:type="spellEnd"/>
            <w:r>
              <w:t xml:space="preserve"> or </w:t>
            </w:r>
            <w:proofErr w:type="spellStart"/>
            <w:r>
              <w:t>cell_specific</w:t>
            </w:r>
            <w:proofErr w:type="spellEnd"/>
            <w:r>
              <w:t xml:space="preserve"> </w:t>
            </w:r>
            <w:proofErr w:type="spellStart"/>
            <w:r>
              <w:t>K_offset</w:t>
            </w:r>
            <w:proofErr w:type="spellEnd"/>
            <w:r>
              <w:t xml:space="preserve"> . furthermore, the unit of the differential value can be the same with </w:t>
            </w:r>
            <w:proofErr w:type="spellStart"/>
            <w:r>
              <w:rPr>
                <w:rFonts w:eastAsia="DengXian"/>
              </w:rPr>
              <w:t>K_</w:t>
            </w:r>
            <w:r w:rsidRPr="00FB79CC">
              <w:rPr>
                <w:rFonts w:eastAsia="DengXian"/>
              </w:rPr>
              <w:t>offset</w:t>
            </w:r>
            <w:proofErr w:type="spellEnd"/>
            <w:r>
              <w:rPr>
                <w:rFonts w:eastAsia="DengXian"/>
              </w:rPr>
              <w:t>.</w:t>
            </w:r>
          </w:p>
        </w:tc>
      </w:tr>
      <w:tr w:rsidR="00905CFB" w14:paraId="58B2C9FF" w14:textId="77777777" w:rsidTr="00052A73">
        <w:tc>
          <w:tcPr>
            <w:tcW w:w="3005" w:type="dxa"/>
          </w:tcPr>
          <w:p w14:paraId="4FB9DED0" w14:textId="66B169EC" w:rsidR="00905CFB" w:rsidRDefault="00905CFB" w:rsidP="00905CFB">
            <w:pPr>
              <w:rPr>
                <w:rFonts w:eastAsia="DengXian"/>
              </w:rPr>
            </w:pPr>
            <w:r>
              <w:t>SONY</w:t>
            </w:r>
          </w:p>
        </w:tc>
        <w:tc>
          <w:tcPr>
            <w:tcW w:w="3005" w:type="dxa"/>
          </w:tcPr>
          <w:p w14:paraId="28A5AC9A" w14:textId="24DE17E0" w:rsidR="00905CFB" w:rsidRDefault="00905CFB" w:rsidP="00905CFB">
            <w:pPr>
              <w:rPr>
                <w:rFonts w:eastAsia="DengXian"/>
              </w:rPr>
            </w:pPr>
            <w:r>
              <w:t>Options 2,3.</w:t>
            </w:r>
          </w:p>
        </w:tc>
        <w:tc>
          <w:tcPr>
            <w:tcW w:w="3006" w:type="dxa"/>
          </w:tcPr>
          <w:p w14:paraId="7746B5BA" w14:textId="77777777" w:rsidR="00905CFB" w:rsidRDefault="00905CFB" w:rsidP="00905CFB">
            <w:r>
              <w:t xml:space="preserve">Option 2 is preferred over option 1 since there can be ambiguity between the </w:t>
            </w:r>
            <w:proofErr w:type="spellStart"/>
            <w:r>
              <w:t>eNB</w:t>
            </w:r>
            <w:proofErr w:type="spellEnd"/>
            <w:r>
              <w:t xml:space="preserve"> and UE on what value of </w:t>
            </w:r>
            <w:proofErr w:type="spellStart"/>
            <w:r>
              <w:t>common_TA</w:t>
            </w:r>
            <w:proofErr w:type="spellEnd"/>
            <w:r>
              <w:t xml:space="preserve"> the UE is using.</w:t>
            </w:r>
          </w:p>
          <w:p w14:paraId="6EB69A1A" w14:textId="77777777" w:rsidR="00905CFB" w:rsidRDefault="00905CFB" w:rsidP="00905CFB"/>
          <w:p w14:paraId="6E42C942" w14:textId="77777777" w:rsidR="00905CFB" w:rsidRDefault="00905CFB" w:rsidP="00905CFB">
            <w:r>
              <w:t xml:space="preserve">Option 3: reporting the UE location reduces the amount of UE specific TA </w:t>
            </w:r>
            <w:proofErr w:type="spellStart"/>
            <w:r>
              <w:t>signalling</w:t>
            </w:r>
            <w:proofErr w:type="spellEnd"/>
            <w:r>
              <w:t xml:space="preserve"> and hence saves resources and UE power. RAN2 discussed whether to support UE location </w:t>
            </w:r>
            <w:proofErr w:type="spellStart"/>
            <w:r>
              <w:t>signalling</w:t>
            </w:r>
            <w:proofErr w:type="spellEnd"/>
            <w:r>
              <w:t xml:space="preserve"> in the current RAN2 meeting and didn’t </w:t>
            </w:r>
            <w:proofErr w:type="gramStart"/>
            <w:r>
              <w:t>come to a conclusion</w:t>
            </w:r>
            <w:proofErr w:type="gramEnd"/>
            <w:r>
              <w:t xml:space="preserve">. Hence our view is that RAN2 don’t see a cataclysmic issue with supporting </w:t>
            </w:r>
            <w:proofErr w:type="spellStart"/>
            <w:r>
              <w:t>signalling</w:t>
            </w:r>
            <w:proofErr w:type="spellEnd"/>
            <w:r>
              <w:t xml:space="preserve"> of UE location. </w:t>
            </w:r>
          </w:p>
          <w:p w14:paraId="132FE5E3" w14:textId="77777777" w:rsidR="00905CFB" w:rsidRDefault="00905CFB" w:rsidP="00905CFB"/>
          <w:p w14:paraId="2F92E126" w14:textId="77777777" w:rsidR="00905CFB" w:rsidRDefault="00905CFB" w:rsidP="00905CFB">
            <w:r>
              <w:t xml:space="preserve">We disagree with </w:t>
            </w:r>
            <w:proofErr w:type="spellStart"/>
            <w:r>
              <w:t>Mediatek’s</w:t>
            </w:r>
            <w:proofErr w:type="spellEnd"/>
            <w:r>
              <w:t xml:space="preserve"> interpretation of the WID: “</w:t>
            </w:r>
            <w:proofErr w:type="spellStart"/>
            <w:r w:rsidRPr="00D262E2">
              <w:rPr>
                <w:bCs/>
                <w:color w:val="FF0000"/>
              </w:rPr>
              <w:t>Signalling</w:t>
            </w:r>
            <w:proofErr w:type="spellEnd"/>
            <w:r w:rsidRPr="00D262E2">
              <w:rPr>
                <w:bCs/>
                <w:color w:val="FF0000"/>
              </w:rPr>
              <w:t xml:space="preserve"> aspects in UE-specific TA maintenance and reporting, techniques to reduce the </w:t>
            </w:r>
            <w:proofErr w:type="spellStart"/>
            <w:r w:rsidRPr="00D262E2">
              <w:rPr>
                <w:bCs/>
                <w:color w:val="FF0000"/>
              </w:rPr>
              <w:t>signalling</w:t>
            </w:r>
            <w:proofErr w:type="spellEnd"/>
            <w:r w:rsidRPr="00D262E2">
              <w:rPr>
                <w:bCs/>
                <w:color w:val="FF0000"/>
              </w:rPr>
              <w:t xml:space="preserve"> load and determination of the UE-specific TA.</w:t>
            </w:r>
            <w:r>
              <w:t>”. By saying “</w:t>
            </w:r>
            <w:proofErr w:type="spellStart"/>
            <w:r>
              <w:t>signalling</w:t>
            </w:r>
            <w:proofErr w:type="spellEnd"/>
            <w:r>
              <w:t xml:space="preserve"> </w:t>
            </w:r>
            <w:r w:rsidRPr="00371085">
              <w:rPr>
                <w:u w:val="single"/>
              </w:rPr>
              <w:t>aspects</w:t>
            </w:r>
            <w:r>
              <w:t xml:space="preserve"> in UE specific TA </w:t>
            </w:r>
            <w:r w:rsidRPr="00371085">
              <w:rPr>
                <w:u w:val="single"/>
              </w:rPr>
              <w:t>maintenance and reporting</w:t>
            </w:r>
            <w:r>
              <w:t xml:space="preserve">”, it is clear to us that the WID is defining an objective related to what needs to be </w:t>
            </w:r>
            <w:proofErr w:type="spellStart"/>
            <w:r>
              <w:t>signalled</w:t>
            </w:r>
            <w:proofErr w:type="spellEnd"/>
            <w:r>
              <w:t xml:space="preserve"> to maintain UE-specific TA. The WID is not saying that UE-specific TA </w:t>
            </w:r>
            <w:proofErr w:type="gramStart"/>
            <w:r>
              <w:t>has to</w:t>
            </w:r>
            <w:proofErr w:type="gramEnd"/>
            <w:r>
              <w:t xml:space="preserve"> be </w:t>
            </w:r>
            <w:proofErr w:type="spellStart"/>
            <w:r>
              <w:t>signalled</w:t>
            </w:r>
            <w:proofErr w:type="spellEnd"/>
            <w:r>
              <w:t>. If this had been the intention of RANP, the WID would have stated “</w:t>
            </w:r>
            <w:proofErr w:type="spellStart"/>
            <w:r>
              <w:t>signalling</w:t>
            </w:r>
            <w:proofErr w:type="spellEnd"/>
            <w:r>
              <w:t xml:space="preserve"> of UE-specific TA” and the WID clearly does not say that. The WID </w:t>
            </w:r>
            <w:r>
              <w:lastRenderedPageBreak/>
              <w:t xml:space="preserve">further says that we should consider how to “reduce the </w:t>
            </w:r>
            <w:proofErr w:type="spellStart"/>
            <w:r>
              <w:t>signalling</w:t>
            </w:r>
            <w:proofErr w:type="spellEnd"/>
            <w:r>
              <w:t xml:space="preserve"> load and determination of UE-specific TA”. Sending the UE-specific TA itself does not reduce the </w:t>
            </w:r>
            <w:proofErr w:type="spellStart"/>
            <w:r>
              <w:t>signalling</w:t>
            </w:r>
            <w:proofErr w:type="spellEnd"/>
            <w:r>
              <w:t xml:space="preserve"> load (isn’t that self-evident?). Sending the UE location does reduce the </w:t>
            </w:r>
            <w:proofErr w:type="spellStart"/>
            <w:r>
              <w:t>signalling</w:t>
            </w:r>
            <w:proofErr w:type="spellEnd"/>
            <w:r>
              <w:t xml:space="preserve"> load and is hence in line with the WID.</w:t>
            </w:r>
          </w:p>
          <w:p w14:paraId="30D444AC" w14:textId="77777777" w:rsidR="00905CFB" w:rsidRDefault="00905CFB" w:rsidP="00905CFB"/>
          <w:p w14:paraId="76DB5E04" w14:textId="5A5B5A77" w:rsidR="00905CFB" w:rsidRPr="00FB79CC" w:rsidRDefault="00905CFB" w:rsidP="00905CFB">
            <w:pPr>
              <w:rPr>
                <w:rFonts w:eastAsia="DengXian"/>
              </w:rPr>
            </w:pPr>
            <w:r>
              <w:t xml:space="preserve">Option 4 is not necessary. If the UE is </w:t>
            </w:r>
            <w:proofErr w:type="gramStart"/>
            <w:r>
              <w:t>stationary</w:t>
            </w:r>
            <w:proofErr w:type="gramEnd"/>
            <w:r>
              <w:t xml:space="preserve"> then an update of UE-specific TA will not be sent.</w:t>
            </w:r>
          </w:p>
        </w:tc>
      </w:tr>
    </w:tbl>
    <w:p w14:paraId="0315E54D" w14:textId="3CA21179" w:rsidR="00052A73" w:rsidRDefault="00052A73" w:rsidP="00D91F75"/>
    <w:p w14:paraId="30852F04" w14:textId="1EE9231F" w:rsidR="00950491" w:rsidRDefault="00950491" w:rsidP="00D91F75">
      <w:r>
        <w:t>Companies have varied views. In RAN2#155e, this issue has been extensively discussed and the following agreements have been made.</w:t>
      </w:r>
    </w:p>
    <w:p w14:paraId="70F527A3" w14:textId="07FE8E15" w:rsidR="00950491" w:rsidRDefault="00950491" w:rsidP="00D91F75"/>
    <w:p w14:paraId="758A2027" w14:textId="1F9A3822" w:rsidR="00950491" w:rsidRPr="00950491" w:rsidRDefault="00950491" w:rsidP="009F5F03">
      <w:pPr>
        <w:pStyle w:val="NoSpacing"/>
        <w:numPr>
          <w:ilvl w:val="0"/>
          <w:numId w:val="40"/>
        </w:numPr>
        <w:rPr>
          <w:sz w:val="20"/>
          <w:szCs w:val="20"/>
        </w:rPr>
      </w:pPr>
      <w:r w:rsidRPr="00950491">
        <w:rPr>
          <w:sz w:val="20"/>
          <w:szCs w:val="20"/>
        </w:rPr>
        <w:t xml:space="preserve">Reporting on the information about UE specific TA in connected mode is supported, FFS via RRC </w:t>
      </w:r>
      <w:proofErr w:type="spellStart"/>
      <w:r w:rsidRPr="00950491">
        <w:rPr>
          <w:sz w:val="20"/>
          <w:szCs w:val="20"/>
        </w:rPr>
        <w:t>signalling</w:t>
      </w:r>
      <w:proofErr w:type="spellEnd"/>
      <w:r w:rsidRPr="00950491">
        <w:rPr>
          <w:sz w:val="20"/>
          <w:szCs w:val="20"/>
        </w:rPr>
        <w:t xml:space="preserve"> or MAC CE</w:t>
      </w:r>
    </w:p>
    <w:p w14:paraId="4B9D6477" w14:textId="0835B7D8" w:rsidR="00950491" w:rsidRDefault="00950491" w:rsidP="009F5F03">
      <w:pPr>
        <w:pStyle w:val="NoSpacing"/>
        <w:numPr>
          <w:ilvl w:val="0"/>
          <w:numId w:val="40"/>
        </w:numPr>
        <w:rPr>
          <w:sz w:val="20"/>
          <w:szCs w:val="20"/>
        </w:rPr>
      </w:pPr>
      <w:r w:rsidRPr="00950491">
        <w:rPr>
          <w:sz w:val="20"/>
          <w:szCs w:val="20"/>
        </w:rPr>
        <w:t>Event-triggers for reporting on the information about UE specific TA in connected mode is supported. FFS on the details. Confirmation by RAN1 is also needed</w:t>
      </w:r>
    </w:p>
    <w:p w14:paraId="5A84FF3B" w14:textId="77777777" w:rsidR="00950491" w:rsidRPr="00950491" w:rsidRDefault="00950491" w:rsidP="009F5F03">
      <w:pPr>
        <w:pStyle w:val="NoSpacing"/>
        <w:numPr>
          <w:ilvl w:val="0"/>
          <w:numId w:val="40"/>
        </w:numPr>
        <w:rPr>
          <w:sz w:val="20"/>
          <w:szCs w:val="20"/>
        </w:rPr>
      </w:pPr>
      <w:r w:rsidRPr="00950491">
        <w:rPr>
          <w:sz w:val="20"/>
          <w:szCs w:val="20"/>
        </w:rPr>
        <w:t xml:space="preserve">After AS security is established, </w:t>
      </w:r>
      <w:proofErr w:type="spellStart"/>
      <w:r w:rsidRPr="00950491">
        <w:rPr>
          <w:sz w:val="20"/>
          <w:szCs w:val="20"/>
        </w:rPr>
        <w:t>gNB</w:t>
      </w:r>
      <w:proofErr w:type="spellEnd"/>
      <w:r w:rsidRPr="00950491">
        <w:rPr>
          <w:sz w:val="20"/>
          <w:szCs w:val="20"/>
        </w:rPr>
        <w:t xml:space="preserve"> can obtain a GNSS-based location information from the UE using existing </w:t>
      </w:r>
      <w:proofErr w:type="spellStart"/>
      <w:r w:rsidRPr="00950491">
        <w:rPr>
          <w:sz w:val="20"/>
          <w:szCs w:val="20"/>
        </w:rPr>
        <w:t>signalling</w:t>
      </w:r>
      <w:proofErr w:type="spellEnd"/>
      <w:r w:rsidRPr="00950491">
        <w:rPr>
          <w:sz w:val="20"/>
          <w:szCs w:val="20"/>
        </w:rPr>
        <w:t xml:space="preserve"> method, i.e., by configuring </w:t>
      </w:r>
      <w:proofErr w:type="spellStart"/>
      <w:r w:rsidRPr="00950491">
        <w:rPr>
          <w:sz w:val="20"/>
          <w:szCs w:val="20"/>
        </w:rPr>
        <w:t>includeCommonLocationInfo</w:t>
      </w:r>
      <w:proofErr w:type="spellEnd"/>
      <w:r w:rsidRPr="00950491">
        <w:rPr>
          <w:sz w:val="20"/>
          <w:szCs w:val="20"/>
        </w:rPr>
        <w:t xml:space="preserve"> in the corresponding </w:t>
      </w:r>
      <w:proofErr w:type="spellStart"/>
      <w:r w:rsidRPr="00950491">
        <w:rPr>
          <w:sz w:val="20"/>
          <w:szCs w:val="20"/>
        </w:rPr>
        <w:t>reportConfig</w:t>
      </w:r>
      <w:proofErr w:type="spellEnd"/>
      <w:r w:rsidRPr="00950491">
        <w:rPr>
          <w:sz w:val="20"/>
          <w:szCs w:val="20"/>
        </w:rPr>
        <w:t xml:space="preserve">. It is up to SA3 to decide whether User Consent is required before NW acquires location information from the UE in NTN. </w:t>
      </w:r>
      <w:r w:rsidRPr="00950491">
        <w:rPr>
          <w:sz w:val="20"/>
          <w:szCs w:val="20"/>
          <w:highlight w:val="yellow"/>
        </w:rPr>
        <w:t>RAN2 discuss whether to send LS to SA3</w:t>
      </w:r>
    </w:p>
    <w:p w14:paraId="7350F304" w14:textId="4F99CE1D" w:rsidR="00950491" w:rsidRPr="00950491" w:rsidRDefault="00950491" w:rsidP="009F5F03">
      <w:pPr>
        <w:pStyle w:val="NoSpacing"/>
        <w:numPr>
          <w:ilvl w:val="0"/>
          <w:numId w:val="40"/>
        </w:numPr>
        <w:rPr>
          <w:sz w:val="20"/>
          <w:szCs w:val="20"/>
          <w:u w:val="single"/>
        </w:rPr>
      </w:pPr>
      <w:r w:rsidRPr="00950491">
        <w:rPr>
          <w:sz w:val="20"/>
          <w:szCs w:val="20"/>
          <w:u w:val="single"/>
        </w:rPr>
        <w:t>Working assumption:</w:t>
      </w:r>
    </w:p>
    <w:p w14:paraId="0387C2EA" w14:textId="77777777" w:rsidR="00950491" w:rsidRPr="00950491" w:rsidRDefault="00950491" w:rsidP="00950491">
      <w:pPr>
        <w:pStyle w:val="NoSpacing"/>
        <w:ind w:left="720"/>
        <w:rPr>
          <w:sz w:val="20"/>
          <w:szCs w:val="20"/>
        </w:rPr>
      </w:pPr>
      <w:r w:rsidRPr="00950491">
        <w:rPr>
          <w:sz w:val="20"/>
          <w:szCs w:val="20"/>
        </w:rPr>
        <w:t xml:space="preserve">Event triggered-based UE location reporting are configured by </w:t>
      </w:r>
      <w:proofErr w:type="spellStart"/>
      <w:r w:rsidRPr="00950491">
        <w:rPr>
          <w:sz w:val="20"/>
          <w:szCs w:val="20"/>
        </w:rPr>
        <w:t>gNB</w:t>
      </w:r>
      <w:proofErr w:type="spellEnd"/>
      <w:r w:rsidRPr="00950491">
        <w:rPr>
          <w:sz w:val="20"/>
          <w:szCs w:val="20"/>
        </w:rPr>
        <w:t xml:space="preserve"> to obtain UE location update of mobile UEs in RRC_CONNECTED</w:t>
      </w:r>
    </w:p>
    <w:p w14:paraId="64FF9B26" w14:textId="6D78D163" w:rsidR="00950491" w:rsidRPr="00950491" w:rsidRDefault="00950491" w:rsidP="009F5F03">
      <w:pPr>
        <w:pStyle w:val="NoSpacing"/>
        <w:numPr>
          <w:ilvl w:val="0"/>
          <w:numId w:val="40"/>
        </w:numPr>
        <w:rPr>
          <w:sz w:val="20"/>
          <w:szCs w:val="20"/>
        </w:rPr>
      </w:pPr>
      <w:r w:rsidRPr="00950491">
        <w:rPr>
          <w:sz w:val="20"/>
          <w:szCs w:val="20"/>
        </w:rPr>
        <w:t>If SA3 replies with concern on reporting UE location with any granularity during initial access, RAN2 will revisit agreement/solution for reporting UE location during initial access.</w:t>
      </w:r>
      <w:r w:rsidRPr="00950491">
        <w:rPr>
          <w:sz w:val="20"/>
          <w:szCs w:val="20"/>
        </w:rPr>
        <w:tab/>
      </w:r>
    </w:p>
    <w:p w14:paraId="0FDA9CE8" w14:textId="2703E9A6" w:rsidR="00950491" w:rsidRDefault="00950491" w:rsidP="009F5F03">
      <w:pPr>
        <w:pStyle w:val="NoSpacing"/>
        <w:numPr>
          <w:ilvl w:val="0"/>
          <w:numId w:val="40"/>
        </w:numPr>
        <w:rPr>
          <w:sz w:val="20"/>
          <w:szCs w:val="20"/>
        </w:rPr>
      </w:pPr>
      <w:r w:rsidRPr="00950491">
        <w:rPr>
          <w:sz w:val="20"/>
          <w:szCs w:val="20"/>
        </w:rPr>
        <w:t xml:space="preserve">UE coarse location information refers to coarse GNSS coordinates (FFS on the details, </w:t>
      </w:r>
      <w:proofErr w:type="gramStart"/>
      <w:r w:rsidRPr="00950491">
        <w:rPr>
          <w:sz w:val="20"/>
          <w:szCs w:val="20"/>
        </w:rPr>
        <w:t>e.g.</w:t>
      </w:r>
      <w:proofErr w:type="gramEnd"/>
      <w:r w:rsidRPr="00950491">
        <w:rPr>
          <w:sz w:val="20"/>
          <w:szCs w:val="20"/>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5C274E49" w14:textId="47C2C577" w:rsidR="00950491" w:rsidRDefault="00950491" w:rsidP="00950491">
      <w:pPr>
        <w:pStyle w:val="NoSpacing"/>
        <w:rPr>
          <w:sz w:val="20"/>
          <w:szCs w:val="20"/>
        </w:rPr>
      </w:pPr>
    </w:p>
    <w:p w14:paraId="161E33B6" w14:textId="7508E48C" w:rsidR="00950491" w:rsidRDefault="00950491" w:rsidP="00950491">
      <w:pPr>
        <w:pStyle w:val="NoSpacing"/>
        <w:rPr>
          <w:sz w:val="20"/>
          <w:szCs w:val="20"/>
        </w:rPr>
      </w:pPr>
      <w:r>
        <w:rPr>
          <w:sz w:val="20"/>
          <w:szCs w:val="20"/>
        </w:rPr>
        <w:t>This confirms that RAN2 is actively discussing the possibility of supporting UE location reporting in the AS. From the above, whether they continue to develop tis depends both on RAN1 and SA3. As RAN2 is sending a LS to SA3 about this issue, it is prudent for RAN1 not to foreclose on UE location reporting.</w:t>
      </w:r>
    </w:p>
    <w:p w14:paraId="7134D368" w14:textId="129F2310" w:rsidR="00950491" w:rsidRDefault="00950491" w:rsidP="00950491">
      <w:pPr>
        <w:pStyle w:val="NoSpacing"/>
        <w:rPr>
          <w:sz w:val="20"/>
          <w:szCs w:val="20"/>
        </w:rPr>
      </w:pPr>
    </w:p>
    <w:p w14:paraId="7E10CE09" w14:textId="01AB6180" w:rsidR="00950491" w:rsidRDefault="003266B6" w:rsidP="00950491">
      <w:pPr>
        <w:pStyle w:val="NoSpacing"/>
        <w:rPr>
          <w:sz w:val="20"/>
          <w:szCs w:val="20"/>
        </w:rPr>
      </w:pPr>
      <w:r>
        <w:rPr>
          <w:sz w:val="20"/>
          <w:szCs w:val="20"/>
        </w:rPr>
        <w:t xml:space="preserve">FL notes that the reporting of UE stationarity must be accompanied by another quantity to allow the </w:t>
      </w:r>
      <w:proofErr w:type="spellStart"/>
      <w:r>
        <w:rPr>
          <w:sz w:val="20"/>
          <w:szCs w:val="20"/>
        </w:rPr>
        <w:t>eNB</w:t>
      </w:r>
      <w:proofErr w:type="spellEnd"/>
      <w:r>
        <w:rPr>
          <w:sz w:val="20"/>
          <w:szCs w:val="20"/>
        </w:rPr>
        <w:t xml:space="preserve"> to calculate the UE specific TA even for stationary UEs. </w:t>
      </w:r>
      <w:r w:rsidR="00E077AA">
        <w:rPr>
          <w:sz w:val="20"/>
          <w:szCs w:val="20"/>
        </w:rPr>
        <w:t>As</w:t>
      </w:r>
      <w:r>
        <w:rPr>
          <w:sz w:val="20"/>
          <w:szCs w:val="20"/>
        </w:rPr>
        <w:t xml:space="preserve"> stationarity reporting does not </w:t>
      </w:r>
      <w:r w:rsidR="00E077AA">
        <w:rPr>
          <w:sz w:val="20"/>
          <w:szCs w:val="20"/>
        </w:rPr>
        <w:t>by itself</w:t>
      </w:r>
      <w:r>
        <w:rPr>
          <w:sz w:val="20"/>
          <w:szCs w:val="20"/>
        </w:rPr>
        <w:t xml:space="preserve"> resolve the issue </w:t>
      </w:r>
      <w:r w:rsidR="00E077AA">
        <w:rPr>
          <w:sz w:val="20"/>
          <w:szCs w:val="20"/>
        </w:rPr>
        <w:t>reporting the UE specific TA, FL does not think that it is wise to list as a separate proposal</w:t>
      </w:r>
      <w:r>
        <w:rPr>
          <w:sz w:val="20"/>
          <w:szCs w:val="20"/>
        </w:rPr>
        <w:t>.  Finally, FL agrees with those companies that argue that a subset of UE specific TA reporting should include reporting of differentials. Accordingly, the FL modified proposal includes all the options taken from NR NTN.</w:t>
      </w:r>
    </w:p>
    <w:p w14:paraId="7D5DCF4C" w14:textId="12E68342" w:rsidR="003266B6" w:rsidRDefault="003266B6" w:rsidP="00950491">
      <w:pPr>
        <w:pStyle w:val="NoSpacing"/>
        <w:rPr>
          <w:sz w:val="20"/>
          <w:szCs w:val="20"/>
        </w:rPr>
      </w:pPr>
    </w:p>
    <w:p w14:paraId="30463D24" w14:textId="53873DAC" w:rsidR="003266B6" w:rsidRPr="00E077AA" w:rsidRDefault="003266B6" w:rsidP="00950491">
      <w:pPr>
        <w:pStyle w:val="NoSpacing"/>
        <w:rPr>
          <w:sz w:val="20"/>
          <w:szCs w:val="20"/>
          <w:u w:val="single"/>
        </w:rPr>
      </w:pPr>
      <w:r w:rsidRPr="00E077AA">
        <w:rPr>
          <w:sz w:val="20"/>
          <w:szCs w:val="20"/>
          <w:u w:val="single"/>
        </w:rPr>
        <w:t>FL Proposal</w:t>
      </w:r>
      <w:r w:rsidR="00E077AA" w:rsidRPr="00E077AA">
        <w:rPr>
          <w:sz w:val="20"/>
          <w:szCs w:val="20"/>
          <w:u w:val="single"/>
        </w:rPr>
        <w:t xml:space="preserve"> 7.1.2</w:t>
      </w:r>
    </w:p>
    <w:p w14:paraId="20B31208" w14:textId="57709393" w:rsidR="003266B6" w:rsidRPr="001B2123" w:rsidRDefault="003266B6" w:rsidP="003266B6">
      <w:pPr>
        <w:rPr>
          <w:highlight w:val="cyan"/>
          <w:lang w:eastAsia="x-none"/>
        </w:rPr>
      </w:pPr>
      <w:r w:rsidRPr="001B2123">
        <w:rPr>
          <w:highlight w:val="cyan"/>
          <w:lang w:eastAsia="x-none"/>
        </w:rPr>
        <w:t xml:space="preserve">The following options represent quantities </w:t>
      </w:r>
      <w:r>
        <w:rPr>
          <w:highlight w:val="cyan"/>
          <w:lang w:eastAsia="x-none"/>
        </w:rPr>
        <w:t xml:space="preserve">that can be considered for </w:t>
      </w:r>
      <w:r w:rsidRPr="001B2123">
        <w:rPr>
          <w:highlight w:val="cyan"/>
          <w:lang w:eastAsia="x-none"/>
        </w:rPr>
        <w:t>signal</w:t>
      </w:r>
      <w:r>
        <w:rPr>
          <w:highlight w:val="cyan"/>
          <w:lang w:eastAsia="x-none"/>
        </w:rPr>
        <w:t>ling</w:t>
      </w:r>
      <w:r w:rsidRPr="001B2123">
        <w:rPr>
          <w:highlight w:val="cyan"/>
          <w:lang w:eastAsia="x-none"/>
        </w:rPr>
        <w:t xml:space="preserve"> </w:t>
      </w:r>
      <w:r>
        <w:rPr>
          <w:highlight w:val="cyan"/>
          <w:lang w:eastAsia="x-none"/>
        </w:rPr>
        <w:t>to</w:t>
      </w:r>
      <w:r w:rsidRPr="001B2123">
        <w:rPr>
          <w:highlight w:val="cyan"/>
          <w:lang w:eastAsia="x-none"/>
        </w:rPr>
        <w:t xml:space="preserve"> set and updat</w:t>
      </w:r>
      <w:r>
        <w:rPr>
          <w:highlight w:val="cyan"/>
          <w:lang w:eastAsia="x-none"/>
        </w:rPr>
        <w:t>e</w:t>
      </w:r>
      <w:r w:rsidRPr="001B2123">
        <w:rPr>
          <w:highlight w:val="cyan"/>
          <w:lang w:eastAsia="x-none"/>
        </w:rPr>
        <w:t xml:space="preserve"> the UE-specific TA (only some may be supported)</w:t>
      </w:r>
    </w:p>
    <w:p w14:paraId="10C7843E" w14:textId="59230A87" w:rsidR="003266B6" w:rsidRPr="001B2123" w:rsidRDefault="003266B6" w:rsidP="009F5F03">
      <w:pPr>
        <w:numPr>
          <w:ilvl w:val="0"/>
          <w:numId w:val="39"/>
        </w:numPr>
        <w:rPr>
          <w:highlight w:val="cyan"/>
          <w:lang w:eastAsia="x-none"/>
        </w:rPr>
      </w:pPr>
      <w:r w:rsidRPr="001B2123">
        <w:rPr>
          <w:highlight w:val="cyan"/>
          <w:lang w:eastAsia="x-none"/>
        </w:rPr>
        <w:t xml:space="preserve">Option 1: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5128EF00" w14:textId="3057BC34" w:rsidR="003266B6" w:rsidRPr="001B2123" w:rsidRDefault="003266B6" w:rsidP="009F5F03">
      <w:pPr>
        <w:numPr>
          <w:ilvl w:val="0"/>
          <w:numId w:val="39"/>
        </w:numPr>
        <w:rPr>
          <w:highlight w:val="cyan"/>
          <w:lang w:eastAsia="x-none"/>
        </w:rPr>
      </w:pPr>
      <w:r w:rsidRPr="001B2123">
        <w:rPr>
          <w:highlight w:val="cyan"/>
          <w:lang w:eastAsia="x-none"/>
        </w:rPr>
        <w:t>Option 2: UE-specific full TA applicable to UL transmission</w:t>
      </w:r>
    </w:p>
    <w:p w14:paraId="2A65C0D9" w14:textId="7EDD5C8D" w:rsidR="003266B6" w:rsidRPr="001B2123" w:rsidRDefault="003266B6" w:rsidP="009F5F03">
      <w:pPr>
        <w:numPr>
          <w:ilvl w:val="0"/>
          <w:numId w:val="39"/>
        </w:numPr>
        <w:rPr>
          <w:highlight w:val="cyan"/>
          <w:lang w:eastAsia="x-none"/>
        </w:rPr>
      </w:pPr>
      <w:r w:rsidRPr="001B2123">
        <w:rPr>
          <w:highlight w:val="cyan"/>
          <w:lang w:eastAsia="x-none"/>
        </w:rPr>
        <w:t xml:space="preserve">Option 3: UE location </w:t>
      </w:r>
    </w:p>
    <w:p w14:paraId="2F5C6CD7" w14:textId="77777777" w:rsidR="003266B6" w:rsidRPr="009C0824" w:rsidRDefault="003266B6" w:rsidP="009F5F03">
      <w:pPr>
        <w:pStyle w:val="ListParagraph"/>
        <w:numPr>
          <w:ilvl w:val="0"/>
          <w:numId w:val="39"/>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07C83A51" w14:textId="77777777" w:rsidR="003266B6" w:rsidRPr="009C0824" w:rsidRDefault="003266B6" w:rsidP="009F5F03">
      <w:pPr>
        <w:pStyle w:val="ListParagraph"/>
        <w:numPr>
          <w:ilvl w:val="0"/>
          <w:numId w:val="39"/>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2FEE6312" w14:textId="5E401D3F" w:rsidR="00E077AA" w:rsidRPr="00E077AA" w:rsidRDefault="003266B6" w:rsidP="009F5F03">
      <w:pPr>
        <w:pStyle w:val="ListParagraph"/>
        <w:numPr>
          <w:ilvl w:val="0"/>
          <w:numId w:val="39"/>
        </w:numPr>
        <w:ind w:firstLineChars="0"/>
        <w:rPr>
          <w:highlight w:val="cyan"/>
        </w:rPr>
      </w:pPr>
      <w:r w:rsidRPr="009C0824">
        <w:rPr>
          <w:highlight w:val="cyan"/>
        </w:rPr>
        <w:t>Option 6: Differential indication</w:t>
      </w:r>
    </w:p>
    <w:p w14:paraId="3661467B" w14:textId="39CC7A71" w:rsidR="003266B6" w:rsidRDefault="003266B6" w:rsidP="009F5F03">
      <w:pPr>
        <w:numPr>
          <w:ilvl w:val="0"/>
          <w:numId w:val="39"/>
        </w:numPr>
        <w:rPr>
          <w:highlight w:val="cyan"/>
          <w:lang w:eastAsia="x-none"/>
        </w:rPr>
      </w:pPr>
      <w:r w:rsidRPr="001B2123">
        <w:rPr>
          <w:highlight w:val="cyan"/>
          <w:lang w:eastAsia="x-none"/>
        </w:rPr>
        <w:t xml:space="preserve">Option </w:t>
      </w:r>
      <w:r w:rsidR="00E077AA">
        <w:rPr>
          <w:highlight w:val="cyan"/>
          <w:lang w:eastAsia="x-none"/>
        </w:rPr>
        <w:t>7</w:t>
      </w:r>
      <w:r w:rsidRPr="001B2123">
        <w:rPr>
          <w:highlight w:val="cyan"/>
          <w:lang w:eastAsia="x-none"/>
        </w:rPr>
        <w:t>: Reporting of a stationarity indication + Option 1 or Option 2</w:t>
      </w:r>
    </w:p>
    <w:p w14:paraId="646AC4BD" w14:textId="3E90DA76" w:rsidR="00E077AA" w:rsidRDefault="00E077AA" w:rsidP="009F5F03">
      <w:pPr>
        <w:pStyle w:val="ListParagraph"/>
        <w:numPr>
          <w:ilvl w:val="0"/>
          <w:numId w:val="39"/>
        </w:numPr>
        <w:ind w:firstLineChars="0"/>
        <w:rPr>
          <w:highlight w:val="cyan"/>
        </w:rPr>
      </w:pPr>
      <w:r w:rsidRPr="00D91F75">
        <w:rPr>
          <w:highlight w:val="cyan"/>
        </w:rPr>
        <w:lastRenderedPageBreak/>
        <w:t>FFS whether to down select</w:t>
      </w:r>
      <w:r>
        <w:rPr>
          <w:highlight w:val="cyan"/>
        </w:rPr>
        <w:t xml:space="preserve"> including combining options</w:t>
      </w:r>
    </w:p>
    <w:p w14:paraId="2F47A79F" w14:textId="77777777" w:rsidR="003266B6" w:rsidRPr="00950491" w:rsidRDefault="003266B6" w:rsidP="00950491">
      <w:pPr>
        <w:pStyle w:val="NoSpacing"/>
        <w:rPr>
          <w:sz w:val="20"/>
          <w:szCs w:val="20"/>
        </w:rPr>
      </w:pPr>
    </w:p>
    <w:p w14:paraId="724074B2" w14:textId="727E3FBC" w:rsidR="00981B18" w:rsidRDefault="00981B18" w:rsidP="007F69E8">
      <w:pPr>
        <w:pStyle w:val="Heading2"/>
      </w:pPr>
      <w:bookmarkStart w:id="127" w:name="_Ref80215086"/>
      <w:bookmarkStart w:id="128" w:name="_Toc80796755"/>
      <w:r>
        <w:t xml:space="preserve">Ordering of timing advance and </w:t>
      </w:r>
      <w:proofErr w:type="spellStart"/>
      <w:r>
        <w:rPr>
          <w:i/>
          <w:iCs/>
        </w:rPr>
        <w:t>K</w:t>
      </w:r>
      <w:r>
        <w:rPr>
          <w:i/>
          <w:iCs/>
          <w:vertAlign w:val="subscript"/>
        </w:rPr>
        <w:t>offset</w:t>
      </w:r>
      <w:proofErr w:type="spellEnd"/>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9675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w:t>
            </w:r>
            <w:proofErr w:type="gramStart"/>
            <w:r w:rsidRPr="00F55274">
              <w:rPr>
                <w:highlight w:val="yellow"/>
              </w:rPr>
              <w:t>it is clear that the</w:t>
            </w:r>
            <w:proofErr w:type="gramEnd"/>
            <w:r w:rsidRPr="00F55274">
              <w:rPr>
                <w:highlight w:val="yellow"/>
              </w:rPr>
              <w:t xml:space="preserv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96757"/>
      <w:r>
        <w:t xml:space="preserve">SECOND ROUND Discussion on Ordering of timing advance and </w:t>
      </w:r>
      <w:proofErr w:type="spellStart"/>
      <w:r>
        <w:rPr>
          <w:i/>
          <w:iCs/>
        </w:rPr>
        <w:t>K</w:t>
      </w:r>
      <w:r>
        <w:rPr>
          <w:i/>
          <w:iCs/>
          <w:vertAlign w:val="subscript"/>
        </w:rPr>
        <w:t>offset</w:t>
      </w:r>
      <w:proofErr w:type="spellEnd"/>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950491" w:rsidRDefault="00950491" w:rsidP="00456877">
                            <w:r>
                              <w:t xml:space="preserve">The scrambling sequence generator shall be initialised with </w:t>
                            </w:r>
                          </w:p>
                          <w:p w14:paraId="3844E8B4" w14:textId="46A006D9" w:rsidR="00950491" w:rsidRDefault="00950491" w:rsidP="00456877">
                            <w:r w:rsidRPr="00BD5DBF">
                              <w:rPr>
                                <w:noProof/>
                                <w:position w:val="-10"/>
                                <w:highlight w:val="yellow"/>
                              </w:rPr>
                              <w:object w:dxaOrig="3615" w:dyaOrig="345" w14:anchorId="5B63771C">
                                <v:shape id="_x0000_i1027" type="#_x0000_t75" alt="" style="width:181.5pt;height:19.5pt;mso-width-percent:0;mso-height-percent:0;mso-width-percent:0;mso-height-percent:0" o:ole="">
                                  <v:imagedata r:id="rId14" o:title=""/>
                                </v:shape>
                                <o:OLEObject Type="Embed" ProgID="Equation.3" ShapeID="_x0000_i1027" DrawAspect="Content" ObjectID="_1691553011" r:id="rId15"/>
                              </w:object>
                            </w:r>
                            <w:r>
                              <w:t xml:space="preserve"> </w:t>
                            </w:r>
                          </w:p>
                          <w:p w14:paraId="21A3B7F8" w14:textId="439F8D2E" w:rsidR="00950491" w:rsidRDefault="00950491" w:rsidP="00456877">
                            <w:r>
                              <w:t xml:space="preserve">at the start of each subframe where </w:t>
                            </w:r>
                            <w:r>
                              <w:rPr>
                                <w:noProof/>
                                <w:position w:val="-12"/>
                              </w:rPr>
                              <w:object w:dxaOrig="540" w:dyaOrig="375" w14:anchorId="68D86A3B">
                                <v:shape id="_x0000_i1029" type="#_x0000_t75" alt="" style="width:26.25pt;height:19.5pt;mso-width-percent:0;mso-height-percent:0;mso-width-percent:0;mso-height-percent:0" o:ole="">
                                  <v:imagedata r:id="rId16" o:title=""/>
                                </v:shape>
                                <o:OLEObject Type="Embed" ProgID="Equation.3" ShapeID="_x0000_i1029" DrawAspect="Content" ObjectID="_1691553012"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950491" w:rsidRDefault="00950491" w:rsidP="00456877">
                            <w:pPr>
                              <w:rPr>
                                <w:lang w:eastAsia="zh-CN"/>
                              </w:rPr>
                            </w:pPr>
                            <w:r>
                              <w:rPr>
                                <w:noProof/>
                                <w:lang w:eastAsia="zh-CN"/>
                              </w:rPr>
                              <w:t xml:space="preserve">For BL/CE UEs, </w:t>
                            </w:r>
                          </w:p>
                          <w:p w14:paraId="05079AF9" w14:textId="77777777" w:rsidR="00950491" w:rsidRDefault="00950491"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950491" w:rsidRDefault="009F5F03"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950491" w:rsidRDefault="00950491"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950491" w:rsidRDefault="00950491"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5pt;height:15pt;mso-width-percent:0;mso-height-percent:0;mso-width-percent:0;mso-height-percent:0" o:ole="">
                                  <v:imagedata r:id="rId18" o:title=""/>
                                </v:shape>
                                <o:OLEObject Type="Embed" ProgID="Equation.3" ShapeID="_x0000_i1031" DrawAspect="Content" ObjectID="_1691553013"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20" o:title=""/>
                                </v:shape>
                                <o:OLEObject Type="Embed" ProgID="Equation.3" ShapeID="_x0000_i1033" DrawAspect="Content" ObjectID="_1691553014"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5" w:dyaOrig="390" w14:anchorId="022F8B64">
                                <v:shape id="_x0000_i1035" type="#_x0000_t75" alt="" style="width:26.25pt;height:19.5pt;mso-width-percent:0;mso-height-percent:0;mso-width-percent:0;mso-height-percent:0">
                                  <v:imagedata r:id="rId22" o:title=""/>
                                </v:shape>
                                <o:OLEObject Type="Embed" ProgID="Equation.3" ShapeID="_x0000_i1035" DrawAspect="Content" ObjectID="_1691553015" r:id="rId23"/>
                              </w:object>
                            </w:r>
                            <w:r>
                              <w:rPr>
                                <w:lang w:eastAsia="zh-CN"/>
                              </w:rPr>
                              <w:t xml:space="preserve">, satisfies </w:t>
                            </w:r>
                            <w:r>
                              <w:rPr>
                                <w:rFonts w:eastAsia="Times New Roman"/>
                                <w:noProof/>
                                <w:position w:val="-14"/>
                                <w:lang w:val="en-GB"/>
                              </w:rPr>
                              <w:object w:dxaOrig="1830" w:dyaOrig="390" w14:anchorId="0855A507">
                                <v:shape id="_x0000_i1037" type="#_x0000_t75" alt="" style="width:91.5pt;height:19.5pt;mso-width-percent:0;mso-height-percent:0;mso-width-percent:0;mso-height-percent:0">
                                  <v:imagedata r:id="rId24" o:title=""/>
                                </v:shape>
                                <o:OLEObject Type="Embed" ProgID="Equation.3" ShapeID="_x0000_i1037" DrawAspect="Content" ObjectID="_1691553016" r:id="rId25"/>
                              </w:object>
                            </w:r>
                            <w:r>
                              <w:rPr>
                                <w:noProof/>
                                <w:lang w:eastAsia="zh-CN"/>
                              </w:rPr>
                              <w:t>.</w:t>
                            </w:r>
                            <w:r>
                              <w:t xml:space="preserve"> For the </w:t>
                            </w:r>
                            <w:r>
                              <w:rPr>
                                <w:rFonts w:eastAsia="Times New Roman"/>
                                <w:noProof/>
                                <w:position w:val="-10"/>
                                <w:lang w:val="en-GB"/>
                              </w:rPr>
                              <w:object w:dxaOrig="300" w:dyaOrig="390" w14:anchorId="7AAF5CEA">
                                <v:shape id="_x0000_i1039" type="#_x0000_t75" alt="" style="width:15pt;height:19.5pt;mso-width-percent:0;mso-height-percent:0;mso-width-percent:0;mso-height-percent:0">
                                  <v:imagedata r:id="rId26" o:title=""/>
                                </v:shape>
                                <o:OLEObject Type="Embed" ProgID="Equation.3" ShapeID="_x0000_i1039" DrawAspect="Content" ObjectID="_1691553017" r:id="rId27"/>
                              </w:object>
                            </w:r>
                            <w:r>
                              <w:t xml:space="preserve">block of </w:t>
                            </w:r>
                            <w:r>
                              <w:rPr>
                                <w:rFonts w:eastAsia="Times New Roman"/>
                                <w:noProof/>
                                <w:position w:val="-10"/>
                                <w:lang w:val="en-GB"/>
                              </w:rPr>
                              <w:object w:dxaOrig="450" w:dyaOrig="300" w14:anchorId="7C60F4D7">
                                <v:shape id="_x0000_i1041" type="#_x0000_t75" alt="" style="width:22.5pt;height:15pt;mso-width-percent:0;mso-height-percent:0;mso-width-percent:0;mso-height-percent:0">
                                  <v:imagedata r:id="rId18" o:title=""/>
                                </v:shape>
                                <o:OLEObject Type="Embed" ProgID="Equation.3" ShapeID="_x0000_i1041" DrawAspect="Content" ObjectID="_1691553018" r:id="rId28"/>
                              </w:object>
                            </w:r>
                            <w:r>
                              <w:t xml:space="preserve"> subframes, the scrambling sequence generator shall be </w:t>
                            </w:r>
                            <w:proofErr w:type="spellStart"/>
                            <w:r>
                              <w:t>initialised</w:t>
                            </w:r>
                            <w:proofErr w:type="spellEnd"/>
                            <w:r>
                              <w:t xml:space="preserve"> with</w:t>
                            </w:r>
                          </w:p>
                          <w:p w14:paraId="25CDFED6" w14:textId="77777777" w:rsidR="00950491" w:rsidRDefault="00950491" w:rsidP="00456877">
                            <w:pPr>
                              <w:pStyle w:val="EQ"/>
                              <w:jc w:val="center"/>
                            </w:pPr>
                            <w:r>
                              <w:rPr>
                                <w:position w:val="-10"/>
                              </w:rPr>
                              <w:object w:dxaOrig="4770" w:dyaOrig="390" w14:anchorId="42046141">
                                <v:shape id="_x0000_i1043" type="#_x0000_t75" alt="" style="width:238.5pt;height:19.5pt;mso-width-percent:0;mso-height-percent:0;mso-width-percent:0;mso-height-percent:0">
                                  <v:imagedata r:id="rId29" o:title=""/>
                                </v:shape>
                                <o:OLEObject Type="Embed" ProgID="Equation.3" ShapeID="_x0000_i1043" DrawAspect="Content" ObjectID="_1691553019" r:id="rId30"/>
                              </w:object>
                            </w:r>
                          </w:p>
                          <w:p w14:paraId="6AB62764" w14:textId="77777777" w:rsidR="00950491" w:rsidRDefault="00950491" w:rsidP="00456877">
                            <w:proofErr w:type="gramStart"/>
                            <w:r>
                              <w:t>where</w:t>
                            </w:r>
                            <w:proofErr w:type="gramEnd"/>
                            <w:r>
                              <w:t xml:space="preserve"> </w:t>
                            </w:r>
                          </w:p>
                          <w:p w14:paraId="69120463" w14:textId="77777777" w:rsidR="00950491" w:rsidRDefault="00950491" w:rsidP="00456877">
                            <w:pPr>
                              <w:pStyle w:val="EQ"/>
                              <w:jc w:val="center"/>
                            </w:pPr>
                            <w:r w:rsidRPr="00BD5DBF">
                              <w:rPr>
                                <w:position w:val="-46"/>
                                <w:highlight w:val="yellow"/>
                              </w:rPr>
                              <w:object w:dxaOrig="2730" w:dyaOrig="990" w14:anchorId="048CC4D7">
                                <v:shape id="_x0000_i1045" type="#_x0000_t75" alt="" style="width:136.5pt;height:49.5pt;mso-width-percent:0;mso-height-percent:0;mso-width-percent:0;mso-height-percent:0">
                                  <v:imagedata r:id="rId31" o:title=""/>
                                </v:shape>
                                <o:OLEObject Type="Embed" ProgID="Equation.3" ShapeID="_x0000_i1045" DrawAspect="Content" ObjectID="_1691553020" r:id="rId32"/>
                              </w:object>
                            </w:r>
                          </w:p>
                          <w:p w14:paraId="733F3ABB" w14:textId="77777777" w:rsidR="00950491" w:rsidRDefault="00950491" w:rsidP="00456877">
                            <w:r>
                              <w:t xml:space="preserve">and </w:t>
                            </w:r>
                            <w:r>
                              <w:rPr>
                                <w:noProof/>
                                <w:position w:val="-10"/>
                              </w:rPr>
                              <w:object w:dxaOrig="150" w:dyaOrig="300" w14:anchorId="148989B8">
                                <v:shape id="_x0000_i1047" type="#_x0000_t75" alt="" style="width:7.5pt;height:15pt;mso-width-percent:0;mso-height-percent:0;mso-width-percent:0;mso-height-percent:0">
                                  <v:imagedata r:id="rId33" o:title=""/>
                                </v:shape>
                                <o:OLEObject Type="Embed" ProgID="Equation.3" ShapeID="_x0000_i1047" DrawAspect="Content" ObjectID="_169155302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950491" w:rsidRDefault="00950491" w:rsidP="00456877">
                      <w:r>
                        <w:t xml:space="preserve">The scrambling sequence generator shall be initialised with </w:t>
                      </w:r>
                    </w:p>
                    <w:p w14:paraId="3844E8B4" w14:textId="46A006D9" w:rsidR="00950491" w:rsidRDefault="00950491" w:rsidP="00456877">
                      <w:r w:rsidRPr="00BD5DBF">
                        <w:rPr>
                          <w:noProof/>
                          <w:position w:val="-10"/>
                          <w:highlight w:val="yellow"/>
                        </w:rPr>
                        <w:object w:dxaOrig="3615" w:dyaOrig="345" w14:anchorId="5B63771C">
                          <v:shape id="_x0000_i1027" type="#_x0000_t75" alt="" style="width:181.5pt;height:19.5pt;mso-width-percent:0;mso-height-percent:0;mso-width-percent:0;mso-height-percent:0" o:ole="">
                            <v:imagedata r:id="rId14" o:title=""/>
                          </v:shape>
                          <o:OLEObject Type="Embed" ProgID="Equation.3" ShapeID="_x0000_i1027" DrawAspect="Content" ObjectID="_1691553011" r:id="rId35"/>
                        </w:object>
                      </w:r>
                      <w:r>
                        <w:t xml:space="preserve"> </w:t>
                      </w:r>
                    </w:p>
                    <w:p w14:paraId="21A3B7F8" w14:textId="439F8D2E" w:rsidR="00950491" w:rsidRDefault="00950491" w:rsidP="00456877">
                      <w:r>
                        <w:t xml:space="preserve">at the start of each subframe where </w:t>
                      </w:r>
                      <w:r>
                        <w:rPr>
                          <w:noProof/>
                          <w:position w:val="-12"/>
                        </w:rPr>
                        <w:object w:dxaOrig="540" w:dyaOrig="375" w14:anchorId="68D86A3B">
                          <v:shape id="_x0000_i1029" type="#_x0000_t75" alt="" style="width:26.25pt;height:19.5pt;mso-width-percent:0;mso-height-percent:0;mso-width-percent:0;mso-height-percent:0" o:ole="">
                            <v:imagedata r:id="rId16" o:title=""/>
                          </v:shape>
                          <o:OLEObject Type="Embed" ProgID="Equation.3" ShapeID="_x0000_i1029" DrawAspect="Content" ObjectID="_1691553012"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950491" w:rsidRDefault="00950491" w:rsidP="00456877">
                      <w:pPr>
                        <w:rPr>
                          <w:lang w:eastAsia="zh-CN"/>
                        </w:rPr>
                      </w:pPr>
                      <w:r>
                        <w:rPr>
                          <w:noProof/>
                          <w:lang w:eastAsia="zh-CN"/>
                        </w:rPr>
                        <w:t xml:space="preserve">For BL/CE UEs, </w:t>
                      </w:r>
                    </w:p>
                    <w:p w14:paraId="05079AF9" w14:textId="77777777" w:rsidR="00950491" w:rsidRDefault="00950491"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950491" w:rsidRDefault="009F5F03"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950491" w:rsidRDefault="00950491"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950491" w:rsidRDefault="00950491"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5pt;height:15pt;mso-width-percent:0;mso-height-percent:0;mso-width-percent:0;mso-height-percent:0" o:ole="">
                            <v:imagedata r:id="rId18" o:title=""/>
                          </v:shape>
                          <o:OLEObject Type="Embed" ProgID="Equation.3" ShapeID="_x0000_i1031" DrawAspect="Content" ObjectID="_1691553013"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5pt;height:19.5pt;mso-width-percent:0;mso-height-percent:0;mso-width-percent:0;mso-height-percent:0">
                            <v:imagedata r:id="rId20" o:title=""/>
                          </v:shape>
                          <o:OLEObject Type="Embed" ProgID="Equation.3" ShapeID="_x0000_i1033" DrawAspect="Content" ObjectID="_1691553014"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5" w:dyaOrig="390" w14:anchorId="022F8B64">
                          <v:shape id="_x0000_i1035" type="#_x0000_t75" alt="" style="width:26.25pt;height:19.5pt;mso-width-percent:0;mso-height-percent:0;mso-width-percent:0;mso-height-percent:0">
                            <v:imagedata r:id="rId22" o:title=""/>
                          </v:shape>
                          <o:OLEObject Type="Embed" ProgID="Equation.3" ShapeID="_x0000_i1035" DrawAspect="Content" ObjectID="_1691553015" r:id="rId39"/>
                        </w:object>
                      </w:r>
                      <w:r>
                        <w:rPr>
                          <w:lang w:eastAsia="zh-CN"/>
                        </w:rPr>
                        <w:t xml:space="preserve">, satisfies </w:t>
                      </w:r>
                      <w:r>
                        <w:rPr>
                          <w:rFonts w:eastAsia="Times New Roman"/>
                          <w:noProof/>
                          <w:position w:val="-14"/>
                          <w:lang w:val="en-GB"/>
                        </w:rPr>
                        <w:object w:dxaOrig="1830" w:dyaOrig="390" w14:anchorId="0855A507">
                          <v:shape id="_x0000_i1037" type="#_x0000_t75" alt="" style="width:91.5pt;height:19.5pt;mso-width-percent:0;mso-height-percent:0;mso-width-percent:0;mso-height-percent:0">
                            <v:imagedata r:id="rId24" o:title=""/>
                          </v:shape>
                          <o:OLEObject Type="Embed" ProgID="Equation.3" ShapeID="_x0000_i1037" DrawAspect="Content" ObjectID="_1691553016" r:id="rId40"/>
                        </w:object>
                      </w:r>
                      <w:r>
                        <w:rPr>
                          <w:noProof/>
                          <w:lang w:eastAsia="zh-CN"/>
                        </w:rPr>
                        <w:t>.</w:t>
                      </w:r>
                      <w:r>
                        <w:t xml:space="preserve"> For the </w:t>
                      </w:r>
                      <w:r>
                        <w:rPr>
                          <w:rFonts w:eastAsia="Times New Roman"/>
                          <w:noProof/>
                          <w:position w:val="-10"/>
                          <w:lang w:val="en-GB"/>
                        </w:rPr>
                        <w:object w:dxaOrig="300" w:dyaOrig="390" w14:anchorId="7AAF5CEA">
                          <v:shape id="_x0000_i1039" type="#_x0000_t75" alt="" style="width:15pt;height:19.5pt;mso-width-percent:0;mso-height-percent:0;mso-width-percent:0;mso-height-percent:0">
                            <v:imagedata r:id="rId26" o:title=""/>
                          </v:shape>
                          <o:OLEObject Type="Embed" ProgID="Equation.3" ShapeID="_x0000_i1039" DrawAspect="Content" ObjectID="_1691553017" r:id="rId41"/>
                        </w:object>
                      </w:r>
                      <w:r>
                        <w:t xml:space="preserve">block of </w:t>
                      </w:r>
                      <w:r>
                        <w:rPr>
                          <w:rFonts w:eastAsia="Times New Roman"/>
                          <w:noProof/>
                          <w:position w:val="-10"/>
                          <w:lang w:val="en-GB"/>
                        </w:rPr>
                        <w:object w:dxaOrig="450" w:dyaOrig="300" w14:anchorId="7C60F4D7">
                          <v:shape id="_x0000_i1041" type="#_x0000_t75" alt="" style="width:22.5pt;height:15pt;mso-width-percent:0;mso-height-percent:0;mso-width-percent:0;mso-height-percent:0">
                            <v:imagedata r:id="rId18" o:title=""/>
                          </v:shape>
                          <o:OLEObject Type="Embed" ProgID="Equation.3" ShapeID="_x0000_i1041" DrawAspect="Content" ObjectID="_1691553018" r:id="rId42"/>
                        </w:object>
                      </w:r>
                      <w:r>
                        <w:t xml:space="preserve"> subframes, the scrambling sequence generator shall be </w:t>
                      </w:r>
                      <w:proofErr w:type="spellStart"/>
                      <w:r>
                        <w:t>initialised</w:t>
                      </w:r>
                      <w:proofErr w:type="spellEnd"/>
                      <w:r>
                        <w:t xml:space="preserve"> with</w:t>
                      </w:r>
                    </w:p>
                    <w:p w14:paraId="25CDFED6" w14:textId="77777777" w:rsidR="00950491" w:rsidRDefault="00950491" w:rsidP="00456877">
                      <w:pPr>
                        <w:pStyle w:val="EQ"/>
                        <w:jc w:val="center"/>
                      </w:pPr>
                      <w:r>
                        <w:rPr>
                          <w:position w:val="-10"/>
                        </w:rPr>
                        <w:object w:dxaOrig="4770" w:dyaOrig="390" w14:anchorId="42046141">
                          <v:shape id="_x0000_i1043" type="#_x0000_t75" alt="" style="width:238.5pt;height:19.5pt;mso-width-percent:0;mso-height-percent:0;mso-width-percent:0;mso-height-percent:0">
                            <v:imagedata r:id="rId29" o:title=""/>
                          </v:shape>
                          <o:OLEObject Type="Embed" ProgID="Equation.3" ShapeID="_x0000_i1043" DrawAspect="Content" ObjectID="_1691553019" r:id="rId43"/>
                        </w:object>
                      </w:r>
                    </w:p>
                    <w:p w14:paraId="6AB62764" w14:textId="77777777" w:rsidR="00950491" w:rsidRDefault="00950491" w:rsidP="00456877">
                      <w:proofErr w:type="gramStart"/>
                      <w:r>
                        <w:t>where</w:t>
                      </w:r>
                      <w:proofErr w:type="gramEnd"/>
                      <w:r>
                        <w:t xml:space="preserve"> </w:t>
                      </w:r>
                    </w:p>
                    <w:p w14:paraId="69120463" w14:textId="77777777" w:rsidR="00950491" w:rsidRDefault="00950491" w:rsidP="00456877">
                      <w:pPr>
                        <w:pStyle w:val="EQ"/>
                        <w:jc w:val="center"/>
                      </w:pPr>
                      <w:r w:rsidRPr="00BD5DBF">
                        <w:rPr>
                          <w:position w:val="-46"/>
                          <w:highlight w:val="yellow"/>
                        </w:rPr>
                        <w:object w:dxaOrig="2730" w:dyaOrig="990" w14:anchorId="048CC4D7">
                          <v:shape id="_x0000_i1045" type="#_x0000_t75" alt="" style="width:136.5pt;height:49.5pt;mso-width-percent:0;mso-height-percent:0;mso-width-percent:0;mso-height-percent:0">
                            <v:imagedata r:id="rId31" o:title=""/>
                          </v:shape>
                          <o:OLEObject Type="Embed" ProgID="Equation.3" ShapeID="_x0000_i1045" DrawAspect="Content" ObjectID="_1691553020" r:id="rId44"/>
                        </w:object>
                      </w:r>
                    </w:p>
                    <w:p w14:paraId="733F3ABB" w14:textId="77777777" w:rsidR="00950491" w:rsidRDefault="00950491" w:rsidP="00456877">
                      <w:r>
                        <w:t xml:space="preserve">and </w:t>
                      </w:r>
                      <w:r>
                        <w:rPr>
                          <w:noProof/>
                          <w:position w:val="-10"/>
                        </w:rPr>
                        <w:object w:dxaOrig="150" w:dyaOrig="300" w14:anchorId="148989B8">
                          <v:shape id="_x0000_i1047" type="#_x0000_t75" alt="" style="width:7.5pt;height:15pt;mso-width-percent:0;mso-height-percent:0;mso-width-percent:0;mso-height-percent:0">
                            <v:imagedata r:id="rId33" o:title=""/>
                          </v:shape>
                          <o:OLEObject Type="Embed" ProgID="Equation.3" ShapeID="_x0000_i1047" DrawAspect="Content" ObjectID="_1691553021"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w:t>
      </w:r>
      <w:proofErr w:type="gramStart"/>
      <w:r>
        <w:t>i.e.</w:t>
      </w:r>
      <w:proofErr w:type="gramEnd"/>
      <w:r>
        <w:t xml:space="preserv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w:t>
            </w:r>
            <w:proofErr w:type="gramStart"/>
            <w:r>
              <w:t>need</w:t>
            </w:r>
            <w:proofErr w:type="gramEnd"/>
            <w:r>
              <w:t xml:space="preserve">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w:t>
            </w:r>
            <w:proofErr w:type="gramStart"/>
            <w:r>
              <w:rPr>
                <w:rFonts w:eastAsia="DengXian"/>
              </w:rPr>
              <w:t>taken into account</w:t>
            </w:r>
            <w:proofErr w:type="gramEnd"/>
            <w:r>
              <w:rPr>
                <w:rFonts w:eastAsia="DengXian"/>
              </w:rPr>
              <w:t xml:space="preserve"> as suggested by Nokia, the UL subframe index is determined from </w:t>
            </w:r>
            <w:r w:rsidRPr="00FE06CF">
              <w:rPr>
                <w:rFonts w:eastAsia="DengXian"/>
              </w:rPr>
              <w:t>D</w:t>
            </w:r>
            <w:r>
              <w:rPr>
                <w:rFonts w:eastAsia="DengXian"/>
              </w:rPr>
              <w:t>L</w:t>
            </w:r>
            <w:r w:rsidRPr="00FE06CF">
              <w:rPr>
                <w:rFonts w:eastAsia="DengXian"/>
              </w:rPr>
              <w:t xml:space="preserve"> subframe index + </w:t>
            </w:r>
            <w:proofErr w:type="spellStart"/>
            <w:r w:rsidRPr="00FE06CF">
              <w:rPr>
                <w:rFonts w:eastAsia="DengXian"/>
              </w:rPr>
              <w:t>K_offset</w:t>
            </w:r>
            <w:proofErr w:type="spellEnd"/>
            <w:r w:rsidRPr="00FE06CF">
              <w:rPr>
                <w:rFonts w:eastAsia="DengXian"/>
              </w:rPr>
              <w:t xml:space="preserve"> to determine scrambling ID.</w:t>
            </w:r>
            <w:r>
              <w:rPr>
                <w:rFonts w:eastAsia="DengXian"/>
              </w:rPr>
              <w:t xml:space="preserve"> This option would avoid issue of ambiguity </w:t>
            </w:r>
            <w:r w:rsidRPr="00FE06CF">
              <w:rPr>
                <w:rFonts w:eastAsia="DengXian"/>
              </w:rPr>
              <w:t xml:space="preserve">between UE and </w:t>
            </w:r>
            <w:proofErr w:type="spellStart"/>
            <w:r w:rsidRPr="00FE06CF">
              <w:rPr>
                <w:rFonts w:eastAsia="DengXian"/>
              </w:rPr>
              <w:t>eNB</w:t>
            </w:r>
            <w:proofErr w:type="spellEnd"/>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96758"/>
      <w:r>
        <w:t xml:space="preserve">THIRD ROUND Discussion on Ordering of timing advance and </w:t>
      </w:r>
      <w:proofErr w:type="spellStart"/>
      <w:r>
        <w:rPr>
          <w:i/>
          <w:iCs/>
        </w:rPr>
        <w:t>K</w:t>
      </w:r>
      <w:r>
        <w:rPr>
          <w:i/>
          <w:iCs/>
          <w:vertAlign w:val="subscript"/>
        </w:rPr>
        <w:t>offset</w:t>
      </w:r>
      <w:proofErr w:type="spellEnd"/>
      <w:r>
        <w:t xml:space="preserve"> extension operations</w:t>
      </w:r>
      <w:bookmarkEnd w:id="132"/>
      <w:bookmarkEnd w:id="133"/>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 xml:space="preserve">was discussed some more on the </w:t>
      </w:r>
      <w:proofErr w:type="gramStart"/>
      <w:r>
        <w:t>reflector</w:t>
      </w:r>
      <w:proofErr w:type="gramEnd"/>
      <w:r>
        <w:t xml:space="preserve"> but the Chairman did not take a consensus. During that discussion, the following issues were brought up:</w:t>
      </w:r>
    </w:p>
    <w:p w14:paraId="706B23A2" w14:textId="53CE595A" w:rsidR="001770D2" w:rsidRDefault="001770D2" w:rsidP="009F5F03">
      <w:pPr>
        <w:pStyle w:val="ListParagraph"/>
        <w:numPr>
          <w:ilvl w:val="0"/>
          <w:numId w:val="37"/>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9F5F03">
      <w:pPr>
        <w:pStyle w:val="ListParagraph"/>
        <w:numPr>
          <w:ilvl w:val="0"/>
          <w:numId w:val="37"/>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9F5F03">
      <w:pPr>
        <w:pStyle w:val="ListParagraph"/>
        <w:numPr>
          <w:ilvl w:val="0"/>
          <w:numId w:val="37"/>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 xml:space="preserve">that is indicated by the </w:t>
      </w:r>
      <w:proofErr w:type="spellStart"/>
      <w:r w:rsidR="003614D5" w:rsidRPr="003614D5">
        <w:rPr>
          <w:rFonts w:ascii="Times New Roman" w:hAnsi="Times New Roman" w:cs="Times New Roman"/>
        </w:rPr>
        <w:t>Koffset</w:t>
      </w:r>
      <w:proofErr w:type="spellEnd"/>
      <w:r w:rsidR="003614D5" w:rsidRPr="003614D5">
        <w:rPr>
          <w:rFonts w:ascii="Times New Roman" w:hAnsi="Times New Roman" w:cs="Times New Roman"/>
        </w:rPr>
        <w:t>-modified timing relationship</w:t>
      </w:r>
      <w:r w:rsidR="003614D5">
        <w:rPr>
          <w:rFonts w:ascii="Times New Roman" w:hAnsi="Times New Roman" w:cs="Times New Roman"/>
        </w:rPr>
        <w:t xml:space="preserve">. </w:t>
      </w:r>
    </w:p>
    <w:p w14:paraId="5738D284" w14:textId="439F79D9" w:rsidR="003614D5" w:rsidRDefault="003614D5" w:rsidP="009F5F03">
      <w:pPr>
        <w:pStyle w:val="ListParagraph"/>
        <w:numPr>
          <w:ilvl w:val="0"/>
          <w:numId w:val="37"/>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 xml:space="preserve">ation of generators for scrambling codes for UL channels and DM-RS shall use the subframe number of the UL channel or UL signal that is indicated by the </w:t>
      </w:r>
      <w:proofErr w:type="spellStart"/>
      <w:r w:rsidRPr="00FA3D8C">
        <w:rPr>
          <w:highlight w:val="cyan"/>
        </w:rPr>
        <w:t>Koffset</w:t>
      </w:r>
      <w:proofErr w:type="spellEnd"/>
      <w:r w:rsidRPr="00FA3D8C">
        <w:rPr>
          <w:highlight w:val="cyan"/>
        </w:rPr>
        <w: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proofErr w:type="spellStart"/>
            <w:r w:rsidR="008B7DC3">
              <w:t>Koffset</w:t>
            </w:r>
            <w:proofErr w:type="spellEnd"/>
            <w:r w:rsidR="008B7DC3">
              <w: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w:t>
            </w:r>
            <w:proofErr w:type="spellStart"/>
            <w:r w:rsidRPr="00D52D34">
              <w:t>initialisation</w:t>
            </w:r>
            <w:proofErr w:type="spellEnd"/>
            <w:r w:rsidRPr="00D52D34">
              <w:t xml:space="preserve">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 xml:space="preserve">take </w:t>
            </w:r>
            <w:proofErr w:type="spellStart"/>
            <w:r w:rsidRPr="00D52D34">
              <w:rPr>
                <w:color w:val="FF0000"/>
              </w:rPr>
              <w:t>K_offset</w:t>
            </w:r>
            <w:proofErr w:type="spellEnd"/>
            <w:r w:rsidRPr="00D52D34">
              <w:rPr>
                <w:color w:val="FF0000"/>
              </w:rPr>
              <w:t xml:space="preserve"> into consideration.</w:t>
            </w:r>
            <w:r w:rsidRPr="00D52D34">
              <w:rPr>
                <w:strike/>
              </w:rPr>
              <w:t xml:space="preserve">is indicated by the </w:t>
            </w:r>
            <w:proofErr w:type="spellStart"/>
            <w:r w:rsidRPr="00D52D34">
              <w:rPr>
                <w:strike/>
              </w:rPr>
              <w:t>Koffset</w:t>
            </w:r>
            <w:proofErr w:type="spellEnd"/>
            <w:r w:rsidRPr="00D52D34">
              <w:rPr>
                <w:strike/>
              </w:rPr>
              <w: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lastRenderedPageBreak/>
              <w:t xml:space="preserve">Huawei, </w:t>
            </w:r>
            <w:proofErr w:type="spellStart"/>
            <w:r>
              <w:t>HiSilicon</w:t>
            </w:r>
            <w:proofErr w:type="spellEnd"/>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w:t>
            </w:r>
            <w:proofErr w:type="gramStart"/>
            <w:r>
              <w:rPr>
                <w:lang w:val="en-GB"/>
              </w:rPr>
              <w:t>has</w:t>
            </w:r>
            <w:proofErr w:type="gramEnd"/>
            <w:r>
              <w:rPr>
                <w:lang w:val="en-GB"/>
              </w:rPr>
              <w:t xml:space="preserve">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w:t>
            </w:r>
            <w:proofErr w:type="spellStart"/>
            <w:r>
              <w:rPr>
                <w:highlight w:val="cyan"/>
              </w:rPr>
              <w:t>initialisation</w:t>
            </w:r>
            <w:proofErr w:type="spellEnd"/>
            <w:r>
              <w:rPr>
                <w:highlight w:val="cyan"/>
              </w:rPr>
              <w:t xml:space="preserve">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w:t>
            </w:r>
            <w:proofErr w:type="spellStart"/>
            <w:r>
              <w:rPr>
                <w:highlight w:val="cyan"/>
              </w:rPr>
              <w:t>Koffset</w:t>
            </w:r>
            <w:proofErr w:type="spellEnd"/>
            <w:r>
              <w:rPr>
                <w:highlight w:val="cyan"/>
              </w:rPr>
              <w:t xml:space="preserve">-modified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 xml:space="preserve">During the GTW session on Aug 24, 2021, this issue was </w:t>
      </w:r>
      <w:proofErr w:type="gramStart"/>
      <w:r>
        <w:t>discussed</w:t>
      </w:r>
      <w:proofErr w:type="gramEnd"/>
      <w:r>
        <w:t xml:space="preserve">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w:t>
      </w:r>
      <w:proofErr w:type="spellStart"/>
      <w:r>
        <w:rPr>
          <w:lang w:eastAsia="x-none"/>
        </w:rPr>
        <w:t>Koffset</w:t>
      </w:r>
      <w:proofErr w:type="spellEnd"/>
      <w:r>
        <w:rPr>
          <w:lang w:eastAsia="x-none"/>
        </w:rPr>
        <w:t xml:space="preserve">-modified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Toc80796759"/>
      <w:bookmarkStart w:id="136" w:name="_Hlk80202219"/>
      <w:r>
        <w:rPr>
          <w:rStyle w:val="Heading2Char"/>
        </w:rPr>
        <w:t>Determining UE-</w:t>
      </w:r>
      <w:proofErr w:type="spellStart"/>
      <w:r>
        <w:rPr>
          <w:rStyle w:val="Heading2Char"/>
        </w:rPr>
        <w:t>eNB</w:t>
      </w:r>
      <w:proofErr w:type="spellEnd"/>
      <w:r>
        <w:rPr>
          <w:rStyle w:val="Heading2Char"/>
        </w:rPr>
        <w:t xml:space="preserve"> RTT</w:t>
      </w:r>
      <w:bookmarkEnd w:id="134"/>
      <w:bookmarkEnd w:id="135"/>
    </w:p>
    <w:bookmarkEnd w:id="136"/>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For NR over NTN, an estimate of UE-</w:t>
      </w:r>
      <w:proofErr w:type="spellStart"/>
      <w:r w:rsidRPr="00BD5DBF">
        <w:t>gNB</w:t>
      </w:r>
      <w:proofErr w:type="spellEnd"/>
      <w:r w:rsidRPr="00BD5DBF">
        <w:t xml:space="preserve">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w:t>
      </w:r>
      <w:proofErr w:type="spellStart"/>
      <w:r w:rsidRPr="00BD5DBF">
        <w:t>gNB</w:t>
      </w:r>
      <w:proofErr w:type="spellEnd"/>
      <w:r w:rsidRPr="00BD5DBF">
        <w:t>.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37" w:name="_Toc8079676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lastRenderedPageBreak/>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96761"/>
      <w:r>
        <w:t xml:space="preserve">SECOND ROUND Discussion on </w:t>
      </w:r>
      <w:r w:rsidRPr="00BD5DBF">
        <w:t>Determining UE-</w:t>
      </w:r>
      <w:proofErr w:type="spellStart"/>
      <w:r w:rsidRPr="00BD5DBF">
        <w:t>eNB</w:t>
      </w:r>
      <w:proofErr w:type="spellEnd"/>
      <w:r w:rsidRPr="00BD5DBF">
        <w:t xml:space="preserve">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w:t>
            </w:r>
            <w:proofErr w:type="spellStart"/>
            <w:r w:rsidRPr="00CD3743">
              <w:rPr>
                <w:rFonts w:cs="Times"/>
              </w:rPr>
              <w:t>gNB</w:t>
            </w:r>
            <w:proofErr w:type="spellEnd"/>
            <w:r w:rsidRPr="00CD3743">
              <w:rPr>
                <w:rFonts w:cs="Times"/>
              </w:rPr>
              <w:t xml:space="preserve"> RTT. </w:t>
            </w:r>
          </w:p>
          <w:p w14:paraId="4FA4C435" w14:textId="77777777" w:rsidR="003F56A1" w:rsidRPr="00CD3743" w:rsidRDefault="003F56A1" w:rsidP="009F5F03">
            <w:pPr>
              <w:pStyle w:val="BodyText"/>
              <w:numPr>
                <w:ilvl w:val="0"/>
                <w:numId w:val="33"/>
              </w:numPr>
              <w:overflowPunct/>
              <w:autoSpaceDE/>
              <w:autoSpaceDN/>
              <w:adjustRightInd/>
              <w:snapToGrid/>
              <w:spacing w:line="252" w:lineRule="auto"/>
              <w:rPr>
                <w:rFonts w:eastAsia="Times New Roman" w:cs="Times"/>
              </w:rPr>
            </w:pPr>
            <w:r w:rsidRPr="00CD3743">
              <w:rPr>
                <w:rFonts w:eastAsia="Times New Roman" w:cs="Times"/>
                <w:lang w:eastAsia="ko-KR"/>
              </w:rPr>
              <w:t>The estimate of UE-</w:t>
            </w:r>
            <w:proofErr w:type="spellStart"/>
            <w:r w:rsidRPr="00CD3743">
              <w:rPr>
                <w:rFonts w:eastAsia="Times New Roman" w:cs="Times"/>
                <w:lang w:eastAsia="ko-KR"/>
              </w:rPr>
              <w:t>gNB</w:t>
            </w:r>
            <w:proofErr w:type="spellEnd"/>
            <w:r w:rsidRPr="00CD3743">
              <w:rPr>
                <w:rFonts w:eastAsia="Times New Roman" w:cs="Times"/>
                <w:lang w:eastAsia="ko-KR"/>
              </w:rPr>
              <w:t xml:space="preserve">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w:t>
            </w:r>
            <w:proofErr w:type="spellStart"/>
            <w:r>
              <w:rPr>
                <w:rFonts w:eastAsia="DengXian"/>
              </w:rPr>
              <w:t>eNB</w:t>
            </w:r>
            <w:proofErr w:type="spellEnd"/>
            <w:r>
              <w:rPr>
                <w:rFonts w:eastAsia="DengXian"/>
              </w:rPr>
              <w:t xml:space="preserve">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In NR NTN, the UE-</w:t>
            </w:r>
            <w:proofErr w:type="spellStart"/>
            <w:r>
              <w:rPr>
                <w:rFonts w:eastAsia="DengXian"/>
              </w:rPr>
              <w:t>gNB</w:t>
            </w:r>
            <w:proofErr w:type="spellEnd"/>
            <w:r>
              <w:rPr>
                <w:rFonts w:eastAsia="DengXian"/>
              </w:rPr>
              <w:t xml:space="preserve">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xml:space="preserve">, </w:t>
            </w:r>
            <w:proofErr w:type="spellStart"/>
            <w:r>
              <w:rPr>
                <w:rFonts w:eastAsia="DengXian"/>
              </w:rPr>
              <w:t>MotoM</w:t>
            </w:r>
            <w:proofErr w:type="spellEnd"/>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w:t>
            </w:r>
            <w:proofErr w:type="spellStart"/>
            <w:r>
              <w:rPr>
                <w:rFonts w:eastAsia="DengXian"/>
              </w:rPr>
              <w:t>eNB</w:t>
            </w:r>
            <w:proofErr w:type="spellEnd"/>
            <w:r>
              <w:rPr>
                <w:rFonts w:eastAsia="DengXian"/>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 xml:space="preserve">OK. It should also </w:t>
            </w:r>
            <w:proofErr w:type="gramStart"/>
            <w:r>
              <w:rPr>
                <w:rFonts w:eastAsia="DengXian"/>
              </w:rPr>
              <w:t>discussed</w:t>
            </w:r>
            <w:proofErr w:type="gramEnd"/>
            <w:r>
              <w:rPr>
                <w:rFonts w:eastAsia="DengXian"/>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96762"/>
      <w:r>
        <w:t xml:space="preserve">THIRD ROUND Discussion on </w:t>
      </w:r>
      <w:r w:rsidRPr="00BD5DBF">
        <w:t>Determining UE-</w:t>
      </w:r>
      <w:proofErr w:type="spellStart"/>
      <w:r w:rsidRPr="00BD5DBF">
        <w:t>eNB</w:t>
      </w:r>
      <w:proofErr w:type="spellEnd"/>
      <w:r w:rsidRPr="00BD5DBF">
        <w:t xml:space="preserve"> RTT</w:t>
      </w:r>
      <w:bookmarkEnd w:id="142"/>
      <w:bookmarkEnd w:id="143"/>
    </w:p>
    <w:p w14:paraId="6E4134D4" w14:textId="492F3EAB" w:rsidR="00DC1BF7" w:rsidRDefault="00412013" w:rsidP="00BD5DBF">
      <w:r>
        <w:t>Many companies think it should be discussed here. In any case, as pointed out by MediaTek, how to calculate the UE-</w:t>
      </w:r>
      <w:proofErr w:type="spellStart"/>
      <w:r>
        <w:t>gNB</w:t>
      </w:r>
      <w:proofErr w:type="spellEnd"/>
      <w:r>
        <w:t xml:space="preserve">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In NR NTN, the estimate of UE-</w:t>
            </w:r>
            <w:proofErr w:type="spellStart"/>
            <w:r>
              <w:t>gNB</w:t>
            </w:r>
            <w:proofErr w:type="spellEnd"/>
            <w:r>
              <w:t xml:space="preserve">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w:t>
            </w:r>
            <w:proofErr w:type="gramStart"/>
            <w:r>
              <w:rPr>
                <w:rFonts w:eastAsia="DengXian"/>
              </w:rPr>
              <w:t>Please</w:t>
            </w:r>
            <w:proofErr w:type="gramEnd"/>
            <w:r>
              <w:rPr>
                <w:rFonts w:eastAsia="DengXian"/>
              </w:rPr>
              <w:t xml:space="preserve"> clarify the </w:t>
            </w:r>
            <w:proofErr w:type="spellStart"/>
            <w:r>
              <w:rPr>
                <w:rFonts w:eastAsia="DengXian"/>
              </w:rPr>
              <w:t>Kmac</w:t>
            </w:r>
            <w:proofErr w:type="spellEnd"/>
            <w:r>
              <w:rPr>
                <w:rFonts w:eastAsia="DengXian"/>
              </w:rPr>
              <w:t xml:space="preserve">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w:t>
            </w:r>
            <w:proofErr w:type="spellStart"/>
            <w:r>
              <w:rPr>
                <w:rFonts w:eastAsia="DengXian"/>
              </w:rPr>
              <w:t>Kmac</w:t>
            </w:r>
            <w:proofErr w:type="spellEnd"/>
            <w:r>
              <w:rPr>
                <w:rFonts w:eastAsia="DengXian"/>
              </w:rPr>
              <w:t xml:space="preserve">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 xml:space="preserve">Supportive in principle, but we prefer to discuss the </w:t>
            </w:r>
            <w:proofErr w:type="spellStart"/>
            <w:r>
              <w:t>K_mac</w:t>
            </w:r>
            <w:proofErr w:type="spellEnd"/>
            <w:r>
              <w:t xml:space="preserve">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 xml:space="preserve">Huawei, </w:t>
            </w:r>
            <w:proofErr w:type="spellStart"/>
            <w:r>
              <w:t>HiSilicon</w:t>
            </w:r>
            <w:proofErr w:type="spellEnd"/>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w:t>
            </w:r>
            <w:proofErr w:type="spellStart"/>
            <w:r>
              <w:t>Kmac</w:t>
            </w:r>
            <w:proofErr w:type="spellEnd"/>
            <w:r>
              <w:t xml:space="preserve">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proofErr w:type="spellStart"/>
            <w:r>
              <w:rPr>
                <w:rFonts w:eastAsia="DengXian" w:hint="eastAsia"/>
              </w:rPr>
              <w:t>K</w:t>
            </w:r>
            <w:r>
              <w:rPr>
                <w:rFonts w:eastAsia="DengXian"/>
              </w:rPr>
              <w:t>_mac</w:t>
            </w:r>
            <w:proofErr w:type="spellEnd"/>
            <w:r>
              <w:rPr>
                <w:rFonts w:eastAsia="DengXian"/>
              </w:rPr>
              <w:t xml:space="preserve"> is the RTT between RP and </w:t>
            </w:r>
            <w:proofErr w:type="spellStart"/>
            <w:r>
              <w:rPr>
                <w:rFonts w:eastAsia="DengXian"/>
              </w:rPr>
              <w:t>gNB</w:t>
            </w:r>
            <w:proofErr w:type="spellEnd"/>
            <w:r>
              <w:rPr>
                <w:rFonts w:eastAsia="DengXian"/>
              </w:rPr>
              <w:t xml:space="preserve">. </w:t>
            </w:r>
            <w:r w:rsidR="00E26B50">
              <w:rPr>
                <w:rFonts w:eastAsia="DengXian"/>
              </w:rPr>
              <w:t xml:space="preserve">Hence, </w:t>
            </w:r>
            <w:proofErr w:type="spellStart"/>
            <w:r w:rsidR="00E26B50">
              <w:rPr>
                <w:rFonts w:eastAsia="DengXian" w:hint="eastAsia"/>
              </w:rPr>
              <w:t>K</w:t>
            </w:r>
            <w:r w:rsidR="00E26B50">
              <w:rPr>
                <w:rFonts w:eastAsia="DengXian"/>
              </w:rPr>
              <w:t>_mac</w:t>
            </w:r>
            <w:proofErr w:type="spellEnd"/>
            <w:r w:rsidR="00E26B50">
              <w:rPr>
                <w:rFonts w:eastAsia="DengXian"/>
              </w:rPr>
              <w:t xml:space="preserve"> can be reused in IoT NTN.</w:t>
            </w:r>
          </w:p>
          <w:p w14:paraId="73665F29" w14:textId="1753B913" w:rsidR="006961B7" w:rsidRPr="006961B7" w:rsidRDefault="006961B7" w:rsidP="002957F7">
            <w:pPr>
              <w:rPr>
                <w:rFonts w:eastAsia="DengXian"/>
              </w:rPr>
            </w:pPr>
            <w:r w:rsidRPr="00EF390E">
              <w:rPr>
                <w:rFonts w:eastAsia="DengXian"/>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 xml:space="preserve">First of all, </w:t>
            </w:r>
            <w:proofErr w:type="spellStart"/>
            <w:r>
              <w:rPr>
                <w:rFonts w:eastAsia="DengXian"/>
              </w:rPr>
              <w:t>K_mac</w:t>
            </w:r>
            <w:proofErr w:type="spellEnd"/>
            <w:r>
              <w:rPr>
                <w:rFonts w:eastAsia="DengXian"/>
              </w:rPr>
              <w:t xml:space="preserve"> should be discussed in IoT NTN, </w:t>
            </w:r>
            <w:proofErr w:type="gramStart"/>
            <w:r>
              <w:rPr>
                <w:rFonts w:eastAsia="DengXian"/>
              </w:rPr>
              <w:t>e.g.</w:t>
            </w:r>
            <w:proofErr w:type="gramEnd"/>
            <w:r>
              <w:rPr>
                <w:rFonts w:eastAsia="DengXian"/>
              </w:rPr>
              <w:t xml:space="preserve">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 xml:space="preserve">Discuss </w:t>
            </w:r>
            <w:proofErr w:type="spellStart"/>
            <w:r>
              <w:rPr>
                <w:rFonts w:eastAsia="DengXian"/>
              </w:rPr>
              <w:t>K_mac</w:t>
            </w:r>
            <w:proofErr w:type="spellEnd"/>
            <w:r>
              <w:rPr>
                <w:rFonts w:eastAsia="DengXian"/>
              </w:rPr>
              <w:t xml:space="preserve"> first.</w:t>
            </w:r>
          </w:p>
        </w:tc>
      </w:tr>
    </w:tbl>
    <w:p w14:paraId="3DFE9835" w14:textId="77777777" w:rsidR="00412013" w:rsidRDefault="00412013" w:rsidP="00BD5DBF"/>
    <w:p w14:paraId="381CA486" w14:textId="1E77C008" w:rsidR="00A71A75" w:rsidRDefault="00A71A75" w:rsidP="00A71A75">
      <w:r>
        <w:t xml:space="preserve">During the GTW session on Aug 24, 2021, this issue was </w:t>
      </w:r>
      <w:proofErr w:type="gramStart"/>
      <w:r>
        <w:t>discussed</w:t>
      </w:r>
      <w:proofErr w:type="gramEnd"/>
      <w:r>
        <w:t xml:space="preserve">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w:t>
      </w:r>
      <w:proofErr w:type="spellStart"/>
      <w:r>
        <w:rPr>
          <w:lang w:eastAsia="x-none"/>
        </w:rPr>
        <w:t>eNB</w:t>
      </w:r>
      <w:proofErr w:type="spellEnd"/>
      <w:r>
        <w:rPr>
          <w:lang w:eastAsia="x-none"/>
        </w:rPr>
        <w:t xml:space="preserve">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96763"/>
      <w:r>
        <w:rPr>
          <w:rStyle w:val="Heading2Char"/>
        </w:rPr>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9676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9676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9676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w:t>
            </w:r>
            <w:proofErr w:type="gramStart"/>
            <w:r>
              <w:t>and also</w:t>
            </w:r>
            <w:proofErr w:type="gramEnd"/>
            <w:r>
              <w:t xml:space="preserve">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1" w:name="_Toc8079676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9676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9676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9677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8" w:name="_Hlk80624254"/>
      <w:r w:rsidR="008962EA" w:rsidRPr="001267F6">
        <w:rPr>
          <w:rFonts w:eastAsia="SimSun"/>
          <w:highlight w:val="cyan"/>
        </w:rPr>
        <w:t>UL transmission gap</w:t>
      </w:r>
      <w:bookmarkEnd w:id="158"/>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0" o:title=""/>
                      </v:shape>
                      <o:OLEObject Type="Embed" ProgID="Equation.3" ShapeID="_x0000_i1048" DrawAspect="Content" ObjectID="_1691553009" r:id="rId5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5pt;height:15pt;mso-width-percent:0;mso-height-percent:0;mso-width-percent:0;mso-height-percent:0" o:ole="">
                        <v:imagedata r:id="rId52" o:title=""/>
                      </v:shape>
                      <o:OLEObject Type="Embed" ProgID="Equation.3" ShapeID="_x0000_i1049" DrawAspect="Content" ObjectID="_1691553010"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 xml:space="preserve">It seems UE-specific TA reporting can help </w:t>
            </w:r>
            <w:proofErr w:type="spellStart"/>
            <w:r>
              <w:rPr>
                <w:rFonts w:eastAsia="DengXian"/>
              </w:rPr>
              <w:t>eNB</w:t>
            </w:r>
            <w:proofErr w:type="spellEnd"/>
            <w:r>
              <w:rPr>
                <w:rFonts w:eastAsia="DengXian"/>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96771"/>
      <w:r>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96772"/>
      <w:r>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9677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4"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proofErr w:type="spellStart"/>
            <w:r>
              <w:lastRenderedPageBreak/>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65" w:name="_Toc8079677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w:t>
            </w:r>
            <w:proofErr w:type="spellStart"/>
            <w:r>
              <w:t>n+k</w:t>
            </w:r>
            <w:proofErr w:type="spellEnd"/>
            <w:r>
              <w:t xml:space="preserve">,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9677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9677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9677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9677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 xml:space="preserve">If a </w:t>
            </w:r>
            <w:proofErr w:type="spellStart"/>
            <w:r>
              <w:t>gNB</w:t>
            </w:r>
            <w:proofErr w:type="spellEnd"/>
            <w:r>
              <w:t xml:space="preserve">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w:t>
            </w:r>
            <w:proofErr w:type="gramStart"/>
            <w:r>
              <w:rPr>
                <w:rFonts w:eastAsia="DengXian"/>
              </w:rPr>
              <w:t>taken into account</w:t>
            </w:r>
            <w:proofErr w:type="gramEnd"/>
            <w:r>
              <w:rPr>
                <w:rFonts w:eastAsia="DengXian"/>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 xml:space="preserve">enovo, </w:t>
            </w:r>
            <w:proofErr w:type="spellStart"/>
            <w:r>
              <w:rPr>
                <w:rFonts w:eastAsia="DengXian"/>
              </w:rPr>
              <w:t>Moto</w:t>
            </w:r>
            <w:r>
              <w:rPr>
                <w:rFonts w:eastAsia="DengXian"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proofErr w:type="spellStart"/>
            <w:r>
              <w:rPr>
                <w:rFonts w:eastAsia="DengXian" w:hint="eastAsia"/>
              </w:rPr>
              <w:t>eNB</w:t>
            </w:r>
            <w:proofErr w:type="spellEnd"/>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lastRenderedPageBreak/>
              <w:t>“</w:t>
            </w:r>
            <w:r w:rsidRPr="0008514B">
              <w:rPr>
                <w:i/>
              </w:rPr>
              <w:t xml:space="preserve">if the NB-IoT UE detects NPDCCH with DCI Format N0 ending in subframe </w:t>
            </w:r>
            <w:r w:rsidRPr="0008514B">
              <w:rPr>
                <w:i/>
                <w:iCs/>
              </w:rPr>
              <w:t>n</w:t>
            </w:r>
            <w:r w:rsidRPr="0008514B">
              <w:rPr>
                <w:i/>
              </w:rPr>
              <w:t xml:space="preserve"> or receives a NPDSCH carrying a </w:t>
            </w:r>
            <w:proofErr w:type="gramStart"/>
            <w:r w:rsidRPr="0008514B">
              <w:rPr>
                <w:i/>
              </w:rPr>
              <w:t>random access</w:t>
            </w:r>
            <w:proofErr w:type="gramEnd"/>
            <w:r w:rsidRPr="0008514B">
              <w:rPr>
                <w:i/>
              </w:rPr>
              <w:t xml:space="preserve">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w:t>
            </w:r>
            <w:proofErr w:type="spellStart"/>
            <w:r>
              <w:rPr>
                <w:rFonts w:eastAsia="Microsoft YaHei"/>
                <w:color w:val="000000" w:themeColor="text1"/>
              </w:rPr>
              <w:t>behaviour</w:t>
            </w:r>
            <w:proofErr w:type="spellEnd"/>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9677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96780"/>
      <w:r>
        <w:t>Reference</w:t>
      </w:r>
      <w:r w:rsidR="00BE0157">
        <w:t>d Documents</w:t>
      </w:r>
      <w:bookmarkEnd w:id="172"/>
    </w:p>
    <w:p w14:paraId="4CAAC98F" w14:textId="4F035F12" w:rsidR="00107281" w:rsidRDefault="00107281"/>
    <w:p w14:paraId="35D58164" w14:textId="77777777" w:rsidR="00A259D6" w:rsidRDefault="009F5F03"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9F5F03"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9F5F03"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9F5F03"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9F5F03"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9F5F03"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9F5F03"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9F5F03"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9F5F03"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9F5F03"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9F5F03"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9F5F03"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9F5F03"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9F5F03" w:rsidP="00A259D6">
      <w:pPr>
        <w:rPr>
          <w:lang w:eastAsia="x-none"/>
        </w:rPr>
      </w:pPr>
      <w:hyperlink r:id="rId7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9F5F03"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9F5F03"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9F5F03"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9F5F03"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9F5F03"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9F5F03"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6A40E" w14:textId="77777777" w:rsidR="009F5F03" w:rsidRDefault="009F5F03" w:rsidP="00EE1A16">
      <w:r>
        <w:separator/>
      </w:r>
    </w:p>
  </w:endnote>
  <w:endnote w:type="continuationSeparator" w:id="0">
    <w:p w14:paraId="7082F125" w14:textId="77777777" w:rsidR="009F5F03" w:rsidRDefault="009F5F03" w:rsidP="00EE1A16">
      <w:r>
        <w:continuationSeparator/>
      </w:r>
    </w:p>
  </w:endnote>
  <w:endnote w:type="continuationNotice" w:id="1">
    <w:p w14:paraId="007D2382" w14:textId="77777777" w:rsidR="009F5F03" w:rsidRDefault="009F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8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E102" w14:textId="77777777" w:rsidR="009F5F03" w:rsidRDefault="009F5F03" w:rsidP="00EE1A16">
      <w:r>
        <w:separator/>
      </w:r>
    </w:p>
  </w:footnote>
  <w:footnote w:type="continuationSeparator" w:id="0">
    <w:p w14:paraId="23EBC317" w14:textId="77777777" w:rsidR="009F5F03" w:rsidRDefault="009F5F03" w:rsidP="00EE1A16">
      <w:r>
        <w:continuationSeparator/>
      </w:r>
    </w:p>
  </w:footnote>
  <w:footnote w:type="continuationNotice" w:id="1">
    <w:p w14:paraId="1A0D95D7" w14:textId="77777777" w:rsidR="009F5F03" w:rsidRDefault="009F5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3151"/>
    <w:multiLevelType w:val="hybridMultilevel"/>
    <w:tmpl w:val="5E1E3F50"/>
    <w:lvl w:ilvl="0" w:tplc="55760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51371"/>
    <w:multiLevelType w:val="hybridMultilevel"/>
    <w:tmpl w:val="0BEC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032F91"/>
    <w:multiLevelType w:val="hybridMultilevel"/>
    <w:tmpl w:val="380ED8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E05A7"/>
    <w:multiLevelType w:val="hybridMultilevel"/>
    <w:tmpl w:val="1F6CB70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48525E"/>
    <w:multiLevelType w:val="hybridMultilevel"/>
    <w:tmpl w:val="6DE2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2"/>
  </w:num>
  <w:num w:numId="6">
    <w:abstractNumId w:val="10"/>
  </w:num>
  <w:num w:numId="7">
    <w:abstractNumId w:val="42"/>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17"/>
  </w:num>
  <w:num w:numId="12">
    <w:abstractNumId w:val="35"/>
  </w:num>
  <w:num w:numId="13">
    <w:abstractNumId w:val="28"/>
  </w:num>
  <w:num w:numId="14">
    <w:abstractNumId w:val="6"/>
  </w:num>
  <w:num w:numId="15">
    <w:abstractNumId w:val="31"/>
  </w:num>
  <w:num w:numId="16">
    <w:abstractNumId w:val="38"/>
  </w:num>
  <w:num w:numId="17">
    <w:abstractNumId w:val="5"/>
  </w:num>
  <w:num w:numId="18">
    <w:abstractNumId w:val="41"/>
  </w:num>
  <w:num w:numId="19">
    <w:abstractNumId w:val="19"/>
  </w:num>
  <w:num w:numId="20">
    <w:abstractNumId w:val="13"/>
  </w:num>
  <w:num w:numId="21">
    <w:abstractNumId w:val="33"/>
  </w:num>
  <w:num w:numId="22">
    <w:abstractNumId w:val="0"/>
  </w:num>
  <w:num w:numId="23">
    <w:abstractNumId w:val="4"/>
  </w:num>
  <w:num w:numId="24">
    <w:abstractNumId w:val="16"/>
  </w:num>
  <w:num w:numId="25">
    <w:abstractNumId w:val="27"/>
  </w:num>
  <w:num w:numId="26">
    <w:abstractNumId w:val="29"/>
  </w:num>
  <w:num w:numId="27">
    <w:abstractNumId w:val="40"/>
  </w:num>
  <w:num w:numId="28">
    <w:abstractNumId w:val="15"/>
  </w:num>
  <w:num w:numId="29">
    <w:abstractNumId w:val="2"/>
  </w:num>
  <w:num w:numId="30">
    <w:abstractNumId w:val="32"/>
  </w:num>
  <w:num w:numId="31">
    <w:abstractNumId w:val="8"/>
  </w:num>
  <w:num w:numId="32">
    <w:abstractNumId w:val="39"/>
  </w:num>
  <w:num w:numId="33">
    <w:abstractNumId w:val="1"/>
  </w:num>
  <w:num w:numId="34">
    <w:abstractNumId w:val="9"/>
  </w:num>
  <w:num w:numId="35">
    <w:abstractNumId w:val="14"/>
  </w:num>
  <w:num w:numId="36">
    <w:abstractNumId w:val="30"/>
  </w:num>
  <w:num w:numId="37">
    <w:abstractNumId w:val="36"/>
  </w:num>
  <w:num w:numId="38">
    <w:abstractNumId w:val="37"/>
  </w:num>
  <w:num w:numId="39">
    <w:abstractNumId w:val="20"/>
  </w:num>
  <w:num w:numId="40">
    <w:abstractNumId w:val="4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2"/>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0C23"/>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051F"/>
    <w:rsid w:val="00143AF5"/>
    <w:rsid w:val="00144A3A"/>
    <w:rsid w:val="00145A98"/>
    <w:rsid w:val="00145C51"/>
    <w:rsid w:val="00147498"/>
    <w:rsid w:val="001510E3"/>
    <w:rsid w:val="00155C6E"/>
    <w:rsid w:val="00156277"/>
    <w:rsid w:val="00162FEE"/>
    <w:rsid w:val="00163D7D"/>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266B6"/>
    <w:rsid w:val="00332FCA"/>
    <w:rsid w:val="00333B13"/>
    <w:rsid w:val="00333BE8"/>
    <w:rsid w:val="0033619D"/>
    <w:rsid w:val="003372FB"/>
    <w:rsid w:val="00337B2A"/>
    <w:rsid w:val="003409C6"/>
    <w:rsid w:val="00340B5E"/>
    <w:rsid w:val="00343304"/>
    <w:rsid w:val="003435EA"/>
    <w:rsid w:val="00343BF3"/>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8AF"/>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5A8A"/>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464"/>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5CFB"/>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27411"/>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0491"/>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4654"/>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9F5F0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5714"/>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97B23"/>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0548"/>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2A6C"/>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E5956"/>
    <w:rsid w:val="00DF1262"/>
    <w:rsid w:val="00DF1333"/>
    <w:rsid w:val="00DF3362"/>
    <w:rsid w:val="00DF5DE0"/>
    <w:rsid w:val="00DF6BDB"/>
    <w:rsid w:val="00DF7342"/>
    <w:rsid w:val="00DF7C71"/>
    <w:rsid w:val="00E0001A"/>
    <w:rsid w:val="00E000D6"/>
    <w:rsid w:val="00E017F1"/>
    <w:rsid w:val="00E04555"/>
    <w:rsid w:val="00E04BA2"/>
    <w:rsid w:val="00E066F7"/>
    <w:rsid w:val="00E077AA"/>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BDA"/>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05D7"/>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E770A"/>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34"/>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semiHidden/>
    <w:unhideWhenUsed/>
    <w:rsid w:val="0012077F"/>
    <w:rPr>
      <w:sz w:val="16"/>
      <w:szCs w:val="16"/>
    </w:rPr>
  </w:style>
  <w:style w:type="paragraph" w:styleId="CommentText">
    <w:name w:val="annotation text"/>
    <w:basedOn w:val="Normal"/>
    <w:link w:val="CommentTextChar"/>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10">
    <w:name w:val="未处理的提及1"/>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 w:type="character" w:styleId="UnresolvedMention">
    <w:name w:val="Unresolved Mention"/>
    <w:basedOn w:val="DefaultParagraphFont"/>
    <w:uiPriority w:val="99"/>
    <w:semiHidden/>
    <w:unhideWhenUsed/>
    <w:rsid w:val="00A9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3585866">
      <w:bodyDiv w:val="1"/>
      <w:marLeft w:val="0"/>
      <w:marRight w:val="0"/>
      <w:marTop w:val="0"/>
      <w:marBottom w:val="0"/>
      <w:divBdr>
        <w:top w:val="none" w:sz="0" w:space="0" w:color="auto"/>
        <w:left w:val="none" w:sz="0" w:space="0" w:color="auto"/>
        <w:bottom w:val="none" w:sz="0" w:space="0" w:color="auto"/>
        <w:right w:val="none" w:sz="0" w:space="0" w:color="auto"/>
      </w:divBdr>
      <w:divsChild>
        <w:div w:id="2122454695">
          <w:marLeft w:val="0"/>
          <w:marRight w:val="0"/>
          <w:marTop w:val="0"/>
          <w:marBottom w:val="0"/>
          <w:divBdr>
            <w:top w:val="none" w:sz="0" w:space="0" w:color="auto"/>
            <w:left w:val="none" w:sz="0" w:space="0" w:color="auto"/>
            <w:bottom w:val="none" w:sz="0" w:space="0" w:color="auto"/>
            <w:right w:val="none" w:sz="0" w:space="0" w:color="auto"/>
          </w:divBdr>
        </w:div>
      </w:divsChild>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26342778">
      <w:bodyDiv w:val="1"/>
      <w:marLeft w:val="0"/>
      <w:marRight w:val="0"/>
      <w:marTop w:val="0"/>
      <w:marBottom w:val="0"/>
      <w:divBdr>
        <w:top w:val="none" w:sz="0" w:space="0" w:color="auto"/>
        <w:left w:val="none" w:sz="0" w:space="0" w:color="auto"/>
        <w:bottom w:val="none" w:sz="0" w:space="0" w:color="auto"/>
        <w:right w:val="none" w:sz="0" w:space="0" w:color="auto"/>
      </w:divBdr>
      <w:divsChild>
        <w:div w:id="1197891799">
          <w:marLeft w:val="0"/>
          <w:marRight w:val="0"/>
          <w:marTop w:val="0"/>
          <w:marBottom w:val="0"/>
          <w:divBdr>
            <w:top w:val="none" w:sz="0" w:space="0" w:color="auto"/>
            <w:left w:val="none" w:sz="0" w:space="0" w:color="auto"/>
            <w:bottom w:val="none" w:sz="0" w:space="0" w:color="auto"/>
            <w:right w:val="none" w:sz="0" w:space="0" w:color="auto"/>
          </w:divBdr>
        </w:div>
      </w:divsChild>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37779796">
      <w:bodyDiv w:val="1"/>
      <w:marLeft w:val="0"/>
      <w:marRight w:val="0"/>
      <w:marTop w:val="0"/>
      <w:marBottom w:val="0"/>
      <w:divBdr>
        <w:top w:val="none" w:sz="0" w:space="0" w:color="auto"/>
        <w:left w:val="none" w:sz="0" w:space="0" w:color="auto"/>
        <w:bottom w:val="none" w:sz="0" w:space="0" w:color="auto"/>
        <w:right w:val="none" w:sz="0" w:space="0" w:color="auto"/>
      </w:divBdr>
      <w:divsChild>
        <w:div w:id="546992969">
          <w:marLeft w:val="0"/>
          <w:marRight w:val="0"/>
          <w:marTop w:val="0"/>
          <w:marBottom w:val="0"/>
          <w:divBdr>
            <w:top w:val="none" w:sz="0" w:space="0" w:color="auto"/>
            <w:left w:val="none" w:sz="0" w:space="0" w:color="auto"/>
            <w:bottom w:val="none" w:sz="0" w:space="0" w:color="auto"/>
            <w:right w:val="none" w:sz="0" w:space="0" w:color="auto"/>
          </w:divBdr>
        </w:div>
      </w:divsChild>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31750555">
      <w:bodyDiv w:val="1"/>
      <w:marLeft w:val="0"/>
      <w:marRight w:val="0"/>
      <w:marTop w:val="0"/>
      <w:marBottom w:val="0"/>
      <w:divBdr>
        <w:top w:val="none" w:sz="0" w:space="0" w:color="auto"/>
        <w:left w:val="none" w:sz="0" w:space="0" w:color="auto"/>
        <w:bottom w:val="none" w:sz="0" w:space="0" w:color="auto"/>
        <w:right w:val="none" w:sz="0" w:space="0" w:color="auto"/>
      </w:divBdr>
      <w:divsChild>
        <w:div w:id="1578246312">
          <w:marLeft w:val="0"/>
          <w:marRight w:val="0"/>
          <w:marTop w:val="0"/>
          <w:marBottom w:val="0"/>
          <w:divBdr>
            <w:top w:val="none" w:sz="0" w:space="0" w:color="auto"/>
            <w:left w:val="none" w:sz="0" w:space="0" w:color="auto"/>
            <w:bottom w:val="none" w:sz="0" w:space="0" w:color="auto"/>
            <w:right w:val="none" w:sz="0" w:space="0" w:color="auto"/>
          </w:divBdr>
        </w:div>
      </w:divsChild>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89615804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50" Type="http://schemas.openxmlformats.org/officeDocument/2006/relationships/image" Target="media/image16.wmf"/><Relationship Id="rId55" Type="http://schemas.openxmlformats.org/officeDocument/2006/relationships/image" Target="media/image19.emf"/><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67CEFEAE-666C-423E-8143-A616604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58</Pages>
  <Words>22645</Words>
  <Characters>129078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151421</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7</cp:revision>
  <dcterms:created xsi:type="dcterms:W3CDTF">2021-08-26T08:07:00Z</dcterms:created>
  <dcterms:modified xsi:type="dcterms:W3CDTF">2021-08-27T05:09:00Z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