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ACD7" w14:textId="667F4CA7"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ac"/>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ac"/>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ac"/>
                <w:noProof/>
              </w:rPr>
              <w:t>1.1</w:t>
            </w:r>
            <w:r w:rsidR="00376785">
              <w:rPr>
                <w:rFonts w:asciiTheme="minorHAnsi" w:eastAsiaTheme="minorEastAsia" w:hAnsiTheme="minorHAnsi" w:cstheme="minorBidi"/>
                <w:noProof/>
                <w:sz w:val="22"/>
                <w:szCs w:val="22"/>
                <w:lang w:val="en-GB" w:eastAsia="en-GB"/>
              </w:rPr>
              <w:tab/>
            </w:r>
            <w:r w:rsidR="00376785" w:rsidRPr="005A4FED">
              <w:rPr>
                <w:rStyle w:val="ac"/>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ac"/>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ac"/>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ac"/>
                <w:noProof/>
              </w:rPr>
              <w:t>3</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ac"/>
                <w:noProof/>
              </w:rPr>
              <w:t>3.1</w:t>
            </w:r>
            <w:r w:rsidR="00376785">
              <w:rPr>
                <w:rFonts w:asciiTheme="minorHAnsi" w:eastAsiaTheme="minorEastAsia" w:hAnsiTheme="minorHAnsi" w:cstheme="minorBidi"/>
                <w:noProof/>
                <w:sz w:val="22"/>
                <w:szCs w:val="22"/>
                <w:lang w:val="en-GB" w:eastAsia="en-GB"/>
              </w:rPr>
              <w:tab/>
            </w:r>
            <w:r w:rsidR="00376785" w:rsidRPr="005A4FED">
              <w:rPr>
                <w:rStyle w:val="ac"/>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ac"/>
                <w:noProof/>
              </w:rPr>
              <w:t>3.1.1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ac"/>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FIRST ROUND Discussion on </w:t>
            </w:r>
            <w:r w:rsidR="00376785" w:rsidRPr="005A4FED">
              <w:rPr>
                <w:rStyle w:val="ac"/>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ac"/>
                <w:noProof/>
              </w:rPr>
              <w:t>3.2</w:t>
            </w:r>
            <w:r w:rsidR="00376785">
              <w:rPr>
                <w:rFonts w:asciiTheme="minorHAnsi" w:eastAsiaTheme="minorEastAsia" w:hAnsiTheme="minorHAnsi" w:cstheme="minorBidi"/>
                <w:noProof/>
                <w:sz w:val="22"/>
                <w:szCs w:val="22"/>
                <w:lang w:val="en-GB" w:eastAsia="en-GB"/>
              </w:rPr>
              <w:tab/>
            </w:r>
            <w:r w:rsidR="00376785" w:rsidRPr="005A4FED">
              <w:rPr>
                <w:rStyle w:val="ac"/>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ac"/>
                <w:noProof/>
              </w:rPr>
              <w:t>3.2.1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ac"/>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ac"/>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ac"/>
                <w:noProof/>
              </w:rPr>
              <w:t>3.3</w:t>
            </w:r>
            <w:r w:rsidR="00376785">
              <w:rPr>
                <w:rFonts w:asciiTheme="minorHAnsi" w:eastAsiaTheme="minorEastAsia" w:hAnsiTheme="minorHAnsi" w:cstheme="minorBidi"/>
                <w:noProof/>
                <w:sz w:val="22"/>
                <w:szCs w:val="22"/>
                <w:lang w:val="en-GB" w:eastAsia="en-GB"/>
              </w:rPr>
              <w:tab/>
            </w:r>
            <w:r w:rsidR="00376785" w:rsidRPr="005A4FED">
              <w:rPr>
                <w:rStyle w:val="ac"/>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ac"/>
                <w:noProof/>
              </w:rPr>
              <w:t>3.3.1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ac"/>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ac"/>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ac"/>
                <w:noProof/>
              </w:rPr>
              <w:t>3.4</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ac"/>
                <w:noProof/>
              </w:rPr>
              <w:t>3.4.1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ac"/>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ac"/>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ac"/>
                <w:noProof/>
              </w:rPr>
              <w:t>4</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ac"/>
                <w:noProof/>
              </w:rPr>
              <w:t>4.1</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ac"/>
                <w:noProof/>
              </w:rPr>
              <w:t>4.1.1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ac"/>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ac"/>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ac"/>
                <w:noProof/>
              </w:rPr>
              <w:t>4.2</w:t>
            </w:r>
            <w:r w:rsidR="00376785">
              <w:rPr>
                <w:rFonts w:asciiTheme="minorHAnsi" w:eastAsiaTheme="minorEastAsia" w:hAnsiTheme="minorHAnsi" w:cstheme="minorBidi"/>
                <w:noProof/>
                <w:sz w:val="22"/>
                <w:szCs w:val="22"/>
                <w:lang w:val="en-GB" w:eastAsia="en-GB"/>
              </w:rPr>
              <w:tab/>
            </w:r>
            <w:r w:rsidR="00376785" w:rsidRPr="005A4FED">
              <w:rPr>
                <w:rStyle w:val="ac"/>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ac"/>
                <w:noProof/>
              </w:rPr>
              <w:t>4.2.1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ac"/>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ac"/>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ac"/>
                <w:noProof/>
              </w:rPr>
              <w:t>4.3</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ac"/>
                <w:noProof/>
              </w:rPr>
              <w:t>4.3.1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ac"/>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ac"/>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ac"/>
                <w:noProof/>
              </w:rPr>
              <w:t>4.4</w:t>
            </w:r>
            <w:r w:rsidR="00376785">
              <w:rPr>
                <w:rFonts w:asciiTheme="minorHAnsi" w:eastAsiaTheme="minorEastAsia" w:hAnsiTheme="minorHAnsi" w:cstheme="minorBidi"/>
                <w:noProof/>
                <w:sz w:val="22"/>
                <w:szCs w:val="22"/>
                <w:lang w:val="en-GB" w:eastAsia="en-GB"/>
              </w:rPr>
              <w:tab/>
            </w:r>
            <w:r w:rsidR="00376785" w:rsidRPr="005A4FED">
              <w:rPr>
                <w:rStyle w:val="ac"/>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ac"/>
                <w:noProof/>
              </w:rPr>
              <w:t>4.4.1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ac"/>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ac"/>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ac"/>
                <w:noProof/>
              </w:rPr>
              <w:t>4.5</w:t>
            </w:r>
            <w:r w:rsidR="00376785">
              <w:rPr>
                <w:rFonts w:asciiTheme="minorHAnsi" w:eastAsiaTheme="minorEastAsia" w:hAnsiTheme="minorHAnsi" w:cstheme="minorBidi"/>
                <w:noProof/>
                <w:sz w:val="22"/>
                <w:szCs w:val="22"/>
                <w:lang w:val="en-GB" w:eastAsia="en-GB"/>
              </w:rPr>
              <w:tab/>
            </w:r>
            <w:r w:rsidR="00376785" w:rsidRPr="005A4FED">
              <w:rPr>
                <w:rStyle w:val="ac"/>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ac"/>
                <w:noProof/>
              </w:rPr>
              <w:t>4.5.1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ac"/>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ac"/>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ac"/>
                <w:noProof/>
              </w:rPr>
              <w:t>4.6</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ac"/>
                <w:noProof/>
              </w:rPr>
              <w:t>4.6.1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ac"/>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ac"/>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ac"/>
                <w:noProof/>
              </w:rPr>
              <w:t>4.7</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ac"/>
                <w:noProof/>
              </w:rPr>
              <w:t>4.7.1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ac"/>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ac"/>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ac"/>
                <w:noProof/>
              </w:rPr>
              <w:t>5</w:t>
            </w:r>
            <w:r w:rsidR="00376785">
              <w:rPr>
                <w:rFonts w:asciiTheme="minorHAnsi" w:eastAsiaTheme="minorEastAsia" w:hAnsiTheme="minorHAnsi" w:cstheme="minorBidi"/>
                <w:noProof/>
                <w:sz w:val="22"/>
                <w:szCs w:val="22"/>
                <w:lang w:val="en-GB" w:eastAsia="en-GB"/>
              </w:rPr>
              <w:tab/>
            </w:r>
            <w:r w:rsidR="00376785" w:rsidRPr="005A4FED">
              <w:rPr>
                <w:rStyle w:val="ac"/>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ac"/>
                <w:noProof/>
              </w:rPr>
              <w:t>5.1</w:t>
            </w:r>
            <w:r w:rsidR="00376785">
              <w:rPr>
                <w:rFonts w:asciiTheme="minorHAnsi" w:eastAsiaTheme="minorEastAsia" w:hAnsiTheme="minorHAnsi" w:cstheme="minorBidi"/>
                <w:noProof/>
                <w:sz w:val="22"/>
                <w:szCs w:val="22"/>
                <w:lang w:val="en-GB" w:eastAsia="en-GB"/>
              </w:rPr>
              <w:tab/>
            </w:r>
            <w:r w:rsidR="00376785" w:rsidRPr="005A4FED">
              <w:rPr>
                <w:rStyle w:val="ac"/>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ac"/>
                <w:noProof/>
              </w:rPr>
              <w:t>5.1.1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ac"/>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ac"/>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ac"/>
                <w:noProof/>
              </w:rPr>
              <w:t>5.2</w:t>
            </w:r>
            <w:r w:rsidR="00376785">
              <w:rPr>
                <w:rFonts w:asciiTheme="minorHAnsi" w:eastAsiaTheme="minorEastAsia" w:hAnsiTheme="minorHAnsi" w:cstheme="minorBidi"/>
                <w:noProof/>
                <w:sz w:val="22"/>
                <w:szCs w:val="22"/>
                <w:lang w:val="en-GB" w:eastAsia="en-GB"/>
              </w:rPr>
              <w:tab/>
            </w:r>
            <w:r w:rsidR="00376785" w:rsidRPr="005A4FED">
              <w:rPr>
                <w:rStyle w:val="ac"/>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ac"/>
                <w:noProof/>
              </w:rPr>
              <w:t>5.2.1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ac"/>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ac"/>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[CLOSED]SECOND ROUND Discussion on </w:t>
            </w:r>
            <w:r w:rsidR="00376785" w:rsidRPr="005A4FED">
              <w:rPr>
                <w:rStyle w:val="ac"/>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ac"/>
                <w:noProof/>
              </w:rPr>
              <w:t>5.3</w:t>
            </w:r>
            <w:r w:rsidR="00376785">
              <w:rPr>
                <w:rFonts w:asciiTheme="minorHAnsi" w:eastAsiaTheme="minorEastAsia" w:hAnsiTheme="minorHAnsi" w:cstheme="minorBidi"/>
                <w:noProof/>
                <w:sz w:val="22"/>
                <w:szCs w:val="22"/>
                <w:lang w:val="en-GB" w:eastAsia="en-GB"/>
              </w:rPr>
              <w:tab/>
            </w:r>
            <w:r w:rsidR="00376785" w:rsidRPr="005A4FED">
              <w:rPr>
                <w:rStyle w:val="ac"/>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ac"/>
                <w:noProof/>
              </w:rPr>
              <w:t>5.3.1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ac"/>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ac"/>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ac"/>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FOURTH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ac"/>
                <w:noProof/>
              </w:rPr>
              <w:t>6</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ac"/>
                <w:noProof/>
              </w:rPr>
              <w:t>6.1</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ac"/>
                <w:noProof/>
              </w:rPr>
              <w:t>6.1.1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ac"/>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ac"/>
                <w:noProof/>
              </w:rPr>
              <w:t>6.2</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ac"/>
                <w:noProof/>
              </w:rPr>
              <w:t>6.2.1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ac"/>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ac"/>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ac"/>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THIRD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ac"/>
                <w:noProof/>
              </w:rPr>
              <w:t>7</w:t>
            </w:r>
            <w:r w:rsidR="00376785">
              <w:rPr>
                <w:rFonts w:asciiTheme="minorHAnsi" w:eastAsiaTheme="minorEastAsia" w:hAnsiTheme="minorHAnsi" w:cstheme="minorBidi"/>
                <w:noProof/>
                <w:sz w:val="22"/>
                <w:szCs w:val="22"/>
                <w:lang w:val="en-GB" w:eastAsia="en-GB"/>
              </w:rPr>
              <w:tab/>
            </w:r>
            <w:r w:rsidR="00376785" w:rsidRPr="005A4FED">
              <w:rPr>
                <w:rStyle w:val="ac"/>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ac"/>
                <w:noProof/>
              </w:rPr>
              <w:t>7.1</w:t>
            </w:r>
            <w:r w:rsidR="00376785">
              <w:rPr>
                <w:rFonts w:asciiTheme="minorHAnsi" w:eastAsiaTheme="minorEastAsia" w:hAnsiTheme="minorHAnsi" w:cstheme="minorBidi"/>
                <w:noProof/>
                <w:sz w:val="22"/>
                <w:szCs w:val="22"/>
                <w:lang w:val="en-GB" w:eastAsia="en-GB"/>
              </w:rPr>
              <w:tab/>
            </w:r>
            <w:r w:rsidR="00376785" w:rsidRPr="005A4FED">
              <w:rPr>
                <w:rStyle w:val="ac"/>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ac"/>
                <w:noProof/>
              </w:rPr>
              <w:t>7.1.1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ac"/>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ac"/>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ac"/>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ac"/>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FOURTH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ac"/>
                <w:noProof/>
              </w:rPr>
              <w:t>7.2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ac"/>
                <w:noProof/>
              </w:rPr>
              <w:t>7.2.1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ac"/>
                <w:noProof/>
              </w:rPr>
              <w:t>7.2.2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ac"/>
                <w:noProof/>
              </w:rPr>
              <w:t>7.2.3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ac"/>
                <w:noProof/>
              </w:rPr>
              <w:t>7.3</w:t>
            </w:r>
            <w:r w:rsidR="00376785">
              <w:rPr>
                <w:rFonts w:asciiTheme="minorHAnsi" w:eastAsiaTheme="minorEastAsia" w:hAnsiTheme="minorHAnsi" w:cstheme="minorBidi"/>
                <w:noProof/>
                <w:sz w:val="22"/>
                <w:szCs w:val="22"/>
                <w:lang w:val="en-GB" w:eastAsia="en-GB"/>
              </w:rPr>
              <w:tab/>
            </w:r>
            <w:r w:rsidR="00376785" w:rsidRPr="005A4FED">
              <w:rPr>
                <w:rStyle w:val="ac"/>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ac"/>
                <w:noProof/>
              </w:rPr>
              <w:t>7.3.1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ac"/>
                <w:noProof/>
              </w:rPr>
              <w:t>7.3.2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ac"/>
                <w:noProof/>
              </w:rPr>
              <w:t>7.3.3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ac"/>
                <w:noProof/>
              </w:rPr>
              <w:t>8</w:t>
            </w:r>
            <w:r w:rsidR="00376785">
              <w:rPr>
                <w:rFonts w:asciiTheme="minorHAnsi" w:eastAsiaTheme="minorEastAsia" w:hAnsiTheme="minorHAnsi" w:cstheme="minorBidi"/>
                <w:noProof/>
                <w:sz w:val="22"/>
                <w:szCs w:val="22"/>
                <w:lang w:val="en-GB" w:eastAsia="en-GB"/>
              </w:rPr>
              <w:tab/>
            </w:r>
            <w:r w:rsidR="00376785" w:rsidRPr="005A4FED">
              <w:rPr>
                <w:rStyle w:val="ac"/>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ac"/>
                <w:noProof/>
              </w:rPr>
              <w:t>8.1</w:t>
            </w:r>
            <w:r w:rsidR="00376785">
              <w:rPr>
                <w:rFonts w:asciiTheme="minorHAnsi" w:eastAsiaTheme="minorEastAsia" w:hAnsiTheme="minorHAnsi" w:cstheme="minorBidi"/>
                <w:noProof/>
                <w:sz w:val="22"/>
                <w:szCs w:val="22"/>
                <w:lang w:val="en-GB" w:eastAsia="en-GB"/>
              </w:rPr>
              <w:tab/>
            </w:r>
            <w:r w:rsidR="00376785" w:rsidRPr="005A4FED">
              <w:rPr>
                <w:rStyle w:val="ac"/>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ac"/>
                <w:noProof/>
              </w:rPr>
              <w:t>8.1.1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ac"/>
                <w:noProof/>
              </w:rPr>
              <w:t>8.1.2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ac"/>
                <w:noProof/>
              </w:rPr>
              <w:t>8.1.3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ac"/>
                <w:noProof/>
              </w:rPr>
              <w:t>8.2</w:t>
            </w:r>
            <w:r w:rsidR="00376785">
              <w:rPr>
                <w:rFonts w:asciiTheme="minorHAnsi" w:eastAsiaTheme="minorEastAsia" w:hAnsiTheme="minorHAnsi" w:cstheme="minorBidi"/>
                <w:noProof/>
                <w:sz w:val="22"/>
                <w:szCs w:val="22"/>
                <w:lang w:val="en-GB" w:eastAsia="en-GB"/>
              </w:rPr>
              <w:tab/>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ac"/>
                <w:noProof/>
              </w:rPr>
              <w:t>8.2.1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ac"/>
                <w:noProof/>
              </w:rPr>
              <w:t>8.2.2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ac"/>
                <w:noProof/>
              </w:rPr>
              <w:t>8.2.3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ac"/>
                <w:noProof/>
              </w:rPr>
              <w:t>8.3</w:t>
            </w:r>
            <w:r w:rsidR="00376785">
              <w:rPr>
                <w:rFonts w:asciiTheme="minorHAnsi" w:eastAsiaTheme="minorEastAsia" w:hAnsiTheme="minorHAnsi" w:cstheme="minorBidi"/>
                <w:noProof/>
                <w:sz w:val="22"/>
                <w:szCs w:val="22"/>
                <w:lang w:val="en-GB" w:eastAsia="en-GB"/>
              </w:rPr>
              <w:tab/>
            </w:r>
            <w:r w:rsidR="00376785" w:rsidRPr="005A4FED">
              <w:rPr>
                <w:rStyle w:val="ac"/>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ac"/>
                <w:noProof/>
              </w:rPr>
              <w:t>8.3.1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ac"/>
                <w:noProof/>
              </w:rPr>
              <w:t>8.3.2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ac"/>
                <w:noProof/>
              </w:rPr>
              <w:t>8.3.3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166C0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ac"/>
                <w:noProof/>
              </w:rPr>
              <w:t>8.4</w:t>
            </w:r>
            <w:r w:rsidR="00376785">
              <w:rPr>
                <w:rFonts w:asciiTheme="minorHAnsi" w:eastAsiaTheme="minorEastAsia" w:hAnsiTheme="minorHAnsi" w:cstheme="minorBidi"/>
                <w:noProof/>
                <w:sz w:val="22"/>
                <w:szCs w:val="22"/>
                <w:lang w:val="en-GB" w:eastAsia="en-GB"/>
              </w:rPr>
              <w:tab/>
            </w:r>
            <w:r w:rsidR="00376785" w:rsidRPr="005A4FED">
              <w:rPr>
                <w:rStyle w:val="ac"/>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ac"/>
                <w:noProof/>
              </w:rPr>
              <w:t>8.4.1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ac"/>
                <w:noProof/>
              </w:rPr>
              <w:t>8.4.2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166C0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ac"/>
                <w:noProof/>
              </w:rPr>
              <w:t>8.4.3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166C0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ac"/>
                <w:noProof/>
              </w:rPr>
              <w:t>9</w:t>
            </w:r>
            <w:r w:rsidR="00376785">
              <w:rPr>
                <w:rFonts w:asciiTheme="minorHAnsi" w:eastAsiaTheme="minorEastAsia" w:hAnsiTheme="minorHAnsi" w:cstheme="minorBidi"/>
                <w:noProof/>
                <w:sz w:val="22"/>
                <w:szCs w:val="22"/>
                <w:lang w:val="en-GB" w:eastAsia="en-GB"/>
              </w:rPr>
              <w:tab/>
            </w:r>
            <w:r w:rsidR="00376785" w:rsidRPr="005A4FED">
              <w:rPr>
                <w:rStyle w:val="ac"/>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a8"/>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a8"/>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ab"/>
                            </w:pPr>
                            <w:r>
                              <w:t>-</w:t>
                            </w:r>
                            <w:r>
                              <w:tab/>
                              <w:t xml:space="preserve">NPDCCH to NPUSCH format 1 </w:t>
                            </w:r>
                          </w:p>
                          <w:p w14:paraId="18882D11" w14:textId="77777777" w:rsidR="00782CFF" w:rsidRDefault="00782CFF" w:rsidP="00A259D6">
                            <w:pPr>
                              <w:pStyle w:val="ab"/>
                            </w:pPr>
                            <w:r>
                              <w:t>-</w:t>
                            </w:r>
                            <w:r>
                              <w:tab/>
                              <w:t>RAR grant to NPUSCH format 1</w:t>
                            </w:r>
                          </w:p>
                          <w:p w14:paraId="3B359940" w14:textId="77777777" w:rsidR="00782CFF" w:rsidRDefault="00782CFF" w:rsidP="00A259D6">
                            <w:pPr>
                              <w:pStyle w:val="ab"/>
                            </w:pPr>
                            <w:r>
                              <w:t>-</w:t>
                            </w:r>
                            <w:r>
                              <w:tab/>
                              <w:t>NPDSCH to HARQ-ACK on NPUSCH format 2</w:t>
                            </w:r>
                          </w:p>
                          <w:p w14:paraId="12450F4F" w14:textId="77777777" w:rsidR="00782CFF" w:rsidRDefault="00782CFF" w:rsidP="00A259D6">
                            <w:pPr>
                              <w:pStyle w:val="ab"/>
                            </w:pPr>
                            <w:r>
                              <w:t>-</w:t>
                            </w:r>
                            <w:r>
                              <w:tab/>
                              <w:t>Timing advance command activation</w:t>
                            </w:r>
                          </w:p>
                          <w:p w14:paraId="7E69021E" w14:textId="77777777" w:rsidR="00782CFF" w:rsidRDefault="00782CFF" w:rsidP="00A259D6">
                            <w:pPr>
                              <w:pStyle w:val="ab"/>
                            </w:pPr>
                            <w:r>
                              <w:t>-</w:t>
                            </w:r>
                            <w:r>
                              <w:tab/>
                              <w:t>FFS: NPDCCH order to NPRACH</w:t>
                            </w:r>
                          </w:p>
                          <w:p w14:paraId="1D83307D" w14:textId="77777777" w:rsidR="00782CFF" w:rsidRDefault="00782CFF" w:rsidP="00A259D6">
                            <w:pPr>
                              <w:pStyle w:val="ab"/>
                            </w:pPr>
                            <w:r>
                              <w:t>-</w:t>
                            </w:r>
                            <w:r>
                              <w:tab/>
                              <w:t>FFS: Other NB-IoT timing relationships</w:t>
                            </w:r>
                          </w:p>
                          <w:p w14:paraId="4CE7DAFD" w14:textId="77777777" w:rsidR="00782CFF" w:rsidRDefault="00782CFF" w:rsidP="00A259D6">
                            <w:pPr>
                              <w:pStyle w:val="ab"/>
                            </w:pPr>
                          </w:p>
                          <w:p w14:paraId="75C902DC" w14:textId="77777777" w:rsidR="00782CFF" w:rsidRPr="00A5721A" w:rsidRDefault="00782CFF"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ab"/>
                            </w:pPr>
                            <w:r>
                              <w:t>-</w:t>
                            </w:r>
                            <w:r>
                              <w:tab/>
                            </w:r>
                            <w:r w:rsidRPr="00EB078E">
                              <w:t xml:space="preserve">MPDCCH to PUSCH </w:t>
                            </w:r>
                          </w:p>
                          <w:p w14:paraId="2A6EA391" w14:textId="77777777" w:rsidR="00782CFF" w:rsidRPr="00EB078E" w:rsidRDefault="00782CFF" w:rsidP="00A259D6">
                            <w:pPr>
                              <w:pStyle w:val="ab"/>
                            </w:pPr>
                            <w:r>
                              <w:t>-</w:t>
                            </w:r>
                            <w:r>
                              <w:tab/>
                            </w:r>
                            <w:r w:rsidRPr="00EB078E">
                              <w:t xml:space="preserve">RAR grant to PUSCH </w:t>
                            </w:r>
                          </w:p>
                          <w:p w14:paraId="7185BBB4" w14:textId="77777777" w:rsidR="00782CFF" w:rsidRPr="00EB078E" w:rsidRDefault="00782CFF" w:rsidP="00A259D6">
                            <w:pPr>
                              <w:pStyle w:val="ab"/>
                            </w:pPr>
                            <w:r>
                              <w:t>-</w:t>
                            </w:r>
                            <w:r>
                              <w:tab/>
                            </w:r>
                            <w:r w:rsidRPr="00EB078E">
                              <w:t xml:space="preserve">MPDCCH to scheduled uplink SPS </w:t>
                            </w:r>
                          </w:p>
                          <w:p w14:paraId="327ED3EA" w14:textId="77777777" w:rsidR="00782CFF" w:rsidRPr="00EB078E" w:rsidRDefault="00782CFF" w:rsidP="00A259D6">
                            <w:pPr>
                              <w:pStyle w:val="ab"/>
                            </w:pPr>
                            <w:r>
                              <w:t>-</w:t>
                            </w:r>
                            <w:r>
                              <w:tab/>
                              <w:t>PDSCH</w:t>
                            </w:r>
                            <w:r w:rsidRPr="00EB078E">
                              <w:t xml:space="preserve"> to HARQ-ACK on PUCCH </w:t>
                            </w:r>
                          </w:p>
                          <w:p w14:paraId="469484A9" w14:textId="77777777" w:rsidR="00782CFF" w:rsidRPr="00EB078E" w:rsidRDefault="00782CFF" w:rsidP="00A259D6">
                            <w:pPr>
                              <w:pStyle w:val="ab"/>
                            </w:pPr>
                            <w:r>
                              <w:t>-</w:t>
                            </w:r>
                            <w:r>
                              <w:tab/>
                            </w:r>
                            <w:r w:rsidRPr="00EB078E">
                              <w:t xml:space="preserve">CSI reference resource timing </w:t>
                            </w:r>
                          </w:p>
                          <w:p w14:paraId="4AB21A44" w14:textId="77777777" w:rsidR="00782CFF" w:rsidRPr="00EB078E" w:rsidRDefault="00782CFF" w:rsidP="00A259D6">
                            <w:pPr>
                              <w:pStyle w:val="ab"/>
                            </w:pPr>
                            <w:r>
                              <w:t>-</w:t>
                            </w:r>
                            <w:r>
                              <w:tab/>
                            </w:r>
                            <w:r w:rsidRPr="00EB078E">
                              <w:t xml:space="preserve">MPDCCH to aperiodic SRS </w:t>
                            </w:r>
                          </w:p>
                          <w:p w14:paraId="2DA6787F" w14:textId="77777777" w:rsidR="00782CFF" w:rsidRPr="00EB078E" w:rsidRDefault="00782CFF" w:rsidP="00A259D6">
                            <w:pPr>
                              <w:pStyle w:val="ab"/>
                            </w:pPr>
                            <w:r>
                              <w:t>-</w:t>
                            </w:r>
                            <w:r>
                              <w:tab/>
                            </w:r>
                            <w:r w:rsidRPr="00EB078E">
                              <w:t>Timing advance command activation</w:t>
                            </w:r>
                          </w:p>
                          <w:p w14:paraId="66697926" w14:textId="77777777" w:rsidR="00782CFF" w:rsidRPr="00EB078E" w:rsidRDefault="00782CFF" w:rsidP="00A259D6">
                            <w:pPr>
                              <w:pStyle w:val="ab"/>
                            </w:pPr>
                            <w:r>
                              <w:t>-</w:t>
                            </w:r>
                            <w:r>
                              <w:tab/>
                            </w:r>
                            <w:r w:rsidRPr="00EB078E">
                              <w:t>FFS: M</w:t>
                            </w:r>
                            <w:r w:rsidRPr="00A5721A">
                              <w:t>PDCCH order to PRACH</w:t>
                            </w:r>
                          </w:p>
                          <w:p w14:paraId="77599EE9" w14:textId="77777777" w:rsidR="00782CFF" w:rsidRDefault="00782CFF" w:rsidP="00A259D6">
                            <w:pPr>
                              <w:pStyle w:val="ab"/>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782CFF" w:rsidRPr="00EB078E" w:rsidRDefault="00782CFF" w:rsidP="00A259D6">
                            <w:pPr>
                              <w:pStyle w:val="ab"/>
                            </w:pPr>
                          </w:p>
                          <w:p w14:paraId="5A4E7B67" w14:textId="77777777" w:rsidR="00782CFF" w:rsidRDefault="00782CFF" w:rsidP="00A259D6">
                            <w:r w:rsidRPr="00730525">
                              <w:rPr>
                                <w:lang w:eastAsia="x-none"/>
                              </w:rPr>
                              <w:t xml:space="preserve">The enhancement based on extending the timing relationship, by e.g.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736950"/>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736951"/>
      <w:r w:rsidRPr="00D06978">
        <w:rPr>
          <w:rStyle w:val="20"/>
        </w:rPr>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lastRenderedPageBreak/>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736954"/>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736955"/>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proofErr w:type="gramStart"/>
            <w:r>
              <w:rPr>
                <w:b/>
                <w:i/>
                <w:lang w:eastAsia="x-none"/>
              </w:rPr>
              <w:t>K</w:t>
            </w:r>
            <w:r>
              <w:rPr>
                <w:b/>
                <w:i/>
                <w:vertAlign w:val="subscript"/>
                <w:lang w:eastAsia="x-none"/>
              </w:rPr>
              <w:t>offset</w:t>
            </w:r>
            <w:proofErr w:type="spellEnd"/>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5pt;height:18.95pt;mso-width-percent:0;mso-height-percent:0;mso-width-percent:0;mso-height-percent:0" o:ole="">
                  <v:imagedata r:id="rId11" o:title=""/>
                </v:shape>
                <o:OLEObject Type="Embed" ProgID="Equation.3" ShapeID="_x0000_i1025" DrawAspect="Content" ObjectID="_1691421972"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2"/>
        <w:rPr>
          <w:rStyle w:val="20"/>
        </w:rPr>
      </w:pPr>
      <w:bookmarkStart w:id="19" w:name="_Toc80736958"/>
      <w:bookmarkStart w:id="20" w:name="_Hlk80001915"/>
      <w:r w:rsidRPr="00D06978">
        <w:rPr>
          <w:rStyle w:val="20"/>
        </w:rPr>
        <w:t>NPDSCH to HARQ-ACK on NPUSCH format 2</w:t>
      </w:r>
      <w:bookmarkEnd w:id="19"/>
    </w:p>
    <w:p w14:paraId="5A78D911" w14:textId="0BA462E6" w:rsidR="008772FF" w:rsidRPr="008772FF" w:rsidRDefault="008772FF" w:rsidP="00D05DF5">
      <w:pPr>
        <w:pStyle w:val="ab"/>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736959"/>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736962"/>
      <w:bookmarkStart w:id="26" w:name="_Hlk80003099"/>
      <w:r w:rsidRPr="00D06978">
        <w:rPr>
          <w:rStyle w:val="20"/>
        </w:rPr>
        <w:lastRenderedPageBreak/>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736963"/>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0"/>
        </w:rPr>
      </w:pPr>
      <w:bookmarkStart w:id="32" w:name="_Toc80736966"/>
      <w:r>
        <w:rPr>
          <w:rStyle w:val="20"/>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736967"/>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736971"/>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736972"/>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736975"/>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736976"/>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lastRenderedPageBreak/>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736979"/>
      <w:r w:rsidRPr="00D06978">
        <w:rPr>
          <w:rStyle w:val="20"/>
        </w:rPr>
        <w:lastRenderedPageBreak/>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736980"/>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736983"/>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736984"/>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736987"/>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736988"/>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b"/>
            </w:pPr>
            <w:r w:rsidRPr="00C264F2">
              <w:lastRenderedPageBreak/>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736991"/>
      <w:bookmarkStart w:id="68" w:name="_Hlk80005726"/>
      <w:r w:rsidRPr="00D06978">
        <w:rPr>
          <w:rStyle w:val="20"/>
        </w:rPr>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736992"/>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736995"/>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736996"/>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736997"/>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b"/>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737000"/>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737001"/>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737004"/>
      <w:r>
        <w:t>NPUSCH using PUR</w:t>
      </w:r>
      <w:bookmarkEnd w:id="85"/>
      <w:bookmarkEnd w:id="86"/>
    </w:p>
    <w:p w14:paraId="20618FA5" w14:textId="62D00E23" w:rsidR="00BD5DBF" w:rsidRPr="00F172BA" w:rsidRDefault="007A41D8" w:rsidP="00BD5DBF">
      <w:pPr>
        <w:pStyle w:val="3"/>
      </w:pPr>
      <w:bookmarkStart w:id="87" w:name="_Toc80737005"/>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782CFF" w:rsidRPr="00F04EDA" w:rsidRDefault="00782CFF"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6"/>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MotoM</w:t>
            </w:r>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ab"/>
        <w:numPr>
          <w:ilvl w:val="0"/>
          <w:numId w:val="47"/>
        </w:numPr>
        <w:rPr>
          <w:b/>
          <w:bCs/>
          <w:sz w:val="20"/>
          <w:szCs w:val="20"/>
        </w:rPr>
      </w:pPr>
      <w:r w:rsidRPr="00893ADC">
        <w:rPr>
          <w:rStyle w:val="af8"/>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ab"/>
        <w:numPr>
          <w:ilvl w:val="0"/>
          <w:numId w:val="47"/>
        </w:numPr>
        <w:rPr>
          <w:sz w:val="20"/>
          <w:szCs w:val="20"/>
        </w:rPr>
      </w:pPr>
      <w:r w:rsidRPr="00893ADC">
        <w:rPr>
          <w:rStyle w:val="af8"/>
          <w:b w:val="0"/>
          <w:bCs w:val="0"/>
          <w:sz w:val="20"/>
          <w:szCs w:val="20"/>
        </w:rPr>
        <w:t>pur-ResponseWindowSize is not extended for IoT NTN</w:t>
      </w:r>
      <w:r w:rsidRPr="00893ADC">
        <w:rPr>
          <w:rStyle w:val="af8"/>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af8"/>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af8"/>
          <w:rFonts w:ascii="Times New Roman" w:hAnsi="Times New Roman"/>
          <w:b w:val="0"/>
          <w:bCs w:val="0"/>
          <w:szCs w:val="20"/>
        </w:rPr>
        <w:t>pur-ResponseWindowTimer with UE-eNB RTT’ as well. For any other issues</w:t>
      </w:r>
      <w:r>
        <w:rPr>
          <w:rStyle w:val="af8"/>
          <w:b w:val="0"/>
          <w:bCs w:val="0"/>
          <w:szCs w:val="20"/>
        </w:rPr>
        <w:t xml:space="preserve"> including the issue of </w:t>
      </w:r>
      <w:r w:rsidR="00B737EC">
        <w:rPr>
          <w:rStyle w:val="af8"/>
          <w:b w:val="0"/>
          <w:bCs w:val="0"/>
          <w:szCs w:val="20"/>
        </w:rPr>
        <w:t xml:space="preserve">the complexity or number of changes </w:t>
      </w:r>
      <w:r w:rsidR="0065729F">
        <w:rPr>
          <w:rStyle w:val="af8"/>
          <w:b w:val="0"/>
          <w:bCs w:val="0"/>
          <w:szCs w:val="20"/>
        </w:rPr>
        <w:t>required</w:t>
      </w:r>
      <w:r w:rsidR="00B737EC">
        <w:rPr>
          <w:rStyle w:val="af8"/>
          <w:b w:val="0"/>
          <w:bCs w:val="0"/>
          <w:szCs w:val="20"/>
        </w:rPr>
        <w:t xml:space="preserve"> </w:t>
      </w:r>
      <w:r w:rsidR="007C08C3">
        <w:rPr>
          <w:rStyle w:val="af8"/>
          <w:b w:val="0"/>
          <w:bCs w:val="0"/>
          <w:szCs w:val="20"/>
        </w:rPr>
        <w:t>(‘</w:t>
      </w:r>
      <w:r w:rsidR="007C08C3" w:rsidRPr="00893ADC">
        <w:rPr>
          <w:rStyle w:val="af8"/>
          <w:rFonts w:ascii="Times New Roman" w:hAnsi="Times New Roman"/>
          <w:b w:val="0"/>
          <w:bCs w:val="0"/>
          <w:szCs w:val="20"/>
        </w:rPr>
        <w:t>that are not small</w:t>
      </w:r>
      <w:r w:rsidR="007C08C3">
        <w:rPr>
          <w:rStyle w:val="af8"/>
          <w:b w:val="0"/>
          <w:bCs w:val="0"/>
          <w:szCs w:val="20"/>
        </w:rPr>
        <w:t xml:space="preserve">’) </w:t>
      </w:r>
      <w:r w:rsidR="00B737EC">
        <w:rPr>
          <w:rStyle w:val="af8"/>
          <w:b w:val="0"/>
          <w:bCs w:val="0"/>
          <w:szCs w:val="20"/>
        </w:rPr>
        <w:t>to fully support PUR, companies can submit contributions to the next RAN1 meeting.</w:t>
      </w:r>
    </w:p>
    <w:p w14:paraId="315B8A8F" w14:textId="3DD60638" w:rsidR="00B737EC" w:rsidRPr="00B737EC" w:rsidRDefault="00B737EC" w:rsidP="00B737EC">
      <w:pPr>
        <w:pStyle w:val="aa"/>
        <w:overflowPunct/>
        <w:autoSpaceDE/>
        <w:autoSpaceDN/>
        <w:adjustRightInd/>
        <w:snapToGrid/>
        <w:spacing w:line="252" w:lineRule="auto"/>
        <w:jc w:val="left"/>
        <w:rPr>
          <w:rFonts w:eastAsia="Times New Roman"/>
          <w:lang w:eastAsia="ko-KR"/>
        </w:rPr>
      </w:pPr>
      <w:r w:rsidRPr="00B737EC">
        <w:rPr>
          <w:rStyle w:val="af8"/>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aa"/>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aa"/>
        <w:overflowPunct/>
        <w:autoSpaceDE/>
        <w:autoSpaceDN/>
        <w:adjustRightInd/>
        <w:snapToGrid/>
        <w:spacing w:line="252" w:lineRule="auto"/>
        <w:jc w:val="left"/>
        <w:rPr>
          <w:rFonts w:eastAsia="Times New Roman"/>
          <w:highlight w:val="cyan"/>
          <w:u w:val="single"/>
          <w:lang w:eastAsia="ko-KR"/>
        </w:rPr>
      </w:pPr>
    </w:p>
    <w:tbl>
      <w:tblPr>
        <w:tblStyle w:val="a6"/>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等线"/>
              </w:rPr>
            </w:pPr>
            <w:r>
              <w:rPr>
                <w:rFonts w:eastAsia="等线" w:hint="eastAsia"/>
              </w:rPr>
              <w:t>S</w:t>
            </w:r>
            <w:r>
              <w:rPr>
                <w:rFonts w:eastAsia="等线"/>
              </w:rPr>
              <w:t>preadtrum</w:t>
            </w:r>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等线" w:hint="eastAsia"/>
              </w:rPr>
              <w:t>Z</w:t>
            </w:r>
            <w:r>
              <w:rPr>
                <w:rFonts w:eastAsia="等线"/>
              </w:rPr>
              <w:t>TE</w:t>
            </w:r>
          </w:p>
        </w:tc>
        <w:tc>
          <w:tcPr>
            <w:tcW w:w="6946" w:type="dxa"/>
          </w:tcPr>
          <w:p w14:paraId="50F22C6A" w14:textId="2BA90D80" w:rsidR="00260BD7" w:rsidRDefault="00260BD7" w:rsidP="00260BD7">
            <w:r>
              <w:rPr>
                <w:rFonts w:eastAsia="等线"/>
              </w:rPr>
              <w:t>Support</w:t>
            </w:r>
            <w:r>
              <w:rPr>
                <w:rFonts w:eastAsia="等线" w:hint="eastAsia"/>
              </w:rPr>
              <w:t xml:space="preserve">. </w:t>
            </w:r>
            <w:r>
              <w:rPr>
                <w:rFonts w:eastAsia="等线"/>
              </w:rPr>
              <w:t>W</w:t>
            </w:r>
            <w:r>
              <w:rPr>
                <w:rFonts w:eastAsia="等线" w:hint="eastAsia"/>
              </w:rPr>
              <w:t>e</w:t>
            </w:r>
            <w:r>
              <w:rPr>
                <w:rFonts w:eastAsia="等线"/>
              </w:rPr>
              <w:t xml:space="preserve"> can use same wording as RAN2 for UE-eNB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等线"/>
              </w:rPr>
            </w:pPr>
            <w:r>
              <w:t>Huawei, HiSilicon</w:t>
            </w:r>
          </w:p>
        </w:tc>
        <w:tc>
          <w:tcPr>
            <w:tcW w:w="6946" w:type="dxa"/>
          </w:tcPr>
          <w:p w14:paraId="418AE4EF" w14:textId="061225B9" w:rsidR="00782CFF" w:rsidRDefault="00782CFF" w:rsidP="00782CFF">
            <w:pPr>
              <w:rPr>
                <w:rFonts w:eastAsia="等线"/>
              </w:rPr>
            </w:pPr>
            <w:r>
              <w:t>With the understanding that we continue addressing whether to support PUR at the next meeting, we don’t oppose these two proposals.</w:t>
            </w:r>
          </w:p>
        </w:tc>
      </w:tr>
      <w:tr w:rsidR="00F955A7" w:rsidRPr="008A4526" w14:paraId="010A7072" w14:textId="77777777" w:rsidTr="00FB0ED1">
        <w:tc>
          <w:tcPr>
            <w:tcW w:w="1838" w:type="dxa"/>
          </w:tcPr>
          <w:p w14:paraId="0BC39AE5" w14:textId="537ED2F7" w:rsidR="00F955A7" w:rsidRPr="00F955A7" w:rsidRDefault="00F955A7" w:rsidP="00782CFF">
            <w:pPr>
              <w:rPr>
                <w:rFonts w:eastAsia="等线" w:hint="eastAsia"/>
              </w:rPr>
            </w:pPr>
            <w:r>
              <w:rPr>
                <w:rFonts w:eastAsia="等线" w:hint="eastAsia"/>
              </w:rPr>
              <w:t>C</w:t>
            </w:r>
            <w:r>
              <w:rPr>
                <w:rFonts w:eastAsia="等线"/>
              </w:rPr>
              <w:t>MCC</w:t>
            </w:r>
          </w:p>
        </w:tc>
        <w:tc>
          <w:tcPr>
            <w:tcW w:w="6946" w:type="dxa"/>
          </w:tcPr>
          <w:p w14:paraId="6A19F64A" w14:textId="763B7049" w:rsidR="00F955A7" w:rsidRPr="00F955A7" w:rsidRDefault="00F955A7" w:rsidP="00782CFF">
            <w:pPr>
              <w:rPr>
                <w:rFonts w:eastAsia="等线" w:hint="eastAsia"/>
              </w:rPr>
            </w:pPr>
            <w:r>
              <w:rPr>
                <w:rFonts w:eastAsia="等线" w:hint="eastAsia"/>
              </w:rPr>
              <w:t>S</w:t>
            </w:r>
            <w:r>
              <w:rPr>
                <w:rFonts w:eastAsia="等线"/>
              </w:rPr>
              <w:t>upport</w:t>
            </w:r>
          </w:p>
        </w:tc>
      </w:tr>
    </w:tbl>
    <w:p w14:paraId="614A493C" w14:textId="77777777" w:rsidR="00372C22" w:rsidRPr="00B737EC" w:rsidRDefault="00372C22" w:rsidP="00B737EC">
      <w:pPr>
        <w:pStyle w:val="aa"/>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1"/>
        <w:rPr>
          <w:rStyle w:val="20"/>
        </w:rPr>
      </w:pPr>
      <w:bookmarkStart w:id="96" w:name="_Toc80737009"/>
      <w:r w:rsidRPr="00302003">
        <w:rPr>
          <w:rStyle w:val="20"/>
        </w:rPr>
        <w:t>K_offset</w:t>
      </w:r>
      <w:r>
        <w:rPr>
          <w:rStyle w:val="20"/>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4149931D" w14:textId="40E7BF06" w:rsidR="00AF7879" w:rsidRDefault="00294E3A" w:rsidP="00FA4A09">
      <w:pPr>
        <w:pStyle w:val="a8"/>
        <w:numPr>
          <w:ilvl w:val="0"/>
          <w:numId w:val="31"/>
        </w:numPr>
        <w:ind w:firstLineChars="0"/>
      </w:pPr>
      <w:r>
        <w:t>Updating mechanism of Koffset</w:t>
      </w:r>
    </w:p>
    <w:p w14:paraId="5FC87295" w14:textId="199DD918" w:rsidR="00CA392C" w:rsidRPr="00FA4A09" w:rsidRDefault="006C227C" w:rsidP="00CA392C">
      <w:pPr>
        <w:pStyle w:val="2"/>
        <w:rPr>
          <w:b w:val="0"/>
          <w:bCs w:val="0"/>
        </w:rPr>
      </w:pPr>
      <w:bookmarkStart w:id="97" w:name="_Toc80737010"/>
      <w:r w:rsidRPr="00302003">
        <w:rPr>
          <w:rStyle w:val="20"/>
        </w:rPr>
        <w:lastRenderedPageBreak/>
        <w:t>K_offset</w:t>
      </w:r>
      <w:r w:rsidR="007E4DCF">
        <w:rPr>
          <w:rStyle w:val="20"/>
        </w:rPr>
        <w:t xml:space="preserve"> at initial access</w:t>
      </w:r>
      <w:bookmarkEnd w:id="97"/>
    </w:p>
    <w:p w14:paraId="4354C28F" w14:textId="4EFEF768" w:rsidR="006C227C" w:rsidRPr="00100D31" w:rsidRDefault="008B03A0" w:rsidP="00CA392C">
      <w:pPr>
        <w:pStyle w:val="3"/>
      </w:pPr>
      <w:r>
        <w:t xml:space="preserve"> </w:t>
      </w:r>
      <w:bookmarkStart w:id="98" w:name="_Toc80737011"/>
      <w:r>
        <w:t>Companies’ Observations and Proposals</w:t>
      </w:r>
      <w:bookmarkEnd w:id="98"/>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K_offset indication </w:t>
            </w:r>
          </w:p>
          <w:p w14:paraId="04444947" w14:textId="77777777" w:rsidR="00E35E09" w:rsidRDefault="00E35E09" w:rsidP="00693251">
            <w:pPr>
              <w:pStyle w:val="ab"/>
              <w:numPr>
                <w:ilvl w:val="1"/>
                <w:numId w:val="30"/>
              </w:numPr>
            </w:pPr>
            <w:r>
              <w:t xml:space="preserve">Alt. 1: Single K_offset value is indicated </w:t>
            </w:r>
          </w:p>
          <w:p w14:paraId="4ABBDBE5" w14:textId="77777777" w:rsidR="00E35E09" w:rsidRDefault="00E35E09" w:rsidP="00693251">
            <w:pPr>
              <w:pStyle w:val="ab"/>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b"/>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lastRenderedPageBreak/>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0"/>
        </w:rPr>
      </w:pPr>
      <w:bookmarkStart w:id="101" w:name="_Ref80215140"/>
      <w:bookmarkStart w:id="102" w:name="_Toc80737013"/>
      <w:r w:rsidRPr="00302003">
        <w:rPr>
          <w:rStyle w:val="20"/>
        </w:rPr>
        <w:t>K_offset</w:t>
      </w:r>
      <w:r>
        <w:rPr>
          <w:rStyle w:val="20"/>
        </w:rPr>
        <w:t xml:space="preserve"> after initial access</w:t>
      </w:r>
      <w:bookmarkEnd w:id="101"/>
      <w:bookmarkEnd w:id="102"/>
    </w:p>
    <w:p w14:paraId="4C360490" w14:textId="459A0657" w:rsidR="007E4DCF" w:rsidRDefault="007E4DCF" w:rsidP="00BD5DBF">
      <w:pPr>
        <w:pStyle w:val="3"/>
      </w:pPr>
      <w:r>
        <w:t xml:space="preserve"> </w:t>
      </w:r>
      <w:bookmarkStart w:id="103" w:name="_Toc80737014"/>
      <w:r>
        <w:t>Companies’ Observations and Proposals</w:t>
      </w:r>
      <w:bookmarkEnd w:id="103"/>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 xml:space="preserve">s in an NTN cell is high—such as in GEO-based deployments—since the cell-specific </w:t>
            </w:r>
            <w:r w:rsidRPr="00504117">
              <w:rPr>
                <w:highlight w:val="yellow"/>
              </w:rPr>
              <w:lastRenderedPageBreak/>
              <w:t>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4" w:name="_Toc80737015"/>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lastRenderedPageBreak/>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5" w:name="_Ref80211264"/>
      <w:bookmarkStart w:id="106" w:name="_Toc80737016"/>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enovo, MotoM</w:t>
            </w:r>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0"/>
        </w:rPr>
      </w:pPr>
      <w:bookmarkStart w:id="108" w:name="_Toc80737018"/>
      <w:bookmarkStart w:id="109" w:name="_Hlk80030196"/>
      <w:r w:rsidRPr="00302003">
        <w:rPr>
          <w:rStyle w:val="20"/>
        </w:rPr>
        <w:lastRenderedPageBreak/>
        <w:t>UE specific TA</w:t>
      </w:r>
      <w:bookmarkEnd w:id="108"/>
      <w:r w:rsidRPr="00302003">
        <w:rPr>
          <w:rStyle w:val="20"/>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3"/>
      </w:pPr>
      <w:r>
        <w:t xml:space="preserve"> </w:t>
      </w:r>
      <w:bookmarkStart w:id="112" w:name="_Toc80737020"/>
      <w:r>
        <w:t>Companies’ Observations and Proposals</w:t>
      </w:r>
      <w:bookmarkEnd w:id="112"/>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8"/>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enovo, MotoM</w:t>
            </w:r>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b"/>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b"/>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b"/>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等线"/>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b"/>
        <w:rPr>
          <w:sz w:val="20"/>
          <w:szCs w:val="20"/>
        </w:rPr>
      </w:pPr>
      <w:r w:rsidRPr="00710CCC">
        <w:rPr>
          <w:sz w:val="20"/>
          <w:szCs w:val="20"/>
        </w:rPr>
        <w:t>UE-specific TA reporting is supported in IoT-NTN</w:t>
      </w:r>
    </w:p>
    <w:p w14:paraId="1E658E9D" w14:textId="3E1C20E0" w:rsidR="00DD65E3" w:rsidRDefault="00DD65E3" w:rsidP="00BD5DBF">
      <w:pPr>
        <w:pStyle w:val="ab"/>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b"/>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ab"/>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b"/>
        <w:numPr>
          <w:ilvl w:val="0"/>
          <w:numId w:val="43"/>
        </w:numPr>
      </w:pPr>
      <w:r w:rsidRPr="00DD65E3">
        <w:t>3 companies argued for supporting both without down selection</w:t>
      </w:r>
    </w:p>
    <w:p w14:paraId="7CDCB688" w14:textId="4AFB27D3" w:rsidR="00DD65E3" w:rsidRPr="00DD65E3" w:rsidRDefault="00A86D58" w:rsidP="00DD65E3">
      <w:pPr>
        <w:pStyle w:val="ab"/>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b"/>
        <w:numPr>
          <w:ilvl w:val="0"/>
          <w:numId w:val="43"/>
        </w:numPr>
      </w:pPr>
      <w:r w:rsidRPr="00DD65E3">
        <w:t>1 argued for Option 2 only</w:t>
      </w:r>
    </w:p>
    <w:p w14:paraId="33784737" w14:textId="12814FFE" w:rsidR="00DD65E3" w:rsidRPr="00DD65E3" w:rsidRDefault="00DD65E3" w:rsidP="00DD65E3">
      <w:pPr>
        <w:pStyle w:val="ab"/>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b"/>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8"/>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a6"/>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b"/>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lastRenderedPageBreak/>
              <w:t>Lenovo</w:t>
            </w:r>
            <w:r>
              <w:rPr>
                <w:rFonts w:eastAsia="等线"/>
              </w:rPr>
              <w:t>, MotoM</w:t>
            </w:r>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E20BB6">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E20BB6">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E20BB6">
            <w:pPr>
              <w:rPr>
                <w:rFonts w:eastAsia="等线"/>
              </w:rPr>
            </w:pPr>
            <w:r>
              <w:rPr>
                <w:rFonts w:eastAsia="等线"/>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ab"/>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a8"/>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Huawei, HiSilicon</w:t>
            </w:r>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K_offset and cell-specific K_offset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a8"/>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a8"/>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r w:rsidR="008C151D" w14:paraId="6B8CA050" w14:textId="77777777" w:rsidTr="006B7743">
        <w:tc>
          <w:tcPr>
            <w:tcW w:w="1838" w:type="dxa"/>
          </w:tcPr>
          <w:p w14:paraId="666FE9C8" w14:textId="0CEF1780" w:rsidR="008C151D" w:rsidRDefault="008C151D" w:rsidP="00EA5DA8">
            <w:pPr>
              <w:rPr>
                <w:rFonts w:eastAsia="等线"/>
              </w:rPr>
            </w:pPr>
            <w:r>
              <w:rPr>
                <w:rFonts w:eastAsia="等线" w:hint="eastAsia"/>
              </w:rPr>
              <w:lastRenderedPageBreak/>
              <w:t>Nokia,</w:t>
            </w:r>
            <w:r>
              <w:rPr>
                <w:rFonts w:eastAsia="等线"/>
              </w:rPr>
              <w:t xml:space="preserve"> NSB</w:t>
            </w:r>
          </w:p>
        </w:tc>
        <w:tc>
          <w:tcPr>
            <w:tcW w:w="1985" w:type="dxa"/>
          </w:tcPr>
          <w:p w14:paraId="6E689491" w14:textId="0CBAC61E" w:rsidR="008C151D" w:rsidRDefault="008C151D" w:rsidP="00EA5DA8">
            <w:pPr>
              <w:rPr>
                <w:rFonts w:eastAsia="等线"/>
              </w:rPr>
            </w:pPr>
            <w:r>
              <w:rPr>
                <w:rFonts w:eastAsia="等线"/>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a8"/>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a8"/>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a8"/>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a8"/>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等线"/>
              </w:rPr>
            </w:pPr>
            <w:r w:rsidRPr="007E54C2">
              <w:rPr>
                <w:rFonts w:eastAsia="等线"/>
              </w:rPr>
              <w:t>Additi</w:t>
            </w:r>
            <w:r w:rsidRPr="004D7ABF">
              <w:rPr>
                <w:rFonts w:eastAsia="等线"/>
              </w:rPr>
              <w:t>onally, 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等线"/>
                <w:lang w:val="en-GB"/>
              </w:rPr>
            </w:pPr>
            <w:r>
              <w:t>SONY</w:t>
            </w:r>
          </w:p>
        </w:tc>
        <w:tc>
          <w:tcPr>
            <w:tcW w:w="1985" w:type="dxa"/>
          </w:tcPr>
          <w:p w14:paraId="1E105805" w14:textId="68883426" w:rsidR="0065047E" w:rsidRDefault="0065047E" w:rsidP="0065047E">
            <w:pPr>
              <w:rPr>
                <w:rFonts w:eastAsia="等线"/>
              </w:rPr>
            </w:pPr>
            <w:r>
              <w:t>Option 2</w:t>
            </w:r>
          </w:p>
        </w:tc>
        <w:tc>
          <w:tcPr>
            <w:tcW w:w="5193" w:type="dxa"/>
          </w:tcPr>
          <w:p w14:paraId="4C457497" w14:textId="77777777" w:rsidR="0065047E" w:rsidRDefault="0065047E" w:rsidP="0065047E">
            <w:pPr>
              <w:pStyle w:val="ab"/>
              <w:spacing w:after="240"/>
            </w:pPr>
            <w:r>
              <w:t xml:space="preserve">Option 2 allows for down selection at a future meeting. </w:t>
            </w:r>
          </w:p>
          <w:p w14:paraId="1F969614" w14:textId="77777777" w:rsidR="0065047E" w:rsidRDefault="0065047E" w:rsidP="0065047E">
            <w:pPr>
              <w:pStyle w:val="ab"/>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ab"/>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等线"/>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ab"/>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a6"/>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等线"/>
              </w:rPr>
            </w:pPr>
            <w:r>
              <w:rPr>
                <w:rFonts w:eastAsia="等线" w:hint="eastAsia"/>
              </w:rPr>
              <w:lastRenderedPageBreak/>
              <w:t>X</w:t>
            </w:r>
            <w:r>
              <w:rPr>
                <w:rFonts w:eastAsia="等线"/>
              </w:rPr>
              <w:t>iaomi</w:t>
            </w:r>
          </w:p>
        </w:tc>
        <w:tc>
          <w:tcPr>
            <w:tcW w:w="3005" w:type="dxa"/>
          </w:tcPr>
          <w:p w14:paraId="28D89CBE" w14:textId="690DC232" w:rsidR="00052A73" w:rsidRPr="004C3B0D" w:rsidRDefault="004C3B0D" w:rsidP="00D91F75">
            <w:pPr>
              <w:rPr>
                <w:rFonts w:eastAsia="等线"/>
              </w:rPr>
            </w:pPr>
            <w:r>
              <w:rPr>
                <w:rFonts w:eastAsia="等线"/>
              </w:rPr>
              <w:t>See comments</w:t>
            </w:r>
          </w:p>
        </w:tc>
        <w:tc>
          <w:tcPr>
            <w:tcW w:w="3006" w:type="dxa"/>
          </w:tcPr>
          <w:p w14:paraId="1901F8A5" w14:textId="79223591" w:rsidR="00052A73" w:rsidRPr="00D41915" w:rsidRDefault="00D41915" w:rsidP="00D91F75">
            <w:pPr>
              <w:rPr>
                <w:rFonts w:eastAsia="等线"/>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等线" w:hint="eastAsia"/>
              </w:rPr>
              <w:t>Z</w:t>
            </w:r>
            <w:r>
              <w:rPr>
                <w:rFonts w:eastAsia="等线"/>
              </w:rPr>
              <w:t>TE</w:t>
            </w:r>
          </w:p>
        </w:tc>
        <w:tc>
          <w:tcPr>
            <w:tcW w:w="3005" w:type="dxa"/>
          </w:tcPr>
          <w:p w14:paraId="3CBCDD3D" w14:textId="33745201" w:rsidR="00260BD7" w:rsidRDefault="00260BD7" w:rsidP="00260BD7">
            <w:r>
              <w:rPr>
                <w:rFonts w:eastAsia="等线" w:hint="eastAsia"/>
              </w:rPr>
              <w:t>O</w:t>
            </w:r>
            <w:r>
              <w:rPr>
                <w:rFonts w:eastAsia="等线"/>
              </w:rPr>
              <w:t xml:space="preserve">ption 2 </w:t>
            </w:r>
          </w:p>
        </w:tc>
        <w:tc>
          <w:tcPr>
            <w:tcW w:w="3006" w:type="dxa"/>
          </w:tcPr>
          <w:p w14:paraId="1E933C93" w14:textId="7737669D" w:rsidR="00662FF2" w:rsidRPr="00662FF2" w:rsidRDefault="00662FF2" w:rsidP="00260BD7">
            <w:pPr>
              <w:rPr>
                <w:rFonts w:eastAsia="等线"/>
              </w:rPr>
            </w:pPr>
            <w:r>
              <w:rPr>
                <w:rFonts w:eastAsia="等线" w:hint="eastAsia"/>
              </w:rPr>
              <w:t>In</w:t>
            </w:r>
            <w:r>
              <w:rPr>
                <w:rFonts w:eastAsia="等线"/>
              </w:rPr>
              <w:t xml:space="preserve"> our view, Option-2 should be supported.</w:t>
            </w:r>
          </w:p>
          <w:p w14:paraId="0DA50638" w14:textId="77777777" w:rsidR="00260BD7" w:rsidRDefault="00260BD7" w:rsidP="00260BD7">
            <w:pPr>
              <w:rPr>
                <w:rFonts w:eastAsia="等线"/>
              </w:rPr>
            </w:pPr>
            <w:r>
              <w:rPr>
                <w:rFonts w:eastAsia="等线"/>
              </w:rPr>
              <w:t>Firstly for option 3, we have concerns on the physical layer triggered location reporting due to security issue.</w:t>
            </w:r>
          </w:p>
          <w:p w14:paraId="0EEC5196" w14:textId="77777777" w:rsidR="00260BD7" w:rsidRDefault="00260BD7" w:rsidP="00260BD7">
            <w:pPr>
              <w:rPr>
                <w:rFonts w:eastAsia="等线"/>
              </w:rPr>
            </w:pPr>
          </w:p>
          <w:p w14:paraId="1B02A6A9" w14:textId="77777777" w:rsidR="00260BD7" w:rsidRDefault="00260BD7" w:rsidP="00260BD7">
            <w:pPr>
              <w:rPr>
                <w:rFonts w:eastAsia="等线"/>
              </w:rPr>
            </w:pPr>
            <w:r>
              <w:rPr>
                <w:rFonts w:eastAsia="等线"/>
              </w:rPr>
              <w:t xml:space="preserve">As to option 1 and option 2, the main difference is about whether to </w:t>
            </w:r>
            <w:r>
              <w:rPr>
                <w:rFonts w:eastAsia="等线"/>
              </w:rPr>
              <w:lastRenderedPageBreak/>
              <w:t>report the feeder link part TA. Some companies argue the value is indicated from eNB, so eNB should know that. It’s not true and in that case eNB would calculate the value according to some time instant(calculation bring additional complexity for eNB), and that result may not align with the value used by UE.</w:t>
            </w:r>
          </w:p>
          <w:p w14:paraId="4FC05997" w14:textId="77777777" w:rsidR="00260BD7" w:rsidRDefault="00260BD7" w:rsidP="00260BD7">
            <w:pPr>
              <w:rPr>
                <w:rFonts w:eastAsia="等线"/>
              </w:rPr>
            </w:pPr>
            <w:r>
              <w:rPr>
                <w:rFonts w:eastAsia="等线"/>
              </w:rPr>
              <w:t xml:space="preserve">For example, assuming eNB indicates common TA at time instant t0, after a time interval, the UE conducts a transmission at reference time t1 with a full TA execution including a value of common TA  and a service link UE-specific TA. Both the UE and the eNB need to propagate the value of common TA at a time instant respectively, and the values   may not be aligned. If the error between the estimated values exceed a threshold and the UE’s TA happens to cross a slot boundary, which may result in scheduling with an incorrect updated K_offset. </w:t>
            </w:r>
          </w:p>
          <w:p w14:paraId="2139D88A" w14:textId="77777777" w:rsidR="00260BD7" w:rsidRDefault="00260BD7" w:rsidP="00260BD7">
            <w:pPr>
              <w:rPr>
                <w:rFonts w:eastAsia="等线"/>
              </w:rPr>
            </w:pPr>
          </w:p>
          <w:p w14:paraId="4334E213" w14:textId="2EABF4B4" w:rsidR="00260BD7" w:rsidRDefault="00260BD7" w:rsidP="00260BD7">
            <w:pPr>
              <w:rPr>
                <w:rFonts w:eastAsia="等线"/>
              </w:rPr>
            </w:pPr>
            <w:r>
              <w:rPr>
                <w:rFonts w:eastAsia="等线"/>
              </w:rPr>
              <w:t xml:space="preserve">For option 4, even the UE is stationary, the feederlink TA varies along with time, so </w:t>
            </w:r>
            <w:r w:rsidRPr="00DD3C2C">
              <w:rPr>
                <w:rFonts w:eastAsia="等线"/>
                <w:b/>
              </w:rPr>
              <w:t>reporting full TA</w:t>
            </w:r>
            <w:r>
              <w:rPr>
                <w:rFonts w:eastAsia="等线"/>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Huawei, HiSilicon</w:t>
            </w:r>
          </w:p>
        </w:tc>
        <w:tc>
          <w:tcPr>
            <w:tcW w:w="3005" w:type="dxa"/>
          </w:tcPr>
          <w:p w14:paraId="0F6CE6A9" w14:textId="7FF0CCD6" w:rsidR="00260BD7" w:rsidRDefault="00782CFF" w:rsidP="00260BD7">
            <w:r>
              <w:t>The proposal currently is not mature enough to merit stating preferences on the options. In particular, it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stationary UE can save a lot of signaling overhead by having the eNB determine its TA based on the UE location. A moving UE, on the other hand, can provide the </w:t>
            </w:r>
            <w:r>
              <w:lastRenderedPageBreak/>
              <w:t>differential TA from its previous Full TA.</w:t>
            </w:r>
          </w:p>
        </w:tc>
      </w:tr>
      <w:tr w:rsidR="00F955A7" w14:paraId="445A3798" w14:textId="77777777" w:rsidTr="00052A73">
        <w:tc>
          <w:tcPr>
            <w:tcW w:w="3005" w:type="dxa"/>
          </w:tcPr>
          <w:p w14:paraId="375174B8" w14:textId="3C7AF155" w:rsidR="00F955A7" w:rsidRPr="00F955A7" w:rsidRDefault="00F955A7" w:rsidP="00260BD7">
            <w:pPr>
              <w:rPr>
                <w:rFonts w:eastAsia="等线" w:hint="eastAsia"/>
              </w:rPr>
            </w:pPr>
            <w:r>
              <w:rPr>
                <w:rFonts w:eastAsia="等线" w:hint="eastAsia"/>
              </w:rPr>
              <w:lastRenderedPageBreak/>
              <w:t>C</w:t>
            </w:r>
            <w:r>
              <w:rPr>
                <w:rFonts w:eastAsia="等线"/>
              </w:rPr>
              <w:t>MCC</w:t>
            </w:r>
          </w:p>
        </w:tc>
        <w:tc>
          <w:tcPr>
            <w:tcW w:w="3005" w:type="dxa"/>
          </w:tcPr>
          <w:p w14:paraId="4AF77D47" w14:textId="07571330" w:rsidR="00F955A7" w:rsidRPr="00F955A7" w:rsidRDefault="0017644E" w:rsidP="00260BD7">
            <w:pPr>
              <w:rPr>
                <w:rFonts w:eastAsia="等线" w:hint="eastAsia"/>
              </w:rPr>
            </w:pPr>
            <w:r>
              <w:rPr>
                <w:rFonts w:eastAsia="等线"/>
              </w:rPr>
              <w:t xml:space="preserve">Not supported. </w:t>
            </w:r>
            <w:r w:rsidR="00F955A7">
              <w:rPr>
                <w:rFonts w:eastAsia="等线" w:hint="eastAsia"/>
              </w:rPr>
              <w:t>T</w:t>
            </w:r>
            <w:r w:rsidR="00F955A7">
              <w:rPr>
                <w:rFonts w:eastAsia="等线"/>
              </w:rPr>
              <w:t xml:space="preserve">he differential indication </w:t>
            </w:r>
            <w:r w:rsidR="001B5CBA">
              <w:rPr>
                <w:rFonts w:eastAsia="等线"/>
              </w:rPr>
              <w:t xml:space="preserve">methods </w:t>
            </w:r>
            <w:r w:rsidR="00F955A7">
              <w:rPr>
                <w:rFonts w:eastAsia="等线"/>
              </w:rPr>
              <w:t xml:space="preserve">as discussed in NR NTN should </w:t>
            </w:r>
            <w:r w:rsidR="00C31D4A">
              <w:rPr>
                <w:rFonts w:eastAsia="等线"/>
              </w:rPr>
              <w:t>not be excluded.</w:t>
            </w:r>
          </w:p>
        </w:tc>
        <w:tc>
          <w:tcPr>
            <w:tcW w:w="3006" w:type="dxa"/>
          </w:tcPr>
          <w:p w14:paraId="507CBD1E" w14:textId="77777777" w:rsidR="00F955A7" w:rsidRDefault="00F955A7" w:rsidP="00260BD7">
            <w:pPr>
              <w:rPr>
                <w:rFonts w:eastAsia="等线"/>
              </w:rPr>
            </w:pPr>
            <w:r>
              <w:rPr>
                <w:rFonts w:eastAsia="等线" w:hint="eastAsia"/>
              </w:rPr>
              <w:t>A</w:t>
            </w:r>
            <w:r>
              <w:rPr>
                <w:rFonts w:eastAsia="等线"/>
              </w:rPr>
              <w:t xml:space="preserve">dd </w:t>
            </w:r>
            <w:r>
              <w:rPr>
                <w:rFonts w:eastAsia="等线"/>
              </w:rPr>
              <w:t>differential indication</w:t>
            </w:r>
            <w:r>
              <w:rPr>
                <w:rFonts w:eastAsia="等线"/>
              </w:rPr>
              <w:t xml:space="preserve"> options as discussed in NR NTN.</w:t>
            </w:r>
          </w:p>
          <w:p w14:paraId="4FB47854" w14:textId="77777777" w:rsidR="00F955A7" w:rsidRPr="00F955A7" w:rsidRDefault="00F955A7" w:rsidP="00260BD7">
            <w:pPr>
              <w:rPr>
                <w:rFonts w:eastAsia="等线"/>
              </w:rPr>
            </w:pPr>
            <w:r>
              <w:rPr>
                <w:rFonts w:eastAsia="等线" w:hint="eastAsia"/>
              </w:rPr>
              <w:t>O</w:t>
            </w:r>
            <w:r>
              <w:rPr>
                <w:rFonts w:eastAsia="等线"/>
              </w:rPr>
              <w:t>ption</w:t>
            </w:r>
            <w:bookmarkStart w:id="127" w:name="_GoBack"/>
            <w:bookmarkEnd w:id="127"/>
            <w:r>
              <w:rPr>
                <w:rFonts w:eastAsia="等线"/>
              </w:rPr>
              <w:t xml:space="preserve"> 5: </w:t>
            </w:r>
            <w:r w:rsidRPr="00F955A7">
              <w:rPr>
                <w:rFonts w:eastAsia="等线"/>
              </w:rPr>
              <w:t xml:space="preserve">Difference between UE-specific </w:t>
            </w:r>
            <w:proofErr w:type="spellStart"/>
            <w:r w:rsidRPr="00F955A7">
              <w:rPr>
                <w:rFonts w:eastAsia="等线"/>
              </w:rPr>
              <w:t>K_offset</w:t>
            </w:r>
            <w:proofErr w:type="spellEnd"/>
            <w:r w:rsidRPr="00F955A7">
              <w:rPr>
                <w:rFonts w:eastAsia="等线"/>
              </w:rPr>
              <w:t xml:space="preserve"> and cell-specific </w:t>
            </w:r>
            <w:proofErr w:type="spellStart"/>
            <w:r w:rsidRPr="00F955A7">
              <w:rPr>
                <w:rFonts w:eastAsia="等线"/>
              </w:rPr>
              <w:t>K_offset</w:t>
            </w:r>
            <w:proofErr w:type="spellEnd"/>
          </w:p>
          <w:p w14:paraId="138DDCBF" w14:textId="65057C45" w:rsidR="00F955A7" w:rsidRPr="00F955A7" w:rsidRDefault="00F955A7" w:rsidP="00F955A7">
            <w:pPr>
              <w:tabs>
                <w:tab w:val="left" w:pos="1373"/>
              </w:tabs>
              <w:rPr>
                <w:rFonts w:eastAsia="等线" w:hint="eastAsia"/>
              </w:rPr>
            </w:pPr>
            <w:r>
              <w:rPr>
                <w:rFonts w:eastAsia="等线" w:hint="eastAsia"/>
              </w:rPr>
              <w:t>O</w:t>
            </w:r>
            <w:r>
              <w:rPr>
                <w:rFonts w:eastAsia="等线"/>
              </w:rPr>
              <w:t xml:space="preserve">ption 6: </w:t>
            </w:r>
            <w:r w:rsidRPr="00F955A7">
              <w:rPr>
                <w:rFonts w:eastAsia="等线"/>
              </w:rPr>
              <w:t xml:space="preserve">Difference between the last applied </w:t>
            </w:r>
            <w:proofErr w:type="spellStart"/>
            <w:r w:rsidRPr="00F955A7">
              <w:rPr>
                <w:rFonts w:eastAsia="等线"/>
              </w:rPr>
              <w:t>K_offset</w:t>
            </w:r>
            <w:proofErr w:type="spellEnd"/>
            <w:r w:rsidRPr="00F955A7">
              <w:rPr>
                <w:rFonts w:eastAsia="等线"/>
              </w:rPr>
              <w:t xml:space="preserve"> (e.g., cell-specific </w:t>
            </w:r>
            <w:proofErr w:type="spellStart"/>
            <w:r w:rsidRPr="00F955A7">
              <w:rPr>
                <w:rFonts w:eastAsia="等线"/>
              </w:rPr>
              <w:t>K_offset</w:t>
            </w:r>
            <w:proofErr w:type="spellEnd"/>
            <w:r w:rsidRPr="00F955A7">
              <w:rPr>
                <w:rFonts w:eastAsia="等线"/>
              </w:rPr>
              <w:t xml:space="preserve"> or UE-specific </w:t>
            </w:r>
            <w:proofErr w:type="spellStart"/>
            <w:r w:rsidRPr="00F955A7">
              <w:rPr>
                <w:rFonts w:eastAsia="等线"/>
              </w:rPr>
              <w:t>K_offset</w:t>
            </w:r>
            <w:proofErr w:type="spellEnd"/>
            <w:r w:rsidRPr="00F955A7">
              <w:rPr>
                <w:rFonts w:eastAsia="等线"/>
              </w:rPr>
              <w:t xml:space="preserve"> indicated by the network) and one new </w:t>
            </w:r>
            <w:proofErr w:type="spellStart"/>
            <w:r w:rsidRPr="00F955A7">
              <w:rPr>
                <w:rFonts w:eastAsia="等线"/>
              </w:rPr>
              <w:t>K_offset</w:t>
            </w:r>
            <w:proofErr w:type="spellEnd"/>
            <w:r w:rsidRPr="00F955A7">
              <w:rPr>
                <w:rFonts w:eastAsia="等线"/>
              </w:rPr>
              <w:t xml:space="preserve"> suggested by UE</w:t>
            </w:r>
          </w:p>
        </w:tc>
      </w:tr>
    </w:tbl>
    <w:p w14:paraId="0315E54D" w14:textId="77777777" w:rsidR="00052A73" w:rsidRPr="00052A73" w:rsidRDefault="00052A73" w:rsidP="00D91F75"/>
    <w:p w14:paraId="724074B2" w14:textId="727E3FBC" w:rsidR="00981B18" w:rsidRDefault="00981B18" w:rsidP="007F69E8">
      <w:pPr>
        <w:pStyle w:val="2"/>
      </w:pPr>
      <w:bookmarkStart w:id="128" w:name="_Ref80215086"/>
      <w:bookmarkStart w:id="129" w:name="_Toc80737025"/>
      <w:r>
        <w:t xml:space="preserve">Ordering of timing advance and </w:t>
      </w:r>
      <w:r>
        <w:rPr>
          <w:i/>
          <w:iCs/>
        </w:rPr>
        <w:t>K</w:t>
      </w:r>
      <w:r>
        <w:rPr>
          <w:i/>
          <w:iCs/>
          <w:vertAlign w:val="subscript"/>
        </w:rPr>
        <w:t>offset</w:t>
      </w:r>
      <w:r>
        <w:t xml:space="preserve"> extension operations</w:t>
      </w:r>
      <w:bookmarkEnd w:id="128"/>
      <w:bookmarkEnd w:id="12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30" w:name="_Toc80737026"/>
      <w:r>
        <w:t>Companies’ Observations and Proposals</w:t>
      </w:r>
      <w:bookmarkEnd w:id="130"/>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31" w:name="_Ref80211357"/>
      <w:bookmarkStart w:id="132" w:name="_Toc80737027"/>
      <w:r>
        <w:lastRenderedPageBreak/>
        <w:t xml:space="preserve">SECOND ROUND Discussion on Ordering of timing advance and </w:t>
      </w:r>
      <w:r>
        <w:rPr>
          <w:i/>
          <w:iCs/>
        </w:rPr>
        <w:t>K</w:t>
      </w:r>
      <w:r>
        <w:rPr>
          <w:i/>
          <w:iCs/>
          <w:vertAlign w:val="subscript"/>
        </w:rPr>
        <w:t>offset</w:t>
      </w:r>
      <w:r>
        <w:t xml:space="preserve"> extension operations</w:t>
      </w:r>
      <w:bookmarkEnd w:id="131"/>
      <w:bookmarkEnd w:id="13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7" type="#_x0000_t75" alt="" style="width:181.85pt;height:18.95pt;mso-width-percent:0;mso-height-percent:0;mso-width-percent:0;mso-height-percent:0" o:ole="">
                                  <v:imagedata r:id="rId14" o:title=""/>
                                </v:shape>
                                <o:OLEObject Type="Embed" ProgID="Equation.3" ShapeID="_x0000_i1027" DrawAspect="Content" ObjectID="_1691421975" r:id="rId1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55pt;height:18.95pt;mso-width-percent:0;mso-height-percent:0;mso-width-percent:0;mso-height-percent:0" o:ole="">
                                  <v:imagedata r:id="rId16" o:title=""/>
                                </v:shape>
                                <o:OLEObject Type="Embed" ProgID="Equation.3" ShapeID="_x0000_i1029" DrawAspect="Content" ObjectID="_1691421976"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782CFF" w:rsidRDefault="00166C0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75pt;height:15.15pt;mso-width-percent:0;mso-height-percent:0;mso-width-percent:0;mso-height-percent:0" o:ole="">
                                  <v:imagedata r:id="rId18" o:title=""/>
                                </v:shape>
                                <o:OLEObject Type="Embed" ProgID="Equation.3" ShapeID="_x0000_i1031" DrawAspect="Content" ObjectID="_1691421977"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3" type="#_x0000_t75" alt="" style="width:22.75pt;height:18.95pt;mso-width-percent:0;mso-height-percent:0;mso-width-percent:0;mso-height-percent:0">
                                  <v:imagedata r:id="rId20" o:title=""/>
                                </v:shape>
                                <o:OLEObject Type="Embed" ProgID="Equation.3" ShapeID="_x0000_i1033" DrawAspect="Content" ObjectID="_1691421978"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5" type="#_x0000_t75" alt="" style="width:26.55pt;height:18.95pt;mso-width-percent:0;mso-height-percent:0;mso-width-percent:0;mso-height-percent:0">
                                  <v:imagedata r:id="rId22" o:title=""/>
                                </v:shape>
                                <o:OLEObject Type="Embed" ProgID="Equation.3" ShapeID="_x0000_i1035" DrawAspect="Content" ObjectID="_1691421979" r:id="rId23"/>
                              </w:object>
                            </w:r>
                            <w:r>
                              <w:rPr>
                                <w:lang w:eastAsia="zh-CN"/>
                              </w:rPr>
                              <w:t xml:space="preserve">, satisfies </w:t>
                            </w:r>
                            <w:r>
                              <w:rPr>
                                <w:rFonts w:eastAsia="Times New Roman"/>
                                <w:noProof/>
                                <w:position w:val="-14"/>
                                <w:lang w:val="en-GB"/>
                              </w:rPr>
                              <w:object w:dxaOrig="1790" w:dyaOrig="390" w14:anchorId="0855A507">
                                <v:shape id="_x0000_i1037" type="#_x0000_t75" alt="" style="width:90.95pt;height:18.95pt;mso-width-percent:0;mso-height-percent:0;mso-width-percent:0;mso-height-percent:0">
                                  <v:imagedata r:id="rId24" o:title=""/>
                                </v:shape>
                                <o:OLEObject Type="Embed" ProgID="Equation.3" ShapeID="_x0000_i1037" DrawAspect="Content" ObjectID="_1691421980" r:id="rId25"/>
                              </w:object>
                            </w:r>
                            <w:r>
                              <w:rPr>
                                <w:noProof/>
                                <w:lang w:eastAsia="zh-CN"/>
                              </w:rPr>
                              <w:t>.</w:t>
                            </w:r>
                            <w:r>
                              <w:t xml:space="preserve"> For the </w:t>
                            </w:r>
                            <w:r>
                              <w:rPr>
                                <w:rFonts w:eastAsia="Times New Roman"/>
                                <w:noProof/>
                                <w:position w:val="-10"/>
                                <w:lang w:val="en-GB"/>
                              </w:rPr>
                              <w:object w:dxaOrig="320" w:dyaOrig="350" w14:anchorId="7AAF5CEA">
                                <v:shape id="_x0000_i1039" type="#_x0000_t75" alt="" style="width:15.15pt;height:18.95pt;mso-width-percent:0;mso-height-percent:0;mso-width-percent:0;mso-height-percent:0">
                                  <v:imagedata r:id="rId26" o:title=""/>
                                </v:shape>
                                <o:OLEObject Type="Embed" ProgID="Equation.3" ShapeID="_x0000_i1039" DrawAspect="Content" ObjectID="_1691421981" r:id="rId27"/>
                              </w:object>
                            </w:r>
                            <w:r>
                              <w:t xml:space="preserve">block of </w:t>
                            </w:r>
                            <w:r>
                              <w:rPr>
                                <w:rFonts w:eastAsia="Times New Roman"/>
                                <w:noProof/>
                                <w:position w:val="-10"/>
                                <w:lang w:val="en-GB"/>
                              </w:rPr>
                              <w:object w:dxaOrig="420" w:dyaOrig="300" w14:anchorId="7C60F4D7">
                                <v:shape id="_x0000_i1041" type="#_x0000_t75" alt="" style="width:22.75pt;height:15.15pt;mso-width-percent:0;mso-height-percent:0;mso-width-percent:0;mso-height-percent:0">
                                  <v:imagedata r:id="rId18" o:title=""/>
                                </v:shape>
                                <o:OLEObject Type="Embed" ProgID="Equation.3" ShapeID="_x0000_i1041" DrawAspect="Content" ObjectID="_1691421982" r:id="rId28"/>
                              </w:object>
                            </w:r>
                            <w:r>
                              <w:t xml:space="preserve"> subframes, the scrambling sequence generator shall be </w:t>
                            </w:r>
                            <w:proofErr w:type="spellStart"/>
                            <w:r>
                              <w:t>initialised</w:t>
                            </w:r>
                            <w:proofErr w:type="spellEnd"/>
                            <w:r>
                              <w:t xml:space="preserve"> with</w:t>
                            </w:r>
                          </w:p>
                          <w:p w14:paraId="25CDFED6" w14:textId="77777777" w:rsidR="00782CFF" w:rsidRDefault="00782CFF" w:rsidP="00456877">
                            <w:pPr>
                              <w:pStyle w:val="EQ"/>
                              <w:jc w:val="center"/>
                            </w:pPr>
                            <w:r>
                              <w:rPr>
                                <w:position w:val="-10"/>
                              </w:rPr>
                              <w:object w:dxaOrig="4770" w:dyaOrig="350" w14:anchorId="42046141">
                                <v:shape id="_x0000_i1043" type="#_x0000_t75" alt="" style="width:238.75pt;height:18.95pt;mso-width-percent:0;mso-height-percent:0;mso-width-percent:0;mso-height-percent:0">
                                  <v:imagedata r:id="rId29" o:title=""/>
                                </v:shape>
                                <o:OLEObject Type="Embed" ProgID="Equation.3" ShapeID="_x0000_i1043" DrawAspect="Content" ObjectID="_1691421983" r:id="rId30"/>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50" w:dyaOrig="1020" w14:anchorId="048CC4D7">
                                <v:shape id="_x0000_i1045" type="#_x0000_t75" alt="" style="width:136.4pt;height:49.25pt;mso-width-percent:0;mso-height-percent:0;mso-width-percent:0;mso-height-percent:0">
                                  <v:imagedata r:id="rId31" o:title=""/>
                                </v:shape>
                                <o:OLEObject Type="Embed" ProgID="Equation.3" ShapeID="_x0000_i1045" DrawAspect="Content" ObjectID="_1691421984" r:id="rId32"/>
                              </w:object>
                            </w:r>
                          </w:p>
                          <w:p w14:paraId="733F3ABB" w14:textId="77777777" w:rsidR="00782CFF" w:rsidRDefault="00782CFF" w:rsidP="00456877">
                            <w:r>
                              <w:t xml:space="preserve">and </w:t>
                            </w:r>
                            <w:r>
                              <w:rPr>
                                <w:noProof/>
                                <w:position w:val="-10"/>
                              </w:rPr>
                              <w:object w:dxaOrig="190" w:dyaOrig="300" w14:anchorId="148989B8">
                                <v:shape id="_x0000_i1047" type="#_x0000_t75" alt="" style="width:7.6pt;height:15.15pt;mso-width-percent:0;mso-height-percent:0;mso-width-percent:0;mso-height-percent:0">
                                  <v:imagedata r:id="rId33" o:title=""/>
                                </v:shape>
                                <o:OLEObject Type="Embed" ProgID="Equation.3" ShapeID="_x0000_i1047" DrawAspect="Content" ObjectID="_1691421985"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8" type="#_x0000_t75" alt="" style="width:181.9pt;height:18.95pt;mso-width-percent:0;mso-height-percent:0;mso-width-percent:0;mso-height-percent:0" o:ole="">
                            <v:imagedata r:id="rId35" o:title=""/>
                          </v:shape>
                          <o:OLEObject Type="Embed" ProgID="Equation.3" ShapeID="_x0000_i1028" DrawAspect="Content" ObjectID="_1691393469" r:id="rId36"/>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55pt;height:18.95pt;mso-width-percent:0;mso-height-percent:0;mso-width-percent:0;mso-height-percent:0" o:ole="">
                            <v:imagedata r:id="rId37" o:title=""/>
                          </v:shape>
                          <o:OLEObject Type="Embed" ProgID="Equation.3" ShapeID="_x0000_i1029" DrawAspect="Content" ObjectID="_1691393470"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782CF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2.75pt;height:15.15pt;mso-width-percent:0;mso-height-percent:0;mso-width-percent:0;mso-height-percent:0" o:ole="">
                            <v:imagedata r:id="rId39" o:title=""/>
                          </v:shape>
                          <o:OLEObject Type="Embed" ProgID="Equation.3" ShapeID="_x0000_i1030" DrawAspect="Content" ObjectID="_1691393471"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1" type="#_x0000_t75" alt="" style="width:22.75pt;height:18.95pt;mso-width-percent:0;mso-height-percent:0;mso-width-percent:0;mso-height-percent:0" o:ole="">
                            <v:imagedata r:id="rId41" o:title=""/>
                          </v:shape>
                          <o:OLEObject Type="Embed" ProgID="Equation.3" ShapeID="_x0000_i1031" DrawAspect="Content" ObjectID="_1691393472"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2" type="#_x0000_t75" alt="" style="width:26.55pt;height:18.95pt;mso-width-percent:0;mso-height-percent:0;mso-width-percent:0;mso-height-percent:0" o:ole="">
                            <v:imagedata r:id="rId43" o:title=""/>
                          </v:shape>
                          <o:OLEObject Type="Embed" ProgID="Equation.3" ShapeID="_x0000_i1032" DrawAspect="Content" ObjectID="_1691393473" r:id="rId44"/>
                        </w:object>
                      </w:r>
                      <w:r>
                        <w:rPr>
                          <w:lang w:eastAsia="zh-CN"/>
                        </w:rPr>
                        <w:t xml:space="preserve">, satisfies </w:t>
                      </w:r>
                      <w:r>
                        <w:rPr>
                          <w:rFonts w:eastAsia="Times New Roman"/>
                          <w:noProof/>
                          <w:position w:val="-14"/>
                          <w:lang w:val="en-GB"/>
                        </w:rPr>
                        <w:object w:dxaOrig="1790" w:dyaOrig="390" w14:anchorId="0855A507">
                          <v:shape id="_x0000_i1033" type="#_x0000_t75" alt="" style="width:90.95pt;height:18.95pt;mso-width-percent:0;mso-height-percent:0;mso-width-percent:0;mso-height-percent:0" o:ole="">
                            <v:imagedata r:id="rId45" o:title=""/>
                          </v:shape>
                          <o:OLEObject Type="Embed" ProgID="Equation.3" ShapeID="_x0000_i1033" DrawAspect="Content" ObjectID="_1691393474" r:id="rId46"/>
                        </w:object>
                      </w:r>
                      <w:r>
                        <w:rPr>
                          <w:noProof/>
                          <w:lang w:eastAsia="zh-CN"/>
                        </w:rPr>
                        <w:t>.</w:t>
                      </w:r>
                      <w:r>
                        <w:t xml:space="preserve"> For the </w:t>
                      </w:r>
                      <w:r>
                        <w:rPr>
                          <w:rFonts w:eastAsia="Times New Roman"/>
                          <w:noProof/>
                          <w:position w:val="-10"/>
                          <w:lang w:val="en-GB"/>
                        </w:rPr>
                        <w:object w:dxaOrig="320" w:dyaOrig="350" w14:anchorId="7AAF5CEA">
                          <v:shape id="_x0000_i1034" type="#_x0000_t75" alt="" style="width:15.15pt;height:18.95pt;mso-width-percent:0;mso-height-percent:0;mso-width-percent:0;mso-height-percent:0" o:ole="">
                            <v:imagedata r:id="rId47" o:title=""/>
                          </v:shape>
                          <o:OLEObject Type="Embed" ProgID="Equation.3" ShapeID="_x0000_i1034" DrawAspect="Content" ObjectID="_1691393475" r:id="rId48"/>
                        </w:object>
                      </w:r>
                      <w:r>
                        <w:t xml:space="preserve">block of </w:t>
                      </w:r>
                      <w:r>
                        <w:rPr>
                          <w:rFonts w:eastAsia="Times New Roman"/>
                          <w:noProof/>
                          <w:position w:val="-10"/>
                          <w:lang w:val="en-GB"/>
                        </w:rPr>
                        <w:object w:dxaOrig="420" w:dyaOrig="300" w14:anchorId="7C60F4D7">
                          <v:shape id="_x0000_i1035" type="#_x0000_t75" alt="" style="width:22.75pt;height:15.15pt;mso-width-percent:0;mso-height-percent:0;mso-width-percent:0;mso-height-percent:0" o:ole="">
                            <v:imagedata r:id="rId39" o:title=""/>
                          </v:shape>
                          <o:OLEObject Type="Embed" ProgID="Equation.3" ShapeID="_x0000_i1035" DrawAspect="Content" ObjectID="_1691393476" r:id="rId49"/>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0" w:dyaOrig="350" w14:anchorId="42046141">
                          <v:shape id="_x0000_i1036" type="#_x0000_t75" alt="" style="width:238.75pt;height:18.95pt;mso-width-percent:0;mso-height-percent:0;mso-width-percent:0;mso-height-percent:0" o:ole="">
                            <v:imagedata r:id="rId50" o:title=""/>
                          </v:shape>
                          <o:OLEObject Type="Embed" ProgID="Equation.3" ShapeID="_x0000_i1036" DrawAspect="Content" ObjectID="_1691393477" r:id="rId51"/>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50" w:dyaOrig="1020" w14:anchorId="048CC4D7">
                          <v:shape id="_x0000_i1037" type="#_x0000_t75" alt="" style="width:136.4pt;height:49.25pt;mso-width-percent:0;mso-height-percent:0;mso-width-percent:0;mso-height-percent:0" o:ole="">
                            <v:imagedata r:id="rId52" o:title=""/>
                          </v:shape>
                          <o:OLEObject Type="Embed" ProgID="Equation.3" ShapeID="_x0000_i1037" DrawAspect="Content" ObjectID="_1691393478" r:id="rId53"/>
                        </w:object>
                      </w:r>
                    </w:p>
                    <w:p w14:paraId="733F3ABB" w14:textId="77777777" w:rsidR="00782CFF" w:rsidRDefault="00782CFF" w:rsidP="00456877">
                      <w:r>
                        <w:t xml:space="preserve">and </w:t>
                      </w:r>
                      <w:r>
                        <w:rPr>
                          <w:noProof/>
                          <w:position w:val="-10"/>
                        </w:rPr>
                        <w:object w:dxaOrig="190" w:dyaOrig="300" w14:anchorId="148989B8">
                          <v:shape id="_x0000_i1038" type="#_x0000_t75" alt="" style="width:7.6pt;height:15.15pt;mso-width-percent:0;mso-height-percent:0;mso-width-percent:0;mso-height-percent:0" o:ole="">
                            <v:imagedata r:id="rId54" o:title=""/>
                          </v:shape>
                          <o:OLEObject Type="Embed" ProgID="Equation.3" ShapeID="_x0000_i1038" DrawAspect="Content" ObjectID="_1691393479"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lastRenderedPageBreak/>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33" w:name="_Ref80632104"/>
      <w:bookmarkStart w:id="134" w:name="_Toc80737028"/>
      <w:r>
        <w:t xml:space="preserve">THIRD ROUND Discussion on Ordering of timing advance and </w:t>
      </w:r>
      <w:r>
        <w:rPr>
          <w:i/>
          <w:iCs/>
        </w:rPr>
        <w:t>K</w:t>
      </w:r>
      <w:r>
        <w:rPr>
          <w:i/>
          <w:iCs/>
          <w:vertAlign w:val="subscript"/>
        </w:rPr>
        <w:t>offset</w:t>
      </w:r>
      <w:r>
        <w:t xml:space="preserve"> extension operations</w:t>
      </w:r>
      <w:bookmarkEnd w:id="133"/>
      <w:bookmarkEnd w:id="134"/>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a8"/>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a8"/>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6"/>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b"/>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ab"/>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w:t>
            </w:r>
            <w:r>
              <w:lastRenderedPageBreak/>
              <w:t xml:space="preserve">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lastRenderedPageBreak/>
              <w:t>L</w:t>
            </w:r>
            <w:r>
              <w:rPr>
                <w:rFonts w:eastAsia="等线"/>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t>Huawei, HiSilicon</w:t>
            </w:r>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rPr>
            </w:pPr>
            <w:r>
              <w:rPr>
                <w:rFonts w:eastAsia="等线" w:hint="eastAsia"/>
              </w:rPr>
              <w:t>S</w:t>
            </w:r>
            <w:r>
              <w:rPr>
                <w:rFonts w:eastAsia="等线"/>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等线"/>
              </w:rPr>
            </w:pPr>
            <w:r>
              <w:rPr>
                <w:rFonts w:eastAsia="等线"/>
              </w:rPr>
              <w:t>Nokia, NSB</w:t>
            </w:r>
          </w:p>
        </w:tc>
        <w:tc>
          <w:tcPr>
            <w:tcW w:w="1985" w:type="dxa"/>
          </w:tcPr>
          <w:p w14:paraId="591F88A3" w14:textId="30C000E8" w:rsidR="008C151D" w:rsidRDefault="008C151D" w:rsidP="008C151D">
            <w:pPr>
              <w:rPr>
                <w:rFonts w:eastAsia="等线"/>
              </w:rPr>
            </w:pPr>
            <w:r>
              <w:rPr>
                <w:rFonts w:eastAsia="等线"/>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等线"/>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等线"/>
              </w:rPr>
            </w:pPr>
            <w:r>
              <w:t>SONY</w:t>
            </w:r>
          </w:p>
        </w:tc>
        <w:tc>
          <w:tcPr>
            <w:tcW w:w="1985" w:type="dxa"/>
          </w:tcPr>
          <w:p w14:paraId="776C3812" w14:textId="120ABD9A" w:rsidR="00877187" w:rsidRDefault="00877187" w:rsidP="00877187">
            <w:pPr>
              <w:rPr>
                <w:rFonts w:eastAsia="等线"/>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等线"/>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2"/>
        <w:rPr>
          <w:rStyle w:val="20"/>
        </w:rPr>
      </w:pPr>
      <w:bookmarkStart w:id="135" w:name="_Ref80215063"/>
      <w:bookmarkStart w:id="136" w:name="_Toc80737029"/>
      <w:bookmarkStart w:id="137" w:name="_Hlk80202219"/>
      <w:r>
        <w:rPr>
          <w:rStyle w:val="20"/>
        </w:rPr>
        <w:t>Determining UE-eNB RTT</w:t>
      </w:r>
      <w:bookmarkEnd w:id="135"/>
      <w:bookmarkEnd w:id="136"/>
    </w:p>
    <w:bookmarkEnd w:id="137"/>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lastRenderedPageBreak/>
        <w:t xml:space="preserve"> </w:t>
      </w:r>
      <w:bookmarkStart w:id="138" w:name="_Toc80737030"/>
      <w:r>
        <w:t>Companies’ Observations and Proposals</w:t>
      </w:r>
      <w:bookmarkEnd w:id="138"/>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9" w:name="_Toc77862374"/>
            <w:r>
              <w:rPr>
                <w:lang w:val="en-GB"/>
              </w:rPr>
              <w:t>Options of determining the estimate of UE-eNB RTT shall be discussed in RAN1, regarding no K_mac can be reused in IoT over NTN.</w:t>
            </w:r>
            <w:bookmarkEnd w:id="139"/>
          </w:p>
          <w:p w14:paraId="08F7876C" w14:textId="77777777" w:rsidR="009C2FC1" w:rsidRDefault="009C2FC1" w:rsidP="000E2581">
            <w:pPr>
              <w:pStyle w:val="Proposal"/>
              <w:numPr>
                <w:ilvl w:val="0"/>
                <w:numId w:val="8"/>
              </w:numPr>
              <w:ind w:left="1310" w:hanging="1310"/>
              <w:rPr>
                <w:lang w:val="en-GB"/>
              </w:rPr>
            </w:pPr>
            <w:bookmarkStart w:id="140" w:name="_Toc77862375"/>
            <w:r>
              <w:rPr>
                <w:lang w:val="en-GB"/>
              </w:rPr>
              <w:t>Introduce a new K_mac value for the estimate of UE-gNB RTT, where the new K_mac is assumed to have the unit of millisecond rather than the unit of a PUCH slot.</w:t>
            </w:r>
            <w:bookmarkEnd w:id="140"/>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41" w:name="_Ref80213072"/>
      <w:bookmarkStart w:id="142" w:name="_Toc80737031"/>
      <w:r>
        <w:t xml:space="preserve">SECOND ROUND Discussion on </w:t>
      </w:r>
      <w:r w:rsidRPr="00BD5DBF">
        <w:t>Determining UE-eNB RTT</w:t>
      </w:r>
      <w:bookmarkEnd w:id="141"/>
      <w:bookmarkEnd w:id="142"/>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43" w:name="_Ref80632133"/>
      <w:bookmarkStart w:id="144" w:name="_Toc80737032"/>
      <w:r>
        <w:lastRenderedPageBreak/>
        <w:t xml:space="preserve">THIRD ROUND Discussion on </w:t>
      </w:r>
      <w:r w:rsidRPr="00BD5DBF">
        <w:t>Determining UE-eNB RTT</w:t>
      </w:r>
      <w:bookmarkEnd w:id="143"/>
      <w:bookmarkEnd w:id="144"/>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a6"/>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ab"/>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Kmac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r>
              <w:rPr>
                <w:rFonts w:eastAsia="等线" w:hint="eastAsia"/>
              </w:rPr>
              <w:t>K</w:t>
            </w:r>
            <w:r>
              <w:rPr>
                <w:rFonts w:eastAsia="等线"/>
              </w:rPr>
              <w:t xml:space="preserve">_mac is the RTT between RP and gNB. </w:t>
            </w:r>
            <w:r w:rsidR="00E26B50">
              <w:rPr>
                <w:rFonts w:eastAsia="等线"/>
              </w:rPr>
              <w:t xml:space="preserve">Hence, </w:t>
            </w:r>
            <w:r w:rsidR="00E26B50">
              <w:rPr>
                <w:rFonts w:eastAsia="等线" w:hint="eastAsia"/>
              </w:rPr>
              <w:t>K</w:t>
            </w:r>
            <w:r w:rsidR="00E26B50">
              <w:rPr>
                <w:rFonts w:eastAsia="等线"/>
              </w:rPr>
              <w:t>_mac can be reused in IoT NTN.</w:t>
            </w:r>
          </w:p>
          <w:p w14:paraId="73665F29" w14:textId="1753B913" w:rsidR="006961B7" w:rsidRPr="006961B7" w:rsidRDefault="006961B7" w:rsidP="002957F7">
            <w:pPr>
              <w:rPr>
                <w:rFonts w:eastAsia="等线"/>
              </w:rPr>
            </w:pPr>
            <w:r w:rsidRPr="00EF390E">
              <w:rPr>
                <w:rFonts w:eastAsia="等线"/>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等线"/>
              </w:rPr>
            </w:pPr>
            <w:r>
              <w:rPr>
                <w:rFonts w:eastAsia="等线"/>
              </w:rPr>
              <w:t>Nokia, NSB</w:t>
            </w:r>
          </w:p>
        </w:tc>
        <w:tc>
          <w:tcPr>
            <w:tcW w:w="1985" w:type="dxa"/>
          </w:tcPr>
          <w:p w14:paraId="4A5F0F57" w14:textId="7FD51710" w:rsidR="008C151D" w:rsidRDefault="008C151D" w:rsidP="008C151D">
            <w:r>
              <w:rPr>
                <w:rFonts w:eastAsia="等线"/>
              </w:rPr>
              <w:t>FFS</w:t>
            </w:r>
          </w:p>
        </w:tc>
        <w:tc>
          <w:tcPr>
            <w:tcW w:w="5193" w:type="dxa"/>
          </w:tcPr>
          <w:p w14:paraId="3BDC5911" w14:textId="2CE2BD0C" w:rsidR="008C151D" w:rsidRDefault="008C151D" w:rsidP="008C151D">
            <w:pPr>
              <w:rPr>
                <w:rFonts w:eastAsia="等线"/>
              </w:rPr>
            </w:pPr>
            <w:r>
              <w:rPr>
                <w:rFonts w:eastAsia="等线"/>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等线"/>
              </w:rPr>
            </w:pPr>
            <w:r>
              <w:t>SONY</w:t>
            </w:r>
          </w:p>
        </w:tc>
        <w:tc>
          <w:tcPr>
            <w:tcW w:w="1985" w:type="dxa"/>
          </w:tcPr>
          <w:p w14:paraId="5C55E087" w14:textId="79AD5EDF" w:rsidR="00877187" w:rsidRDefault="00877187" w:rsidP="00877187">
            <w:pPr>
              <w:rPr>
                <w:rFonts w:eastAsia="等线"/>
              </w:rPr>
            </w:pPr>
            <w:r>
              <w:t>Support</w:t>
            </w:r>
          </w:p>
        </w:tc>
        <w:tc>
          <w:tcPr>
            <w:tcW w:w="5193" w:type="dxa"/>
          </w:tcPr>
          <w:p w14:paraId="65938A62" w14:textId="77777777" w:rsidR="00877187" w:rsidRDefault="00877187" w:rsidP="00877187">
            <w:pPr>
              <w:rPr>
                <w:rFonts w:eastAsia="等线"/>
              </w:rPr>
            </w:pPr>
          </w:p>
        </w:tc>
      </w:tr>
      <w:tr w:rsidR="006B1AD8" w14:paraId="4898B053" w14:textId="77777777" w:rsidTr="007D35F7">
        <w:tc>
          <w:tcPr>
            <w:tcW w:w="1838" w:type="dxa"/>
          </w:tcPr>
          <w:p w14:paraId="4DFF16E3" w14:textId="58667323" w:rsidR="006B1AD8" w:rsidRDefault="006B1AD8" w:rsidP="006B1AD8">
            <w:r>
              <w:rPr>
                <w:rFonts w:eastAsia="等线"/>
              </w:rPr>
              <w:t>Ericsson</w:t>
            </w:r>
          </w:p>
        </w:tc>
        <w:tc>
          <w:tcPr>
            <w:tcW w:w="1985" w:type="dxa"/>
          </w:tcPr>
          <w:p w14:paraId="4E1DD4F1" w14:textId="6D5BF176" w:rsidR="006B1AD8" w:rsidRDefault="006B1AD8" w:rsidP="006B1AD8">
            <w:r>
              <w:rPr>
                <w:rFonts w:eastAsia="等线"/>
              </w:rPr>
              <w:t>FFS</w:t>
            </w:r>
          </w:p>
        </w:tc>
        <w:tc>
          <w:tcPr>
            <w:tcW w:w="5193" w:type="dxa"/>
          </w:tcPr>
          <w:p w14:paraId="697F02BB" w14:textId="7B4B1D58" w:rsidR="006B1AD8" w:rsidRDefault="006B1AD8" w:rsidP="006B1AD8">
            <w:pPr>
              <w:rPr>
                <w:rFonts w:eastAsia="等线"/>
              </w:rPr>
            </w:pPr>
            <w:r>
              <w:rPr>
                <w:rFonts w:eastAsia="等线"/>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1"/>
        <w:rPr>
          <w:b w:val="0"/>
          <w:bCs w:val="0"/>
          <w:sz w:val="24"/>
          <w:szCs w:val="20"/>
        </w:rPr>
      </w:pPr>
      <w:bookmarkStart w:id="145" w:name="_Toc80737033"/>
      <w:r>
        <w:rPr>
          <w:rStyle w:val="20"/>
        </w:rPr>
        <w:t>Other issues and relationships</w:t>
      </w:r>
      <w:bookmarkEnd w:id="145"/>
    </w:p>
    <w:p w14:paraId="72369E00" w14:textId="5110DEA4" w:rsidR="00BD5DBF" w:rsidRPr="007E66E5" w:rsidRDefault="000D66C5" w:rsidP="00BD5DBF">
      <w:pPr>
        <w:pStyle w:val="2"/>
        <w:rPr>
          <w:b w:val="0"/>
          <w:bCs w:val="0"/>
        </w:rPr>
      </w:pPr>
      <w:bookmarkStart w:id="146" w:name="_Ref80215007"/>
      <w:bookmarkStart w:id="147" w:name="_Toc80737034"/>
      <w:r>
        <w:rPr>
          <w:rStyle w:val="20"/>
        </w:rPr>
        <w:t>Half duplex operation</w:t>
      </w:r>
      <w:bookmarkEnd w:id="146"/>
      <w:bookmarkEnd w:id="147"/>
    </w:p>
    <w:p w14:paraId="04684347" w14:textId="25EDAD7E" w:rsidR="000D66C5" w:rsidRDefault="000D66C5" w:rsidP="00BD5DBF">
      <w:pPr>
        <w:pStyle w:val="3"/>
      </w:pPr>
      <w:r>
        <w:t xml:space="preserve"> </w:t>
      </w:r>
      <w:bookmarkStart w:id="148" w:name="_Toc80737035"/>
      <w:r>
        <w:t>Companies’ Observations and Proposals</w:t>
      </w:r>
      <w:bookmarkEnd w:id="148"/>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w:t>
            </w:r>
            <w:r>
              <w:rPr>
                <w:b/>
                <w:bCs/>
              </w:rPr>
              <w:lastRenderedPageBreak/>
              <w:t>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9" w:name="_Toc79168019"/>
            <w:r>
              <w:rPr>
                <w:sz w:val="22"/>
              </w:rPr>
              <w:t>Proposal 3: On UL scheduling for FDD-HD, it is sufficient to use UE-specific TA to avoid UL-DL collisions in FDD-HD</w:t>
            </w:r>
            <w:bookmarkEnd w:id="149"/>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50" w:name="_Ref80213790"/>
      <w:bookmarkStart w:id="151" w:name="_Toc80737036"/>
      <w:r>
        <w:t>SECOND ROUND Discussion on Half Duplex Operation</w:t>
      </w:r>
      <w:bookmarkEnd w:id="150"/>
      <w:bookmarkEnd w:id="151"/>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3"/>
      </w:pPr>
      <w:bookmarkStart w:id="152" w:name="_Toc80737037"/>
      <w:r>
        <w:t>THIRD ROUND Discussion on Half Duplex Operation</w:t>
      </w:r>
      <w:bookmarkEnd w:id="152"/>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53" w:name="_Ref80216290"/>
      <w:bookmarkStart w:id="154" w:name="_Toc80737038"/>
      <w:r>
        <w:rPr>
          <w:iCs/>
        </w:rPr>
        <w:t xml:space="preserve">UL </w:t>
      </w:r>
      <w:r>
        <w:t>transmission gap in IoT NTN</w:t>
      </w:r>
      <w:bookmarkEnd w:id="153"/>
      <w:bookmarkEnd w:id="154"/>
    </w:p>
    <w:p w14:paraId="6E47ED84" w14:textId="23F74CF1" w:rsidR="00BD5DBF" w:rsidRPr="007E66E5" w:rsidRDefault="0061005D" w:rsidP="00BD5DBF">
      <w:pPr>
        <w:pStyle w:val="3"/>
      </w:pPr>
      <w:bookmarkStart w:id="155" w:name="_Toc80737039"/>
      <w:r>
        <w:t>Companies’ Observations and Proposals</w:t>
      </w:r>
      <w:bookmarkEnd w:id="155"/>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6" w:name="OLE_LINK1"/>
            <w:bookmarkStart w:id="157" w:name="OLE_LINK2"/>
            <w:r>
              <w:rPr>
                <w:b/>
                <w:i/>
              </w:rPr>
              <w:t>Proposal 3:</w:t>
            </w:r>
            <w:bookmarkEnd w:id="156"/>
            <w:bookmarkEnd w:id="15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w:t>
            </w:r>
            <w:r w:rsidRPr="0056468D">
              <w:rPr>
                <w:highlight w:val="yellow"/>
              </w:rPr>
              <w:lastRenderedPageBreak/>
              <w:t xml:space="preserve">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8" w:name="_Toc80737040"/>
      <w:r>
        <w:t xml:space="preserve">SECOND ROUND Discussion on </w:t>
      </w:r>
      <w:r>
        <w:rPr>
          <w:iCs/>
        </w:rPr>
        <w:t xml:space="preserve">UL </w:t>
      </w:r>
      <w:r>
        <w:t>transmission gap in IoT NTN</w:t>
      </w:r>
      <w:bookmarkEnd w:id="158"/>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9" w:name="_Hlk80624254"/>
      <w:r w:rsidR="008962EA" w:rsidRPr="001267F6">
        <w:rPr>
          <w:rFonts w:eastAsia="宋体"/>
          <w:highlight w:val="cyan"/>
        </w:rPr>
        <w:t>UL transmission gap</w:t>
      </w:r>
      <w:bookmarkEnd w:id="159"/>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6.85pt;height:15.15pt;mso-width-percent:0;mso-height-percent:0;mso-width-percent:0;mso-height-percent:0" o:ole="">
                        <v:imagedata r:id="rId60" o:title=""/>
                      </v:shape>
                      <o:OLEObject Type="Embed" ProgID="Equation.3" ShapeID="_x0000_i1048" DrawAspect="Content" ObjectID="_1691421973"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3.05pt;height:15.15pt;mso-width-percent:0;mso-height-percent:0;mso-width-percent:0;mso-height-percent:0" o:ole="">
                        <v:imagedata r:id="rId62" o:title=""/>
                      </v:shape>
                      <o:OLEObject Type="Embed" ProgID="Equation.3" ShapeID="_x0000_i1049" DrawAspect="Content" ObjectID="_1691421974"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60" w:name="_Toc80737041"/>
      <w:r>
        <w:t xml:space="preserve">THIRD ROUND Discussion on </w:t>
      </w:r>
      <w:r>
        <w:rPr>
          <w:iCs/>
        </w:rPr>
        <w:t xml:space="preserve">UL </w:t>
      </w:r>
      <w:r>
        <w:t>transmission gap in IoT NTN</w:t>
      </w:r>
      <w:bookmarkEnd w:id="160"/>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2"/>
      </w:pPr>
      <w:bookmarkStart w:id="161" w:name="_Hlk80215312"/>
      <w:bookmarkStart w:id="162" w:name="_Ref80215985"/>
      <w:bookmarkStart w:id="163" w:name="_Toc80737042"/>
      <w:r>
        <w:lastRenderedPageBreak/>
        <w:t>PDCCH monitoring restriction</w:t>
      </w:r>
      <w:bookmarkEnd w:id="161"/>
      <w:r>
        <w:t>s</w:t>
      </w:r>
      <w:bookmarkEnd w:id="162"/>
      <w:bookmarkEnd w:id="163"/>
    </w:p>
    <w:p w14:paraId="48928B0E" w14:textId="653C3073" w:rsidR="00BD5DBF" w:rsidRPr="007E66E5" w:rsidRDefault="0061005D" w:rsidP="00BD5DBF">
      <w:pPr>
        <w:pStyle w:val="3"/>
      </w:pPr>
      <w:bookmarkStart w:id="164" w:name="_Toc80737043"/>
      <w:r>
        <w:t>Companies’ Observations and Proposals</w:t>
      </w:r>
      <w:bookmarkEnd w:id="164"/>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rPr>
            </w:pPr>
            <w:r>
              <w:rPr>
                <w:b/>
                <w:i/>
              </w:rPr>
              <w:t xml:space="preserve">Proposal 4: </w:t>
            </w:r>
            <w:bookmarkStart w:id="165"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5"/>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3"/>
      </w:pPr>
      <w:bookmarkStart w:id="166" w:name="_Toc80737044"/>
      <w:r>
        <w:t xml:space="preserve">SECOND ROUND Discussion on </w:t>
      </w:r>
      <w:r w:rsidRPr="0064741F">
        <w:t>PDCCH monitoring restriction</w:t>
      </w:r>
      <w:r>
        <w:t>s</w:t>
      </w:r>
      <w:bookmarkEnd w:id="166"/>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7" w:name="_Toc80737045"/>
      <w:r>
        <w:t xml:space="preserve">THIRD ROUND Discussion on </w:t>
      </w:r>
      <w:r w:rsidRPr="0064741F">
        <w:t>PDCCH monitoring restriction</w:t>
      </w:r>
      <w:r>
        <w:t>s</w:t>
      </w:r>
      <w:bookmarkEnd w:id="167"/>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8" w:name="_Ref80214956"/>
      <w:bookmarkStart w:id="169" w:name="_Toc80737046"/>
      <w:r>
        <w:t>I</w:t>
      </w:r>
      <w:r w:rsidR="00480CFF">
        <w:t>nterrupted downlink</w:t>
      </w:r>
      <w:r w:rsidR="00A02B4A">
        <w:t>/Guard</w:t>
      </w:r>
      <w:r w:rsidR="00480CFF">
        <w:t xml:space="preserve"> subframes</w:t>
      </w:r>
      <w:bookmarkEnd w:id="168"/>
      <w:bookmarkEnd w:id="169"/>
    </w:p>
    <w:p w14:paraId="5F588C6A" w14:textId="7EB73FD3" w:rsidR="00480CFF" w:rsidRPr="00100D31" w:rsidRDefault="00480CFF" w:rsidP="007E66E5">
      <w:pPr>
        <w:pStyle w:val="3"/>
      </w:pPr>
      <w:bookmarkStart w:id="170" w:name="_Toc80737047"/>
      <w:r>
        <w:t>Companies’ Observations and Proposals</w:t>
      </w:r>
      <w:bookmarkEnd w:id="170"/>
    </w:p>
    <w:tbl>
      <w:tblPr>
        <w:tblStyle w:val="a6"/>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71" w:name="_Toc80737048"/>
      <w:r>
        <w:t xml:space="preserve">SECOND ROUND Discussion on </w:t>
      </w:r>
      <w:r w:rsidRPr="005C3762">
        <w:t>Interrupted downlink/Guard</w:t>
      </w:r>
      <w:r>
        <w:t xml:space="preserve"> subframes</w:t>
      </w:r>
      <w:bookmarkEnd w:id="171"/>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lastRenderedPageBreak/>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behaviour</w:t>
            </w:r>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lastRenderedPageBreak/>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72" w:name="_Toc80737049"/>
      <w:r>
        <w:t>T</w:t>
      </w:r>
      <w:r w:rsidR="007F5048">
        <w:t>H</w:t>
      </w:r>
      <w:r>
        <w:t xml:space="preserve">IRD ROUND Discussion on </w:t>
      </w:r>
      <w:r w:rsidRPr="005C3762">
        <w:t>Interrupted downlink/Guard</w:t>
      </w:r>
      <w:r>
        <w:t xml:space="preserve"> subframes</w:t>
      </w:r>
      <w:bookmarkEnd w:id="172"/>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73" w:name="_Toc80737050"/>
      <w:r>
        <w:t>Reference</w:t>
      </w:r>
      <w:r w:rsidR="00BE0157">
        <w:t>d Documents</w:t>
      </w:r>
      <w:bookmarkEnd w:id="173"/>
    </w:p>
    <w:p w14:paraId="4CAAC98F" w14:textId="4F035F12" w:rsidR="00107281" w:rsidRDefault="00107281"/>
    <w:p w14:paraId="35D58164" w14:textId="77777777" w:rsidR="00A259D6" w:rsidRDefault="00166C0D" w:rsidP="00A259D6">
      <w:pPr>
        <w:rPr>
          <w:lang w:eastAsia="x-none"/>
        </w:rPr>
      </w:pPr>
      <w:hyperlink r:id="rId68"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166C0D" w:rsidP="00A259D6">
      <w:pPr>
        <w:rPr>
          <w:lang w:eastAsia="x-none"/>
        </w:rPr>
      </w:pPr>
      <w:hyperlink r:id="rId69"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166C0D" w:rsidP="00A259D6">
      <w:pPr>
        <w:rPr>
          <w:lang w:eastAsia="x-none"/>
        </w:rPr>
      </w:pPr>
      <w:hyperlink r:id="rId70" w:history="1">
        <w:r w:rsidR="00A259D6">
          <w:rPr>
            <w:rStyle w:val="ac"/>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166C0D" w:rsidP="00A259D6">
      <w:pPr>
        <w:rPr>
          <w:lang w:eastAsia="x-none"/>
        </w:rPr>
      </w:pPr>
      <w:hyperlink r:id="rId71"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166C0D" w:rsidP="00A259D6">
      <w:pPr>
        <w:rPr>
          <w:lang w:eastAsia="x-none"/>
        </w:rPr>
      </w:pPr>
      <w:hyperlink r:id="rId72"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166C0D" w:rsidP="00A259D6">
      <w:pPr>
        <w:rPr>
          <w:lang w:eastAsia="x-none"/>
        </w:rPr>
      </w:pPr>
      <w:hyperlink r:id="rId73"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166C0D" w:rsidP="00A259D6">
      <w:pPr>
        <w:rPr>
          <w:lang w:eastAsia="x-none"/>
        </w:rPr>
      </w:pPr>
      <w:hyperlink r:id="rId74"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166C0D" w:rsidP="00A259D6">
      <w:pPr>
        <w:rPr>
          <w:lang w:eastAsia="x-none"/>
        </w:rPr>
      </w:pPr>
      <w:hyperlink r:id="rId75"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166C0D" w:rsidP="00A259D6">
      <w:pPr>
        <w:rPr>
          <w:lang w:eastAsia="x-none"/>
        </w:rPr>
      </w:pPr>
      <w:hyperlink r:id="rId76"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166C0D" w:rsidP="00A259D6">
      <w:pPr>
        <w:rPr>
          <w:lang w:eastAsia="x-none"/>
        </w:rPr>
      </w:pPr>
      <w:hyperlink r:id="rId77"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166C0D" w:rsidP="00A259D6">
      <w:pPr>
        <w:rPr>
          <w:lang w:eastAsia="x-none"/>
        </w:rPr>
      </w:pPr>
      <w:hyperlink r:id="rId78"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166C0D" w:rsidP="00A259D6">
      <w:pPr>
        <w:rPr>
          <w:lang w:eastAsia="x-none"/>
        </w:rPr>
      </w:pPr>
      <w:hyperlink r:id="rId79"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166C0D" w:rsidP="00A259D6">
      <w:pPr>
        <w:rPr>
          <w:lang w:eastAsia="x-none"/>
        </w:rPr>
      </w:pPr>
      <w:hyperlink r:id="rId80"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166C0D" w:rsidP="00A259D6">
      <w:pPr>
        <w:rPr>
          <w:lang w:eastAsia="x-none"/>
        </w:rPr>
      </w:pPr>
      <w:hyperlink r:id="rId81"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166C0D" w:rsidP="00A259D6">
      <w:pPr>
        <w:rPr>
          <w:lang w:eastAsia="x-none"/>
        </w:rPr>
      </w:pPr>
      <w:hyperlink r:id="rId82"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166C0D" w:rsidP="00A259D6">
      <w:pPr>
        <w:rPr>
          <w:lang w:eastAsia="x-none"/>
        </w:rPr>
      </w:pPr>
      <w:hyperlink r:id="rId83"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166C0D" w:rsidP="00A259D6">
      <w:pPr>
        <w:rPr>
          <w:lang w:eastAsia="x-none"/>
        </w:rPr>
      </w:pPr>
      <w:hyperlink r:id="rId84"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166C0D" w:rsidP="00A259D6">
      <w:pPr>
        <w:rPr>
          <w:lang w:eastAsia="x-none"/>
        </w:rPr>
      </w:pPr>
      <w:hyperlink r:id="rId85"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166C0D" w:rsidP="00A259D6">
      <w:pPr>
        <w:rPr>
          <w:lang w:eastAsia="x-none"/>
        </w:rPr>
      </w:pPr>
      <w:hyperlink r:id="rId86"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166C0D" w:rsidP="00A259D6">
      <w:pPr>
        <w:rPr>
          <w:lang w:eastAsia="x-none"/>
        </w:rPr>
      </w:pPr>
      <w:hyperlink r:id="rId87" w:history="1">
        <w:r w:rsidR="00A259D6">
          <w:rPr>
            <w:rStyle w:val="ac"/>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0756" w14:textId="77777777" w:rsidR="00166C0D" w:rsidRDefault="00166C0D" w:rsidP="00EE1A16">
      <w:r>
        <w:separator/>
      </w:r>
    </w:p>
  </w:endnote>
  <w:endnote w:type="continuationSeparator" w:id="0">
    <w:p w14:paraId="01FD608B" w14:textId="77777777" w:rsidR="00166C0D" w:rsidRDefault="00166C0D" w:rsidP="00EE1A16">
      <w:r>
        <w:continuationSeparator/>
      </w:r>
    </w:p>
  </w:endnote>
  <w:endnote w:type="continuationNotice" w:id="1">
    <w:p w14:paraId="2DE787E7" w14:textId="77777777" w:rsidR="00166C0D" w:rsidRDefault="00166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F6D4" w14:textId="77777777" w:rsidR="00166C0D" w:rsidRDefault="00166C0D" w:rsidP="00EE1A16">
      <w:r>
        <w:separator/>
      </w:r>
    </w:p>
  </w:footnote>
  <w:footnote w:type="continuationSeparator" w:id="0">
    <w:p w14:paraId="400672C8" w14:textId="77777777" w:rsidR="00166C0D" w:rsidRDefault="00166C0D" w:rsidP="00EE1A16">
      <w:r>
        <w:continuationSeparator/>
      </w:r>
    </w:p>
  </w:footnote>
  <w:footnote w:type="continuationNotice" w:id="1">
    <w:p w14:paraId="697B4CA9" w14:textId="77777777" w:rsidR="00166C0D" w:rsidRDefault="00166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66C0D"/>
    <w:rsid w:val="00170987"/>
    <w:rsid w:val="00171B62"/>
    <w:rsid w:val="00171E2D"/>
    <w:rsid w:val="00172216"/>
    <w:rsid w:val="001723D8"/>
    <w:rsid w:val="00174E28"/>
    <w:rsid w:val="00175453"/>
    <w:rsid w:val="001756E4"/>
    <w:rsid w:val="0017644E"/>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5CBA"/>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5A6"/>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1D4A"/>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55A7"/>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A75"/>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eastAsia="en-GB"/>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 w:type="character" w:customStyle="1" w:styleId="12">
    <w:name w:val="未处理的提及1"/>
    <w:basedOn w:val="a0"/>
    <w:uiPriority w:val="99"/>
    <w:semiHidden/>
    <w:unhideWhenUsed/>
    <w:rsid w:val="00321C04"/>
    <w:rPr>
      <w:color w:val="605E5C"/>
      <w:shd w:val="clear" w:color="auto" w:fill="E1DFDD"/>
    </w:rPr>
  </w:style>
  <w:style w:type="character" w:styleId="af8">
    <w:name w:val="Strong"/>
    <w:basedOn w:val="a0"/>
    <w:uiPriority w:val="22"/>
    <w:qFormat/>
    <w:rsid w:val="008046E9"/>
    <w:rPr>
      <w:b/>
      <w:bCs/>
    </w:rPr>
  </w:style>
  <w:style w:type="paragraph" w:styleId="af9">
    <w:name w:val="Normal (Web)"/>
    <w:basedOn w:val="a"/>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16" Type="http://schemas.openxmlformats.org/officeDocument/2006/relationships/image" Target="media/image4.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40.wmf"/><Relationship Id="rId53" Type="http://schemas.openxmlformats.org/officeDocument/2006/relationships/oleObject" Target="embeddings/oleObject22.bin"/><Relationship Id="rId58" Type="http://schemas.openxmlformats.org/officeDocument/2006/relationships/image" Target="media/image14.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5" Type="http://schemas.openxmlformats.org/officeDocument/2006/relationships/numbering" Target="numbering.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068.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80.wmf"/><Relationship Id="rId66" Type="http://schemas.openxmlformats.org/officeDocument/2006/relationships/image" Target="media/image20.png"/><Relationship Id="rId87" Type="http://schemas.openxmlformats.org/officeDocument/2006/relationships/hyperlink" Target="file:///D:\Documents\3GPP%20documents\RAN1\TSGR1_106-e\Docs\R1-2108039.zip" TargetMode="Externa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5CFC3-C963-487D-B95E-026D17E3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21056</Words>
  <Characters>120025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140800</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cmcc</cp:lastModifiedBy>
  <cp:revision>7</cp:revision>
  <dcterms:created xsi:type="dcterms:W3CDTF">2021-08-25T09:40:00Z</dcterms:created>
  <dcterms:modified xsi:type="dcterms:W3CDTF">2021-08-25T10:36:00Z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