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13D49787" w:rsidR="00463CD1" w:rsidRDefault="00463CD1" w:rsidP="00463CD1">
      <w:pPr>
        <w:pStyle w:val="a3"/>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69A910" w14:textId="5C65A6C6" w:rsidR="002803B4" w:rsidRDefault="00F44333">
          <w:pPr>
            <w:pStyle w:val="10"/>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a9"/>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a9"/>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a9"/>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a9"/>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a9"/>
                <w:noProof/>
              </w:rPr>
              <w:t>3</w:t>
            </w:r>
            <w:r w:rsidR="002803B4">
              <w:rPr>
                <w:rFonts w:asciiTheme="minorHAnsi" w:eastAsiaTheme="minorEastAsia" w:hAnsiTheme="minorHAnsi" w:cstheme="minorBidi"/>
                <w:noProof/>
                <w:sz w:val="22"/>
                <w:szCs w:val="22"/>
                <w:lang w:val="en-GB" w:eastAsia="en-GB"/>
              </w:rPr>
              <w:tab/>
            </w:r>
            <w:r w:rsidR="002803B4" w:rsidRPr="005A1D0A">
              <w:rPr>
                <w:rStyle w:val="a9"/>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a9"/>
                <w:noProof/>
              </w:rPr>
              <w:t>3.1</w:t>
            </w:r>
            <w:r w:rsidR="002803B4">
              <w:rPr>
                <w:rFonts w:asciiTheme="minorHAnsi" w:eastAsiaTheme="minorEastAsia" w:hAnsiTheme="minorHAnsi" w:cstheme="minorBidi"/>
                <w:noProof/>
                <w:sz w:val="22"/>
                <w:szCs w:val="22"/>
                <w:lang w:val="en-GB" w:eastAsia="en-GB"/>
              </w:rPr>
              <w:tab/>
            </w:r>
            <w:r w:rsidR="002803B4" w:rsidRPr="005A1D0A">
              <w:rPr>
                <w:rStyle w:val="a9"/>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a9"/>
                <w:noProof/>
              </w:rPr>
              <w:t>3.1.1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a9"/>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a9"/>
                <w:noProof/>
              </w:rPr>
              <w:t>3.2</w:t>
            </w:r>
            <w:r w:rsidR="002803B4">
              <w:rPr>
                <w:rFonts w:asciiTheme="minorHAnsi" w:eastAsiaTheme="minorEastAsia" w:hAnsiTheme="minorHAnsi" w:cstheme="minorBidi"/>
                <w:noProof/>
                <w:sz w:val="22"/>
                <w:szCs w:val="22"/>
                <w:lang w:val="en-GB" w:eastAsia="en-GB"/>
              </w:rPr>
              <w:tab/>
            </w:r>
            <w:r w:rsidR="002803B4" w:rsidRPr="005A1D0A">
              <w:rPr>
                <w:rStyle w:val="a9"/>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a9"/>
                <w:noProof/>
              </w:rPr>
              <w:t>3.2.1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a9"/>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a9"/>
                <w:noProof/>
              </w:rPr>
              <w:t>3.3</w:t>
            </w:r>
            <w:r w:rsidR="002803B4">
              <w:rPr>
                <w:rFonts w:asciiTheme="minorHAnsi" w:eastAsiaTheme="minorEastAsia" w:hAnsiTheme="minorHAnsi" w:cstheme="minorBidi"/>
                <w:noProof/>
                <w:sz w:val="22"/>
                <w:szCs w:val="22"/>
                <w:lang w:val="en-GB" w:eastAsia="en-GB"/>
              </w:rPr>
              <w:tab/>
            </w:r>
            <w:r w:rsidR="002803B4" w:rsidRPr="005A1D0A">
              <w:rPr>
                <w:rStyle w:val="a9"/>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a9"/>
                <w:noProof/>
              </w:rPr>
              <w:t>3.3.1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a9"/>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a9"/>
                <w:noProof/>
              </w:rPr>
              <w:t>3.4</w:t>
            </w:r>
            <w:r w:rsidR="002803B4">
              <w:rPr>
                <w:rFonts w:asciiTheme="minorHAnsi" w:eastAsiaTheme="minorEastAsia" w:hAnsiTheme="minorHAnsi" w:cstheme="minorBidi"/>
                <w:noProof/>
                <w:sz w:val="22"/>
                <w:szCs w:val="22"/>
                <w:lang w:val="en-GB" w:eastAsia="en-GB"/>
              </w:rPr>
              <w:tab/>
            </w:r>
            <w:r w:rsidR="002803B4" w:rsidRPr="005A1D0A">
              <w:rPr>
                <w:rStyle w:val="a9"/>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a9"/>
                <w:noProof/>
              </w:rPr>
              <w:t>3.4.1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a9"/>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a9"/>
                <w:noProof/>
              </w:rPr>
              <w:t>4</w:t>
            </w:r>
            <w:r w:rsidR="002803B4">
              <w:rPr>
                <w:rFonts w:asciiTheme="minorHAnsi" w:eastAsiaTheme="minorEastAsia" w:hAnsiTheme="minorHAnsi" w:cstheme="minorBidi"/>
                <w:noProof/>
                <w:sz w:val="22"/>
                <w:szCs w:val="22"/>
                <w:lang w:val="en-GB" w:eastAsia="en-GB"/>
              </w:rPr>
              <w:tab/>
            </w:r>
            <w:r w:rsidR="002803B4" w:rsidRPr="005A1D0A">
              <w:rPr>
                <w:rStyle w:val="a9"/>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a9"/>
                <w:noProof/>
              </w:rPr>
              <w:t>4.1</w:t>
            </w:r>
            <w:r w:rsidR="002803B4">
              <w:rPr>
                <w:rFonts w:asciiTheme="minorHAnsi" w:eastAsiaTheme="minorEastAsia" w:hAnsiTheme="minorHAnsi" w:cstheme="minorBidi"/>
                <w:noProof/>
                <w:sz w:val="22"/>
                <w:szCs w:val="22"/>
                <w:lang w:val="en-GB" w:eastAsia="en-GB"/>
              </w:rPr>
              <w:tab/>
            </w:r>
            <w:r w:rsidR="002803B4" w:rsidRPr="005A1D0A">
              <w:rPr>
                <w:rStyle w:val="a9"/>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a9"/>
                <w:noProof/>
              </w:rPr>
              <w:t>4.1.1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a9"/>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a9"/>
                <w:noProof/>
              </w:rPr>
              <w:t>4.2</w:t>
            </w:r>
            <w:r w:rsidR="002803B4">
              <w:rPr>
                <w:rFonts w:asciiTheme="minorHAnsi" w:eastAsiaTheme="minorEastAsia" w:hAnsiTheme="minorHAnsi" w:cstheme="minorBidi"/>
                <w:noProof/>
                <w:sz w:val="22"/>
                <w:szCs w:val="22"/>
                <w:lang w:val="en-GB" w:eastAsia="en-GB"/>
              </w:rPr>
              <w:tab/>
            </w:r>
            <w:r w:rsidR="002803B4" w:rsidRPr="005A1D0A">
              <w:rPr>
                <w:rStyle w:val="a9"/>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a9"/>
                <w:noProof/>
              </w:rPr>
              <w:t>4.2.1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a9"/>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a9"/>
                <w:noProof/>
              </w:rPr>
              <w:t>4.3</w:t>
            </w:r>
            <w:r w:rsidR="002803B4">
              <w:rPr>
                <w:rFonts w:asciiTheme="minorHAnsi" w:eastAsiaTheme="minorEastAsia" w:hAnsiTheme="minorHAnsi" w:cstheme="minorBidi"/>
                <w:noProof/>
                <w:sz w:val="22"/>
                <w:szCs w:val="22"/>
                <w:lang w:val="en-GB" w:eastAsia="en-GB"/>
              </w:rPr>
              <w:tab/>
            </w:r>
            <w:r w:rsidR="002803B4" w:rsidRPr="005A1D0A">
              <w:rPr>
                <w:rStyle w:val="a9"/>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a9"/>
                <w:noProof/>
              </w:rPr>
              <w:t>4.3.1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a9"/>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a9"/>
                <w:noProof/>
              </w:rPr>
              <w:t>4.4</w:t>
            </w:r>
            <w:r w:rsidR="002803B4">
              <w:rPr>
                <w:rFonts w:asciiTheme="minorHAnsi" w:eastAsiaTheme="minorEastAsia" w:hAnsiTheme="minorHAnsi" w:cstheme="minorBidi"/>
                <w:noProof/>
                <w:sz w:val="22"/>
                <w:szCs w:val="22"/>
                <w:lang w:val="en-GB" w:eastAsia="en-GB"/>
              </w:rPr>
              <w:tab/>
            </w:r>
            <w:r w:rsidR="002803B4" w:rsidRPr="005A1D0A">
              <w:rPr>
                <w:rStyle w:val="a9"/>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a9"/>
                <w:noProof/>
              </w:rPr>
              <w:t>4.4.1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a9"/>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a9"/>
                <w:noProof/>
              </w:rPr>
              <w:t>4.5</w:t>
            </w:r>
            <w:r w:rsidR="002803B4">
              <w:rPr>
                <w:rFonts w:asciiTheme="minorHAnsi" w:eastAsiaTheme="minorEastAsia" w:hAnsiTheme="minorHAnsi" w:cstheme="minorBidi"/>
                <w:noProof/>
                <w:sz w:val="22"/>
                <w:szCs w:val="22"/>
                <w:lang w:val="en-GB" w:eastAsia="en-GB"/>
              </w:rPr>
              <w:tab/>
            </w:r>
            <w:r w:rsidR="002803B4" w:rsidRPr="005A1D0A">
              <w:rPr>
                <w:rStyle w:val="a9"/>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a9"/>
                <w:noProof/>
              </w:rPr>
              <w:t>4.5.1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a9"/>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a9"/>
                <w:noProof/>
              </w:rPr>
              <w:t>4.6</w:t>
            </w:r>
            <w:r w:rsidR="002803B4">
              <w:rPr>
                <w:rFonts w:asciiTheme="minorHAnsi" w:eastAsiaTheme="minorEastAsia" w:hAnsiTheme="minorHAnsi" w:cstheme="minorBidi"/>
                <w:noProof/>
                <w:sz w:val="22"/>
                <w:szCs w:val="22"/>
                <w:lang w:val="en-GB" w:eastAsia="en-GB"/>
              </w:rPr>
              <w:tab/>
            </w:r>
            <w:r w:rsidR="002803B4" w:rsidRPr="005A1D0A">
              <w:rPr>
                <w:rStyle w:val="a9"/>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a9"/>
                <w:noProof/>
              </w:rPr>
              <w:t>4.6.1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a9"/>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a9"/>
                <w:noProof/>
              </w:rPr>
              <w:t>4.7</w:t>
            </w:r>
            <w:r w:rsidR="002803B4">
              <w:rPr>
                <w:rFonts w:asciiTheme="minorHAnsi" w:eastAsiaTheme="minorEastAsia" w:hAnsiTheme="minorHAnsi" w:cstheme="minorBidi"/>
                <w:noProof/>
                <w:sz w:val="22"/>
                <w:szCs w:val="22"/>
                <w:lang w:val="en-GB" w:eastAsia="en-GB"/>
              </w:rPr>
              <w:tab/>
            </w:r>
            <w:r w:rsidR="002803B4" w:rsidRPr="005A1D0A">
              <w:rPr>
                <w:rStyle w:val="a9"/>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a9"/>
                <w:noProof/>
              </w:rPr>
              <w:t>4.7.1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a9"/>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a9"/>
                <w:noProof/>
              </w:rPr>
              <w:t>5</w:t>
            </w:r>
            <w:r w:rsidR="002803B4">
              <w:rPr>
                <w:rFonts w:asciiTheme="minorHAnsi" w:eastAsiaTheme="minorEastAsia" w:hAnsiTheme="minorHAnsi" w:cstheme="minorBidi"/>
                <w:noProof/>
                <w:sz w:val="22"/>
                <w:szCs w:val="22"/>
                <w:lang w:val="en-GB" w:eastAsia="en-GB"/>
              </w:rPr>
              <w:tab/>
            </w:r>
            <w:r w:rsidR="002803B4" w:rsidRPr="005A1D0A">
              <w:rPr>
                <w:rStyle w:val="a9"/>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a9"/>
                <w:noProof/>
              </w:rPr>
              <w:t>5.1</w:t>
            </w:r>
            <w:r w:rsidR="002803B4">
              <w:rPr>
                <w:rFonts w:asciiTheme="minorHAnsi" w:eastAsiaTheme="minorEastAsia" w:hAnsiTheme="minorHAnsi" w:cstheme="minorBidi"/>
                <w:noProof/>
                <w:sz w:val="22"/>
                <w:szCs w:val="22"/>
                <w:lang w:val="en-GB" w:eastAsia="en-GB"/>
              </w:rPr>
              <w:tab/>
            </w:r>
            <w:r w:rsidR="002803B4" w:rsidRPr="005A1D0A">
              <w:rPr>
                <w:rStyle w:val="a9"/>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a9"/>
                <w:noProof/>
              </w:rPr>
              <w:t>5.1.1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a9"/>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a9"/>
                <w:noProof/>
              </w:rPr>
              <w:t>5.2</w:t>
            </w:r>
            <w:r w:rsidR="002803B4">
              <w:rPr>
                <w:rFonts w:asciiTheme="minorHAnsi" w:eastAsiaTheme="minorEastAsia" w:hAnsiTheme="minorHAnsi" w:cstheme="minorBidi"/>
                <w:noProof/>
                <w:sz w:val="22"/>
                <w:szCs w:val="22"/>
                <w:lang w:val="en-GB" w:eastAsia="en-GB"/>
              </w:rPr>
              <w:tab/>
            </w:r>
            <w:r w:rsidR="002803B4" w:rsidRPr="005A1D0A">
              <w:rPr>
                <w:rStyle w:val="a9"/>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a9"/>
                <w:noProof/>
              </w:rPr>
              <w:t>5.2.1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a9"/>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a9"/>
                <w:noProof/>
              </w:rPr>
              <w:t>5.3</w:t>
            </w:r>
            <w:r w:rsidR="002803B4">
              <w:rPr>
                <w:rFonts w:asciiTheme="minorHAnsi" w:eastAsiaTheme="minorEastAsia" w:hAnsiTheme="minorHAnsi" w:cstheme="minorBidi"/>
                <w:noProof/>
                <w:sz w:val="22"/>
                <w:szCs w:val="22"/>
                <w:lang w:val="en-GB" w:eastAsia="en-GB"/>
              </w:rPr>
              <w:tab/>
            </w:r>
            <w:r w:rsidR="002803B4" w:rsidRPr="005A1D0A">
              <w:rPr>
                <w:rStyle w:val="a9"/>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a9"/>
                <w:noProof/>
              </w:rPr>
              <w:t>5.3.1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a9"/>
                <w:noProof/>
              </w:rPr>
              <w:t>6</w:t>
            </w:r>
            <w:r w:rsidR="002803B4">
              <w:rPr>
                <w:rFonts w:asciiTheme="minorHAnsi" w:eastAsiaTheme="minorEastAsia" w:hAnsiTheme="minorHAnsi" w:cstheme="minorBidi"/>
                <w:noProof/>
                <w:sz w:val="22"/>
                <w:szCs w:val="22"/>
                <w:lang w:val="en-GB" w:eastAsia="en-GB"/>
              </w:rPr>
              <w:tab/>
            </w:r>
            <w:r w:rsidR="002803B4" w:rsidRPr="005A1D0A">
              <w:rPr>
                <w:rStyle w:val="a9"/>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a9"/>
                <w:noProof/>
              </w:rPr>
              <w:t>6.1</w:t>
            </w:r>
            <w:r w:rsidR="002803B4">
              <w:rPr>
                <w:rFonts w:asciiTheme="minorHAnsi" w:eastAsiaTheme="minorEastAsia" w:hAnsiTheme="minorHAnsi" w:cstheme="minorBidi"/>
                <w:noProof/>
                <w:sz w:val="22"/>
                <w:szCs w:val="22"/>
                <w:lang w:val="en-GB" w:eastAsia="en-GB"/>
              </w:rPr>
              <w:tab/>
            </w:r>
            <w:r w:rsidR="002803B4" w:rsidRPr="005A1D0A">
              <w:rPr>
                <w:rStyle w:val="a9"/>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a9"/>
                <w:noProof/>
              </w:rPr>
              <w:t>6.1.1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a9"/>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a9"/>
                <w:noProof/>
              </w:rPr>
              <w:t>6.2</w:t>
            </w:r>
            <w:r w:rsidR="002803B4">
              <w:rPr>
                <w:rFonts w:asciiTheme="minorHAnsi" w:eastAsiaTheme="minorEastAsia" w:hAnsiTheme="minorHAnsi" w:cstheme="minorBidi"/>
                <w:noProof/>
                <w:sz w:val="22"/>
                <w:szCs w:val="22"/>
                <w:lang w:val="en-GB" w:eastAsia="en-GB"/>
              </w:rPr>
              <w:tab/>
            </w:r>
            <w:r w:rsidR="002803B4" w:rsidRPr="005A1D0A">
              <w:rPr>
                <w:rStyle w:val="a9"/>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a9"/>
                <w:noProof/>
              </w:rPr>
              <w:t>6.2.1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a9"/>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a9"/>
                <w:noProof/>
              </w:rPr>
              <w:t>7</w:t>
            </w:r>
            <w:r w:rsidR="002803B4">
              <w:rPr>
                <w:rFonts w:asciiTheme="minorHAnsi" w:eastAsiaTheme="minorEastAsia" w:hAnsiTheme="minorHAnsi" w:cstheme="minorBidi"/>
                <w:noProof/>
                <w:sz w:val="22"/>
                <w:szCs w:val="22"/>
                <w:lang w:val="en-GB" w:eastAsia="en-GB"/>
              </w:rPr>
              <w:tab/>
            </w:r>
            <w:r w:rsidR="002803B4" w:rsidRPr="005A1D0A">
              <w:rPr>
                <w:rStyle w:val="a9"/>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a9"/>
                <w:noProof/>
              </w:rPr>
              <w:t>7.1.1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a9"/>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FIRST ROUND Discussion on </w:t>
            </w:r>
            <w:r w:rsidR="002803B4" w:rsidRPr="005A1D0A">
              <w:rPr>
                <w:rStyle w:val="a9"/>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a9"/>
                <w:noProof/>
              </w:rPr>
              <w:t>7.1.3</w:t>
            </w:r>
            <w:r w:rsidR="002803B4">
              <w:rPr>
                <w:rFonts w:asciiTheme="minorHAnsi" w:eastAsiaTheme="minorEastAsia" w:hAnsiTheme="minorHAnsi" w:cstheme="minorBidi"/>
                <w:noProof/>
                <w:sz w:val="22"/>
                <w:szCs w:val="22"/>
                <w:lang w:val="en-GB" w:eastAsia="en-GB"/>
              </w:rPr>
              <w:tab/>
            </w:r>
            <w:r w:rsidR="002803B4" w:rsidRPr="005A1D0A">
              <w:rPr>
                <w:rStyle w:val="a9"/>
                <w:noProof/>
              </w:rPr>
              <w:t xml:space="preserve">Ordering of timing advance and </w:t>
            </w:r>
            <w:r w:rsidR="002803B4" w:rsidRPr="005A1D0A">
              <w:rPr>
                <w:rStyle w:val="a9"/>
                <w:i/>
                <w:iCs/>
                <w:noProof/>
              </w:rPr>
              <w:t>K</w:t>
            </w:r>
            <w:r w:rsidR="002803B4" w:rsidRPr="005A1D0A">
              <w:rPr>
                <w:rStyle w:val="a9"/>
                <w:i/>
                <w:iCs/>
                <w:noProof/>
                <w:vertAlign w:val="subscript"/>
              </w:rPr>
              <w:t>offset</w:t>
            </w:r>
            <w:r w:rsidR="002803B4" w:rsidRPr="005A1D0A">
              <w:rPr>
                <w:rStyle w:val="a9"/>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a9"/>
                <w:noProof/>
              </w:rPr>
              <w:t>7.1.4</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a9"/>
                <w:noProof/>
              </w:rPr>
              <w:t>7.2</w:t>
            </w:r>
            <w:r w:rsidR="002803B4">
              <w:rPr>
                <w:rFonts w:asciiTheme="minorHAnsi" w:eastAsiaTheme="minorEastAsia" w:hAnsiTheme="minorHAnsi" w:cstheme="minorBidi"/>
                <w:noProof/>
                <w:sz w:val="22"/>
                <w:szCs w:val="22"/>
                <w:lang w:val="en-GB" w:eastAsia="en-GB"/>
              </w:rPr>
              <w:tab/>
            </w:r>
            <w:r w:rsidR="002803B4" w:rsidRPr="005A1D0A">
              <w:rPr>
                <w:rStyle w:val="a9"/>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a9"/>
                <w:noProof/>
              </w:rPr>
              <w:t>7.2.1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a9"/>
                <w:noProof/>
              </w:rPr>
              <w:t>8</w:t>
            </w:r>
            <w:r w:rsidR="002803B4">
              <w:rPr>
                <w:rFonts w:asciiTheme="minorHAnsi" w:eastAsiaTheme="minorEastAsia" w:hAnsiTheme="minorHAnsi" w:cstheme="minorBidi"/>
                <w:noProof/>
                <w:sz w:val="22"/>
                <w:szCs w:val="22"/>
                <w:lang w:val="en-GB" w:eastAsia="en-GB"/>
              </w:rPr>
              <w:tab/>
            </w:r>
            <w:r w:rsidR="002803B4" w:rsidRPr="005A1D0A">
              <w:rPr>
                <w:rStyle w:val="a9"/>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a9"/>
                <w:noProof/>
              </w:rPr>
              <w:t>8.1</w:t>
            </w:r>
            <w:r w:rsidR="002803B4">
              <w:rPr>
                <w:rFonts w:asciiTheme="minorHAnsi" w:eastAsiaTheme="minorEastAsia" w:hAnsiTheme="minorHAnsi" w:cstheme="minorBidi"/>
                <w:noProof/>
                <w:sz w:val="22"/>
                <w:szCs w:val="22"/>
                <w:lang w:val="en-GB" w:eastAsia="en-GB"/>
              </w:rPr>
              <w:tab/>
            </w:r>
            <w:r w:rsidR="002803B4" w:rsidRPr="005A1D0A">
              <w:rPr>
                <w:rStyle w:val="a9"/>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a9"/>
                <w:noProof/>
              </w:rPr>
              <w:t>8.1.1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a9"/>
                <w:noProof/>
              </w:rPr>
              <w:t>8.2</w:t>
            </w:r>
            <w:r w:rsidR="002803B4">
              <w:rPr>
                <w:rFonts w:asciiTheme="minorHAnsi" w:eastAsiaTheme="minorEastAsia" w:hAnsiTheme="minorHAnsi" w:cstheme="minorBidi"/>
                <w:noProof/>
                <w:sz w:val="22"/>
                <w:szCs w:val="22"/>
                <w:lang w:val="en-GB" w:eastAsia="en-GB"/>
              </w:rPr>
              <w:tab/>
            </w:r>
            <w:r w:rsidR="002803B4" w:rsidRPr="005A1D0A">
              <w:rPr>
                <w:rStyle w:val="a9"/>
                <w:iCs/>
                <w:noProof/>
              </w:rPr>
              <w:t xml:space="preserve">UL </w:t>
            </w:r>
            <w:r w:rsidR="002803B4" w:rsidRPr="005A1D0A">
              <w:rPr>
                <w:rStyle w:val="a9"/>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a9"/>
                <w:noProof/>
              </w:rPr>
              <w:t>8.2.1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a9"/>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a9"/>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a9"/>
                <w:noProof/>
              </w:rPr>
              <w:t>8.3.1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a9"/>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a9"/>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a9"/>
                <w:noProof/>
              </w:rPr>
              <w:t>8.4.1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F245D8">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a9"/>
                <w:noProof/>
              </w:rPr>
              <w:t>8.5</w:t>
            </w:r>
            <w:r w:rsidR="002803B4">
              <w:rPr>
                <w:rFonts w:asciiTheme="minorHAnsi" w:eastAsiaTheme="minorEastAsia" w:hAnsiTheme="minorHAnsi" w:cstheme="minorBidi"/>
                <w:noProof/>
                <w:sz w:val="22"/>
                <w:szCs w:val="22"/>
                <w:lang w:val="en-GB" w:eastAsia="en-GB"/>
              </w:rPr>
              <w:tab/>
            </w:r>
            <w:r w:rsidR="002803B4" w:rsidRPr="005A1D0A">
              <w:rPr>
                <w:rStyle w:val="a9"/>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a9"/>
                <w:noProof/>
              </w:rPr>
              <w:t>8.5.1</w:t>
            </w:r>
            <w:r w:rsidR="002803B4">
              <w:rPr>
                <w:rFonts w:asciiTheme="minorHAnsi" w:eastAsiaTheme="minorEastAsia" w:hAnsiTheme="minorHAnsi" w:cstheme="minorBidi"/>
                <w:noProof/>
                <w:sz w:val="22"/>
                <w:szCs w:val="22"/>
                <w:lang w:val="en-GB" w:eastAsia="en-GB"/>
              </w:rPr>
              <w:tab/>
            </w:r>
            <w:r w:rsidR="002803B4" w:rsidRPr="005A1D0A">
              <w:rPr>
                <w:rStyle w:val="a9"/>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F245D8">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a9"/>
                <w:noProof/>
              </w:rPr>
              <w:t>8.5.2</w:t>
            </w:r>
            <w:r w:rsidR="002803B4">
              <w:rPr>
                <w:rFonts w:asciiTheme="minorHAnsi" w:eastAsiaTheme="minorEastAsia" w:hAnsiTheme="minorHAnsi" w:cstheme="minorBidi"/>
                <w:noProof/>
                <w:sz w:val="22"/>
                <w:szCs w:val="22"/>
                <w:lang w:val="en-GB" w:eastAsia="en-GB"/>
              </w:rPr>
              <w:tab/>
            </w:r>
            <w:r w:rsidR="002803B4" w:rsidRPr="005A1D0A">
              <w:rPr>
                <w:rStyle w:val="a9"/>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F245D8">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a9"/>
                <w:noProof/>
              </w:rPr>
              <w:t>9</w:t>
            </w:r>
            <w:r w:rsidR="002803B4">
              <w:rPr>
                <w:rFonts w:asciiTheme="minorHAnsi" w:eastAsiaTheme="minorEastAsia" w:hAnsiTheme="minorHAnsi" w:cstheme="minorBidi"/>
                <w:noProof/>
                <w:sz w:val="22"/>
                <w:szCs w:val="22"/>
                <w:lang w:val="en-GB" w:eastAsia="en-GB"/>
              </w:rPr>
              <w:tab/>
            </w:r>
            <w:r w:rsidR="002803B4" w:rsidRPr="005A1D0A">
              <w:rPr>
                <w:rStyle w:val="a9"/>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8"/>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8"/>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6"/>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a8"/>
                            </w:pPr>
                            <w:r>
                              <w:t>-</w:t>
                            </w:r>
                            <w:r>
                              <w:tab/>
                              <w:t xml:space="preserve">NPDCCH to NPUSCH format 1 </w:t>
                            </w:r>
                          </w:p>
                          <w:p w14:paraId="18882D11" w14:textId="77777777" w:rsidR="000E2581" w:rsidRDefault="000E2581" w:rsidP="00A259D6">
                            <w:pPr>
                              <w:pStyle w:val="a8"/>
                            </w:pPr>
                            <w:r>
                              <w:t>-</w:t>
                            </w:r>
                            <w:r>
                              <w:tab/>
                              <w:t>RAR grant to NPUSCH format 1</w:t>
                            </w:r>
                          </w:p>
                          <w:p w14:paraId="3B359940" w14:textId="77777777" w:rsidR="000E2581" w:rsidRDefault="000E2581" w:rsidP="00A259D6">
                            <w:pPr>
                              <w:pStyle w:val="a8"/>
                            </w:pPr>
                            <w:r>
                              <w:t>-</w:t>
                            </w:r>
                            <w:r>
                              <w:tab/>
                              <w:t>NPDSCH to HARQ-ACK on NPUSCH format 2</w:t>
                            </w:r>
                          </w:p>
                          <w:p w14:paraId="12450F4F" w14:textId="77777777" w:rsidR="000E2581" w:rsidRDefault="000E2581" w:rsidP="00A259D6">
                            <w:pPr>
                              <w:pStyle w:val="a8"/>
                            </w:pPr>
                            <w:r>
                              <w:t>-</w:t>
                            </w:r>
                            <w:r>
                              <w:tab/>
                              <w:t>Timing advance command activation</w:t>
                            </w:r>
                          </w:p>
                          <w:p w14:paraId="7E69021E" w14:textId="77777777" w:rsidR="000E2581" w:rsidRDefault="000E2581" w:rsidP="00A259D6">
                            <w:pPr>
                              <w:pStyle w:val="a8"/>
                            </w:pPr>
                            <w:r>
                              <w:t>-</w:t>
                            </w:r>
                            <w:r>
                              <w:tab/>
                              <w:t>FFS: NPDCCH order to NPRACH</w:t>
                            </w:r>
                          </w:p>
                          <w:p w14:paraId="1D83307D" w14:textId="77777777" w:rsidR="000E2581" w:rsidRDefault="000E2581" w:rsidP="00A259D6">
                            <w:pPr>
                              <w:pStyle w:val="a8"/>
                            </w:pPr>
                            <w:r>
                              <w:t>-</w:t>
                            </w:r>
                            <w:r>
                              <w:tab/>
                              <w:t>FFS: Other NB-IoT timing relationships</w:t>
                            </w:r>
                          </w:p>
                          <w:p w14:paraId="4CE7DAFD" w14:textId="77777777" w:rsidR="000E2581" w:rsidRDefault="000E2581" w:rsidP="00A259D6">
                            <w:pPr>
                              <w:pStyle w:val="a8"/>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a8"/>
                            </w:pPr>
                            <w:r>
                              <w:t>-</w:t>
                            </w:r>
                            <w:r>
                              <w:tab/>
                            </w:r>
                            <w:r w:rsidRPr="00EB078E">
                              <w:t xml:space="preserve">MPDCCH to PUSCH </w:t>
                            </w:r>
                          </w:p>
                          <w:p w14:paraId="2A6EA391" w14:textId="77777777" w:rsidR="000E2581" w:rsidRPr="00EB078E" w:rsidRDefault="000E2581" w:rsidP="00A259D6">
                            <w:pPr>
                              <w:pStyle w:val="a8"/>
                            </w:pPr>
                            <w:r>
                              <w:t>-</w:t>
                            </w:r>
                            <w:r>
                              <w:tab/>
                            </w:r>
                            <w:r w:rsidRPr="00EB078E">
                              <w:t xml:space="preserve">RAR grant to PUSCH </w:t>
                            </w:r>
                          </w:p>
                          <w:p w14:paraId="7185BBB4" w14:textId="77777777" w:rsidR="000E2581" w:rsidRPr="00EB078E" w:rsidRDefault="000E2581" w:rsidP="00A259D6">
                            <w:pPr>
                              <w:pStyle w:val="a8"/>
                            </w:pPr>
                            <w:r>
                              <w:t>-</w:t>
                            </w:r>
                            <w:r>
                              <w:tab/>
                            </w:r>
                            <w:r w:rsidRPr="00EB078E">
                              <w:t xml:space="preserve">MPDCCH to scheduled uplink SPS </w:t>
                            </w:r>
                          </w:p>
                          <w:p w14:paraId="327ED3EA" w14:textId="77777777" w:rsidR="000E2581" w:rsidRPr="00EB078E" w:rsidRDefault="000E2581" w:rsidP="00A259D6">
                            <w:pPr>
                              <w:pStyle w:val="a8"/>
                            </w:pPr>
                            <w:r>
                              <w:t>-</w:t>
                            </w:r>
                            <w:r>
                              <w:tab/>
                              <w:t>PDSCH</w:t>
                            </w:r>
                            <w:r w:rsidRPr="00EB078E">
                              <w:t xml:space="preserve"> to HARQ-ACK on PUCCH </w:t>
                            </w:r>
                          </w:p>
                          <w:p w14:paraId="469484A9" w14:textId="77777777" w:rsidR="000E2581" w:rsidRPr="00EB078E" w:rsidRDefault="000E2581" w:rsidP="00A259D6">
                            <w:pPr>
                              <w:pStyle w:val="a8"/>
                            </w:pPr>
                            <w:r>
                              <w:t>-</w:t>
                            </w:r>
                            <w:r>
                              <w:tab/>
                            </w:r>
                            <w:r w:rsidRPr="00EB078E">
                              <w:t xml:space="preserve">CSI reference resource timing </w:t>
                            </w:r>
                          </w:p>
                          <w:p w14:paraId="4AB21A44" w14:textId="77777777" w:rsidR="000E2581" w:rsidRPr="00EB078E" w:rsidRDefault="000E2581" w:rsidP="00A259D6">
                            <w:pPr>
                              <w:pStyle w:val="a8"/>
                            </w:pPr>
                            <w:r>
                              <w:t>-</w:t>
                            </w:r>
                            <w:r>
                              <w:tab/>
                            </w:r>
                            <w:r w:rsidRPr="00EB078E">
                              <w:t xml:space="preserve">MPDCCH to aperiodic SRS </w:t>
                            </w:r>
                          </w:p>
                          <w:p w14:paraId="2DA6787F" w14:textId="77777777" w:rsidR="000E2581" w:rsidRPr="00EB078E" w:rsidRDefault="000E2581" w:rsidP="00A259D6">
                            <w:pPr>
                              <w:pStyle w:val="a8"/>
                            </w:pPr>
                            <w:r>
                              <w:t>-</w:t>
                            </w:r>
                            <w:r>
                              <w:tab/>
                            </w:r>
                            <w:r w:rsidRPr="00EB078E">
                              <w:t>Timing advance command activation</w:t>
                            </w:r>
                          </w:p>
                          <w:p w14:paraId="66697926" w14:textId="77777777" w:rsidR="000E2581" w:rsidRPr="00EB078E" w:rsidRDefault="000E2581" w:rsidP="00A259D6">
                            <w:pPr>
                              <w:pStyle w:val="a8"/>
                            </w:pPr>
                            <w:r>
                              <w:t>-</w:t>
                            </w:r>
                            <w:r>
                              <w:tab/>
                            </w:r>
                            <w:r w:rsidRPr="00EB078E">
                              <w:t>FFS: M</w:t>
                            </w:r>
                            <w:r w:rsidRPr="00A5721A">
                              <w:t>PDCCH order to PRACH</w:t>
                            </w:r>
                          </w:p>
                          <w:p w14:paraId="77599EE9" w14:textId="77777777" w:rsidR="000E2581" w:rsidRDefault="000E2581" w:rsidP="00A259D6">
                            <w:pPr>
                              <w:pStyle w:val="a8"/>
                            </w:pPr>
                            <w:r>
                              <w:t>-</w:t>
                            </w:r>
                            <w:r>
                              <w:tab/>
                            </w:r>
                            <w:r w:rsidRPr="00EB078E">
                              <w:t>FFS: Other eMTC timing relationships</w:t>
                            </w:r>
                          </w:p>
                          <w:p w14:paraId="4432575E" w14:textId="77777777" w:rsidR="000E2581" w:rsidRPr="00EB078E" w:rsidRDefault="000E2581" w:rsidP="00A259D6">
                            <w:pPr>
                              <w:pStyle w:val="a8"/>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a8"/>
                      </w:pPr>
                      <w:r>
                        <w:t>-</w:t>
                      </w:r>
                      <w:r>
                        <w:tab/>
                        <w:t xml:space="preserve">NPDCCH to NPUSCH format 1 </w:t>
                      </w:r>
                    </w:p>
                    <w:p w14:paraId="18882D11" w14:textId="77777777" w:rsidR="000E2581" w:rsidRDefault="000E2581" w:rsidP="00A259D6">
                      <w:pPr>
                        <w:pStyle w:val="a8"/>
                      </w:pPr>
                      <w:r>
                        <w:t>-</w:t>
                      </w:r>
                      <w:r>
                        <w:tab/>
                        <w:t>RAR grant to NPUSCH format 1</w:t>
                      </w:r>
                    </w:p>
                    <w:p w14:paraId="3B359940" w14:textId="77777777" w:rsidR="000E2581" w:rsidRDefault="000E2581" w:rsidP="00A259D6">
                      <w:pPr>
                        <w:pStyle w:val="a8"/>
                      </w:pPr>
                      <w:r>
                        <w:t>-</w:t>
                      </w:r>
                      <w:r>
                        <w:tab/>
                        <w:t>NPDSCH to HARQ-ACK on NPUSCH format 2</w:t>
                      </w:r>
                    </w:p>
                    <w:p w14:paraId="12450F4F" w14:textId="77777777" w:rsidR="000E2581" w:rsidRDefault="000E2581" w:rsidP="00A259D6">
                      <w:pPr>
                        <w:pStyle w:val="a8"/>
                      </w:pPr>
                      <w:r>
                        <w:t>-</w:t>
                      </w:r>
                      <w:r>
                        <w:tab/>
                        <w:t>Timing advance command activation</w:t>
                      </w:r>
                    </w:p>
                    <w:p w14:paraId="7E69021E" w14:textId="77777777" w:rsidR="000E2581" w:rsidRDefault="000E2581" w:rsidP="00A259D6">
                      <w:pPr>
                        <w:pStyle w:val="a8"/>
                      </w:pPr>
                      <w:r>
                        <w:t>-</w:t>
                      </w:r>
                      <w:r>
                        <w:tab/>
                        <w:t>FFS: NPDCCH order to NPRACH</w:t>
                      </w:r>
                    </w:p>
                    <w:p w14:paraId="1D83307D" w14:textId="77777777" w:rsidR="000E2581" w:rsidRDefault="000E2581" w:rsidP="00A259D6">
                      <w:pPr>
                        <w:pStyle w:val="a8"/>
                      </w:pPr>
                      <w:r>
                        <w:t>-</w:t>
                      </w:r>
                      <w:r>
                        <w:tab/>
                        <w:t>FFS: Other NB-IoT timing relationships</w:t>
                      </w:r>
                    </w:p>
                    <w:p w14:paraId="4CE7DAFD" w14:textId="77777777" w:rsidR="000E2581" w:rsidRDefault="000E2581" w:rsidP="00A259D6">
                      <w:pPr>
                        <w:pStyle w:val="a8"/>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a8"/>
                      </w:pPr>
                      <w:r>
                        <w:t>-</w:t>
                      </w:r>
                      <w:r>
                        <w:tab/>
                      </w:r>
                      <w:r w:rsidRPr="00EB078E">
                        <w:t xml:space="preserve">MPDCCH to PUSCH </w:t>
                      </w:r>
                    </w:p>
                    <w:p w14:paraId="2A6EA391" w14:textId="77777777" w:rsidR="000E2581" w:rsidRPr="00EB078E" w:rsidRDefault="000E2581" w:rsidP="00A259D6">
                      <w:pPr>
                        <w:pStyle w:val="a8"/>
                      </w:pPr>
                      <w:r>
                        <w:t>-</w:t>
                      </w:r>
                      <w:r>
                        <w:tab/>
                      </w:r>
                      <w:r w:rsidRPr="00EB078E">
                        <w:t xml:space="preserve">RAR grant to PUSCH </w:t>
                      </w:r>
                    </w:p>
                    <w:p w14:paraId="7185BBB4" w14:textId="77777777" w:rsidR="000E2581" w:rsidRPr="00EB078E" w:rsidRDefault="000E2581" w:rsidP="00A259D6">
                      <w:pPr>
                        <w:pStyle w:val="a8"/>
                      </w:pPr>
                      <w:r>
                        <w:t>-</w:t>
                      </w:r>
                      <w:r>
                        <w:tab/>
                      </w:r>
                      <w:r w:rsidRPr="00EB078E">
                        <w:t xml:space="preserve">MPDCCH to scheduled uplink SPS </w:t>
                      </w:r>
                    </w:p>
                    <w:p w14:paraId="327ED3EA" w14:textId="77777777" w:rsidR="000E2581" w:rsidRPr="00EB078E" w:rsidRDefault="000E2581" w:rsidP="00A259D6">
                      <w:pPr>
                        <w:pStyle w:val="a8"/>
                      </w:pPr>
                      <w:r>
                        <w:t>-</w:t>
                      </w:r>
                      <w:r>
                        <w:tab/>
                        <w:t>PDSCH</w:t>
                      </w:r>
                      <w:r w:rsidRPr="00EB078E">
                        <w:t xml:space="preserve"> to HARQ-ACK on PUCCH </w:t>
                      </w:r>
                    </w:p>
                    <w:p w14:paraId="469484A9" w14:textId="77777777" w:rsidR="000E2581" w:rsidRPr="00EB078E" w:rsidRDefault="000E2581" w:rsidP="00A259D6">
                      <w:pPr>
                        <w:pStyle w:val="a8"/>
                      </w:pPr>
                      <w:r>
                        <w:t>-</w:t>
                      </w:r>
                      <w:r>
                        <w:tab/>
                      </w:r>
                      <w:r w:rsidRPr="00EB078E">
                        <w:t xml:space="preserve">CSI reference resource timing </w:t>
                      </w:r>
                    </w:p>
                    <w:p w14:paraId="4AB21A44" w14:textId="77777777" w:rsidR="000E2581" w:rsidRPr="00EB078E" w:rsidRDefault="000E2581" w:rsidP="00A259D6">
                      <w:pPr>
                        <w:pStyle w:val="a8"/>
                      </w:pPr>
                      <w:r>
                        <w:t>-</w:t>
                      </w:r>
                      <w:r>
                        <w:tab/>
                      </w:r>
                      <w:r w:rsidRPr="00EB078E">
                        <w:t xml:space="preserve">MPDCCH to aperiodic SRS </w:t>
                      </w:r>
                    </w:p>
                    <w:p w14:paraId="2DA6787F" w14:textId="77777777" w:rsidR="000E2581" w:rsidRPr="00EB078E" w:rsidRDefault="000E2581" w:rsidP="00A259D6">
                      <w:pPr>
                        <w:pStyle w:val="a8"/>
                      </w:pPr>
                      <w:r>
                        <w:t>-</w:t>
                      </w:r>
                      <w:r>
                        <w:tab/>
                      </w:r>
                      <w:r w:rsidRPr="00EB078E">
                        <w:t>Timing advance command activation</w:t>
                      </w:r>
                    </w:p>
                    <w:p w14:paraId="66697926" w14:textId="77777777" w:rsidR="000E2581" w:rsidRPr="00EB078E" w:rsidRDefault="000E2581" w:rsidP="00A259D6">
                      <w:pPr>
                        <w:pStyle w:val="a8"/>
                      </w:pPr>
                      <w:r>
                        <w:t>-</w:t>
                      </w:r>
                      <w:r>
                        <w:tab/>
                      </w:r>
                      <w:r w:rsidRPr="00EB078E">
                        <w:t>FFS: M</w:t>
                      </w:r>
                      <w:r w:rsidRPr="00A5721A">
                        <w:t>PDCCH order to PRACH</w:t>
                      </w:r>
                    </w:p>
                    <w:p w14:paraId="77599EE9" w14:textId="77777777" w:rsidR="000E2581" w:rsidRDefault="000E2581" w:rsidP="00A259D6">
                      <w:pPr>
                        <w:pStyle w:val="a8"/>
                      </w:pPr>
                      <w:r>
                        <w:t>-</w:t>
                      </w:r>
                      <w:r>
                        <w:tab/>
                      </w:r>
                      <w:r w:rsidRPr="00EB078E">
                        <w:t>FFS: Other eMTC timing relationships</w:t>
                      </w:r>
                    </w:p>
                    <w:p w14:paraId="4432575E" w14:textId="77777777" w:rsidR="000E2581" w:rsidRPr="00EB078E" w:rsidRDefault="000E2581" w:rsidP="00A259D6">
                      <w:pPr>
                        <w:pStyle w:val="a8"/>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Char"/>
        </w:rPr>
      </w:pPr>
      <w:bookmarkStart w:id="2" w:name="_Toc80031329"/>
      <w:r>
        <w:rPr>
          <w:rStyle w:val="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8"/>
        <w:numPr>
          <w:ilvl w:val="0"/>
          <w:numId w:val="5"/>
        </w:numPr>
      </w:pPr>
      <w:bookmarkStart w:id="3" w:name="_Hlk79659927"/>
      <w:r>
        <w:t xml:space="preserve">NPDCCH to NPUSCH format 1 </w:t>
      </w:r>
    </w:p>
    <w:p w14:paraId="4FF6CC53" w14:textId="076357CB" w:rsidR="00D06978" w:rsidRDefault="00D06978" w:rsidP="00760D8D">
      <w:pPr>
        <w:pStyle w:val="a8"/>
        <w:numPr>
          <w:ilvl w:val="0"/>
          <w:numId w:val="5"/>
        </w:numPr>
      </w:pPr>
      <w:bookmarkStart w:id="4" w:name="_Hlk79660098"/>
      <w:bookmarkEnd w:id="3"/>
      <w:r>
        <w:lastRenderedPageBreak/>
        <w:t>RAR grant to NPUSCH format 1</w:t>
      </w:r>
    </w:p>
    <w:p w14:paraId="4A097CC5" w14:textId="6CC217D1" w:rsidR="00D06978" w:rsidRDefault="00D06978" w:rsidP="00760D8D">
      <w:pPr>
        <w:pStyle w:val="a8"/>
        <w:numPr>
          <w:ilvl w:val="0"/>
          <w:numId w:val="5"/>
        </w:numPr>
      </w:pPr>
      <w:bookmarkStart w:id="5" w:name="_Hlk79660171"/>
      <w:bookmarkEnd w:id="4"/>
      <w:r>
        <w:t>NPDSCH to HARQ-ACK on NPUSCH format 2</w:t>
      </w:r>
    </w:p>
    <w:p w14:paraId="69046BA1" w14:textId="65BC87E9" w:rsidR="00D06978" w:rsidRDefault="00D06978" w:rsidP="00760D8D">
      <w:pPr>
        <w:pStyle w:val="a8"/>
        <w:numPr>
          <w:ilvl w:val="0"/>
          <w:numId w:val="5"/>
        </w:numPr>
      </w:pPr>
      <w:bookmarkStart w:id="6" w:name="_Hlk79660225"/>
      <w:bookmarkEnd w:id="5"/>
      <w:r>
        <w:t>Timing advance command activation</w:t>
      </w:r>
    </w:p>
    <w:bookmarkEnd w:id="6"/>
    <w:p w14:paraId="69A1E610" w14:textId="3FA205CB" w:rsidR="00D06978" w:rsidRDefault="00D06978" w:rsidP="00760D8D">
      <w:pPr>
        <w:pStyle w:val="a8"/>
        <w:numPr>
          <w:ilvl w:val="0"/>
          <w:numId w:val="5"/>
        </w:numPr>
      </w:pPr>
      <w:r>
        <w:t xml:space="preserve">FFS: </w:t>
      </w:r>
      <w:bookmarkStart w:id="7" w:name="_Hlk79660267"/>
      <w:r>
        <w:t>NPDCCH order to NPRACH</w:t>
      </w:r>
      <w:bookmarkEnd w:id="7"/>
    </w:p>
    <w:p w14:paraId="45C50F3E" w14:textId="33E696D7" w:rsidR="00D06978" w:rsidRDefault="00D06978" w:rsidP="00D06978">
      <w:pPr>
        <w:pStyle w:val="a8"/>
      </w:pPr>
    </w:p>
    <w:p w14:paraId="1E4FB970" w14:textId="61F5FD11" w:rsidR="00D06978" w:rsidRDefault="00D06978" w:rsidP="00D06978">
      <w:pPr>
        <w:pStyle w:val="2"/>
        <w:rPr>
          <w:rStyle w:val="2Char"/>
        </w:rPr>
      </w:pPr>
      <w:bookmarkStart w:id="8" w:name="_Toc80031330"/>
      <w:r w:rsidRPr="00D06978">
        <w:rPr>
          <w:rStyle w:val="2Char"/>
        </w:rPr>
        <w:t>NPDCCH to NPUSCH format 1</w:t>
      </w:r>
      <w:bookmarkEnd w:id="8"/>
      <w:r w:rsidRPr="00D06978">
        <w:rPr>
          <w:rStyle w:val="2Char"/>
        </w:rPr>
        <w:t xml:space="preserve"> </w:t>
      </w:r>
    </w:p>
    <w:p w14:paraId="30357D5D" w14:textId="74BCBA6A" w:rsidR="00D06978" w:rsidRDefault="00593334" w:rsidP="00D06978">
      <w:pPr>
        <w:pStyle w:val="a8"/>
      </w:pPr>
      <w:r>
        <w:t>This was an NB-IoT timing relationship retained for enhancement in TR36.763.</w:t>
      </w:r>
    </w:p>
    <w:p w14:paraId="07486AD3" w14:textId="77777777" w:rsidR="00593334" w:rsidRDefault="00593334" w:rsidP="00D06978">
      <w:pPr>
        <w:pStyle w:val="a8"/>
      </w:pPr>
    </w:p>
    <w:p w14:paraId="2544A93E" w14:textId="2D69D40B" w:rsidR="00F05A1F" w:rsidRPr="00100D31" w:rsidRDefault="008B03A0" w:rsidP="00D06978">
      <w:pPr>
        <w:pStyle w:val="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a5"/>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8"/>
              <w:numPr>
                <w:ilvl w:val="0"/>
                <w:numId w:val="18"/>
              </w:numPr>
            </w:pPr>
            <w:r>
              <w:t>NPDCCH to NPUSCH format 1</w:t>
            </w:r>
          </w:p>
          <w:p w14:paraId="43986385" w14:textId="77777777" w:rsidR="00D06978" w:rsidRDefault="00D06978" w:rsidP="00760D8D">
            <w:pPr>
              <w:pStyle w:val="a8"/>
              <w:numPr>
                <w:ilvl w:val="0"/>
                <w:numId w:val="18"/>
              </w:numPr>
            </w:pPr>
            <w:r>
              <w:t>RAR grant to NPUSCH format 1</w:t>
            </w:r>
          </w:p>
          <w:p w14:paraId="482EB5F0" w14:textId="77777777" w:rsidR="00D06978" w:rsidRDefault="00D06978" w:rsidP="00760D8D">
            <w:pPr>
              <w:pStyle w:val="a8"/>
              <w:numPr>
                <w:ilvl w:val="0"/>
                <w:numId w:val="18"/>
              </w:numPr>
            </w:pPr>
            <w:r>
              <w:t>NPDSCH to HARQ-ACK on NPUSCH format 2</w:t>
            </w:r>
          </w:p>
          <w:p w14:paraId="19C40261" w14:textId="4675FFBC" w:rsidR="00F05A1F" w:rsidRPr="00D06978" w:rsidRDefault="00D06978" w:rsidP="00760D8D">
            <w:pPr>
              <w:pStyle w:val="a8"/>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7"/>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7"/>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8"/>
              <w:numPr>
                <w:ilvl w:val="0"/>
                <w:numId w:val="17"/>
              </w:numPr>
            </w:pPr>
            <w:r>
              <w:t xml:space="preserve">NPDCCH to NPUSCH format 1 </w:t>
            </w:r>
          </w:p>
          <w:p w14:paraId="4E64A29E" w14:textId="77777777" w:rsidR="001E47F6" w:rsidRDefault="001E47F6" w:rsidP="00760D8D">
            <w:pPr>
              <w:pStyle w:val="a8"/>
              <w:numPr>
                <w:ilvl w:val="0"/>
                <w:numId w:val="17"/>
              </w:numPr>
            </w:pPr>
            <w:r>
              <w:t xml:space="preserve">RAR grant to NPUSCH format 1 </w:t>
            </w:r>
          </w:p>
          <w:p w14:paraId="05BF75EC" w14:textId="77777777" w:rsidR="001E47F6" w:rsidRDefault="001E47F6" w:rsidP="00760D8D">
            <w:pPr>
              <w:pStyle w:val="a8"/>
              <w:numPr>
                <w:ilvl w:val="0"/>
                <w:numId w:val="17"/>
              </w:numPr>
            </w:pPr>
            <w:r>
              <w:t xml:space="preserve">NPDSCH to HARQ-ACK on NPUSCH format 2 </w:t>
            </w:r>
          </w:p>
          <w:p w14:paraId="77E1C383" w14:textId="77777777" w:rsidR="001E47F6" w:rsidRPr="001E47F6" w:rsidRDefault="001E47F6" w:rsidP="00760D8D">
            <w:pPr>
              <w:pStyle w:val="a8"/>
              <w:numPr>
                <w:ilvl w:val="0"/>
                <w:numId w:val="17"/>
              </w:numPr>
              <w:rPr>
                <w:lang w:eastAsia="zh-TW"/>
              </w:rPr>
            </w:pPr>
            <w:r>
              <w:t xml:space="preserve">NPDCCH order to NPRACH </w:t>
            </w:r>
          </w:p>
          <w:p w14:paraId="2D99726E" w14:textId="61044CCC" w:rsidR="001E47F6" w:rsidRPr="00CA5044" w:rsidRDefault="001E47F6" w:rsidP="00760D8D">
            <w:pPr>
              <w:pStyle w:val="a8"/>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3"/>
        <w:numPr>
          <w:ilvl w:val="0"/>
          <w:numId w:val="0"/>
        </w:numPr>
        <w:ind w:left="720" w:hanging="720"/>
      </w:pPr>
    </w:p>
    <w:p w14:paraId="7FD8B29F" w14:textId="259B7B9A" w:rsidR="00593334" w:rsidRDefault="00593334" w:rsidP="00593334">
      <w:pPr>
        <w:pStyle w:val="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5"/>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9E7AE9" w14:paraId="6ED5CCD1" w14:textId="77777777" w:rsidTr="00C710B2">
        <w:tc>
          <w:tcPr>
            <w:tcW w:w="1838" w:type="dxa"/>
          </w:tcPr>
          <w:p w14:paraId="49E77DF3" w14:textId="77777777" w:rsidR="009E7AE9" w:rsidRDefault="009E7AE9" w:rsidP="009E7AE9"/>
        </w:tc>
        <w:tc>
          <w:tcPr>
            <w:tcW w:w="1985" w:type="dxa"/>
          </w:tcPr>
          <w:p w14:paraId="50D7AACB" w14:textId="77777777" w:rsidR="009E7AE9" w:rsidRDefault="009E7AE9" w:rsidP="009E7AE9"/>
        </w:tc>
        <w:tc>
          <w:tcPr>
            <w:tcW w:w="5193" w:type="dxa"/>
          </w:tcPr>
          <w:p w14:paraId="7CC00D93" w14:textId="77777777" w:rsidR="009E7AE9" w:rsidRDefault="009E7AE9" w:rsidP="009E7AE9"/>
        </w:tc>
      </w:tr>
    </w:tbl>
    <w:p w14:paraId="1021A793" w14:textId="37498A07" w:rsidR="00593334" w:rsidRPr="00593334" w:rsidRDefault="00593334" w:rsidP="00593334"/>
    <w:p w14:paraId="21D192AD" w14:textId="77777777" w:rsidR="00D06978" w:rsidRPr="00D06978" w:rsidRDefault="00D06978" w:rsidP="00D06978">
      <w:pPr>
        <w:pStyle w:val="2"/>
        <w:rPr>
          <w:rStyle w:val="2Char"/>
        </w:rPr>
      </w:pPr>
      <w:bookmarkStart w:id="12" w:name="_Toc80031333"/>
      <w:bookmarkStart w:id="13" w:name="_Hlk80001591"/>
      <w:r w:rsidRPr="00D06978">
        <w:rPr>
          <w:rStyle w:val="2Char"/>
        </w:rPr>
        <w:t>RAR grant to NPUSCH format 1</w:t>
      </w:r>
      <w:bookmarkEnd w:id="12"/>
    </w:p>
    <w:bookmarkEnd w:id="13"/>
    <w:p w14:paraId="51D0BBB9" w14:textId="77777777" w:rsidR="008772FF" w:rsidRDefault="008772FF" w:rsidP="008772FF">
      <w:pPr>
        <w:pStyle w:val="a8"/>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4" w:name="_Toc80031334"/>
      <w:r>
        <w:t>Companies’ Observations and Proposals</w:t>
      </w:r>
      <w:bookmarkEnd w:id="14"/>
    </w:p>
    <w:tbl>
      <w:tblPr>
        <w:tblStyle w:val="a5"/>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8"/>
              <w:numPr>
                <w:ilvl w:val="0"/>
                <w:numId w:val="19"/>
              </w:numPr>
            </w:pPr>
            <w:r>
              <w:t>NPDCCH to NPUSCH format 1</w:t>
            </w:r>
          </w:p>
          <w:p w14:paraId="20CE1FBE" w14:textId="77777777" w:rsidR="00D06978" w:rsidRDefault="00D06978" w:rsidP="00760D8D">
            <w:pPr>
              <w:pStyle w:val="a8"/>
              <w:numPr>
                <w:ilvl w:val="0"/>
                <w:numId w:val="19"/>
              </w:numPr>
            </w:pPr>
            <w:r>
              <w:t>RAR grant to NPUSCH format 1</w:t>
            </w:r>
          </w:p>
          <w:p w14:paraId="1EA475DF" w14:textId="77777777" w:rsidR="00D06978" w:rsidRDefault="00D06978" w:rsidP="00760D8D">
            <w:pPr>
              <w:pStyle w:val="a8"/>
              <w:numPr>
                <w:ilvl w:val="0"/>
                <w:numId w:val="19"/>
              </w:numPr>
            </w:pPr>
            <w:r>
              <w:t>NPDSCH to HARQ-ACK on NPUSCH format 2</w:t>
            </w:r>
          </w:p>
          <w:p w14:paraId="264ABF2F" w14:textId="77777777" w:rsidR="00D06978" w:rsidRPr="00D06978" w:rsidRDefault="00D06978" w:rsidP="00760D8D">
            <w:pPr>
              <w:pStyle w:val="a8"/>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7"/>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8"/>
              <w:numPr>
                <w:ilvl w:val="0"/>
                <w:numId w:val="16"/>
              </w:numPr>
            </w:pPr>
            <w:r>
              <w:t xml:space="preserve">NPDCCH to NPUSCH format 1 </w:t>
            </w:r>
          </w:p>
          <w:p w14:paraId="3763C255" w14:textId="77777777" w:rsidR="001E47F6" w:rsidRDefault="001E47F6" w:rsidP="00760D8D">
            <w:pPr>
              <w:pStyle w:val="a8"/>
              <w:numPr>
                <w:ilvl w:val="0"/>
                <w:numId w:val="16"/>
              </w:numPr>
            </w:pPr>
            <w:r>
              <w:t xml:space="preserve">RAR grant to NPUSCH format 1 </w:t>
            </w:r>
          </w:p>
          <w:p w14:paraId="0923191D" w14:textId="77777777" w:rsidR="001E47F6" w:rsidRDefault="001E47F6" w:rsidP="00760D8D">
            <w:pPr>
              <w:pStyle w:val="a8"/>
              <w:numPr>
                <w:ilvl w:val="0"/>
                <w:numId w:val="16"/>
              </w:numPr>
            </w:pPr>
            <w:r>
              <w:t xml:space="preserve">NPDSCH to HARQ-ACK on NPUSCH format 2 </w:t>
            </w:r>
          </w:p>
          <w:p w14:paraId="22872609" w14:textId="77777777" w:rsidR="001E47F6" w:rsidRPr="001E47F6" w:rsidRDefault="001E47F6" w:rsidP="00760D8D">
            <w:pPr>
              <w:pStyle w:val="a8"/>
              <w:numPr>
                <w:ilvl w:val="0"/>
                <w:numId w:val="16"/>
              </w:numPr>
              <w:rPr>
                <w:lang w:eastAsia="zh-TW"/>
              </w:rPr>
            </w:pPr>
            <w:r>
              <w:t xml:space="preserve">NPDCCH order to NPRACH </w:t>
            </w:r>
          </w:p>
          <w:p w14:paraId="6EB201E9" w14:textId="649737FF" w:rsidR="001E47F6" w:rsidRDefault="001E47F6" w:rsidP="00760D8D">
            <w:pPr>
              <w:pStyle w:val="a8"/>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5"/>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9E7C8F">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bl>
    <w:p w14:paraId="7B2873E1" w14:textId="77777777" w:rsidR="00C710B2" w:rsidRPr="008E4D0A" w:rsidRDefault="00C710B2" w:rsidP="00D06978"/>
    <w:p w14:paraId="440C8098" w14:textId="4FBE8172" w:rsidR="00D06978" w:rsidRDefault="00D06978" w:rsidP="00D06978">
      <w:pPr>
        <w:pStyle w:val="2"/>
        <w:rPr>
          <w:rStyle w:val="2Char"/>
        </w:rPr>
      </w:pPr>
      <w:bookmarkStart w:id="17" w:name="_Toc80031336"/>
      <w:bookmarkStart w:id="18" w:name="_Hlk80001915"/>
      <w:r w:rsidRPr="00D06978">
        <w:rPr>
          <w:rStyle w:val="2Char"/>
        </w:rPr>
        <w:t>NPDSCH to HARQ-ACK on NPUSCH format 2</w:t>
      </w:r>
      <w:bookmarkEnd w:id="17"/>
    </w:p>
    <w:p w14:paraId="692C352B" w14:textId="77777777" w:rsidR="008772FF" w:rsidRDefault="008772FF" w:rsidP="008772FF">
      <w:pPr>
        <w:pStyle w:val="a8"/>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3"/>
      </w:pPr>
      <w:r>
        <w:t xml:space="preserve"> </w:t>
      </w:r>
      <w:bookmarkStart w:id="19" w:name="_Toc80031337"/>
      <w:r>
        <w:t>Companies’ Observations and Proposals</w:t>
      </w:r>
      <w:bookmarkEnd w:id="19"/>
    </w:p>
    <w:tbl>
      <w:tblPr>
        <w:tblStyle w:val="a5"/>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8"/>
              <w:numPr>
                <w:ilvl w:val="0"/>
                <w:numId w:val="20"/>
              </w:numPr>
            </w:pPr>
            <w:r>
              <w:t>NPDCCH to NPUSCH format 1</w:t>
            </w:r>
          </w:p>
          <w:p w14:paraId="07FFDF59" w14:textId="77777777" w:rsidR="00D06978" w:rsidRDefault="00D06978" w:rsidP="00760D8D">
            <w:pPr>
              <w:pStyle w:val="a8"/>
              <w:numPr>
                <w:ilvl w:val="0"/>
                <w:numId w:val="20"/>
              </w:numPr>
            </w:pPr>
            <w:r>
              <w:t>RAR grant to NPUSCH format 1</w:t>
            </w:r>
          </w:p>
          <w:p w14:paraId="7E27FD85" w14:textId="77777777" w:rsidR="00D06978" w:rsidRDefault="00D06978" w:rsidP="00760D8D">
            <w:pPr>
              <w:pStyle w:val="a8"/>
              <w:numPr>
                <w:ilvl w:val="0"/>
                <w:numId w:val="20"/>
              </w:numPr>
            </w:pPr>
            <w:r>
              <w:t>NPDSCH to HARQ-ACK on NPUSCH format 2</w:t>
            </w:r>
          </w:p>
          <w:p w14:paraId="5F35CD41" w14:textId="77777777" w:rsidR="00D06978" w:rsidRPr="00D06978" w:rsidRDefault="00D06978" w:rsidP="00760D8D">
            <w:pPr>
              <w:pStyle w:val="a8"/>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7"/>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lastRenderedPageBreak/>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8"/>
              <w:numPr>
                <w:ilvl w:val="0"/>
                <w:numId w:val="21"/>
              </w:numPr>
            </w:pPr>
            <w:r>
              <w:t xml:space="preserve">NPDCCH to NPUSCH format 1 </w:t>
            </w:r>
          </w:p>
          <w:p w14:paraId="009ABEFF" w14:textId="77777777" w:rsidR="001E47F6" w:rsidRDefault="001E47F6" w:rsidP="00760D8D">
            <w:pPr>
              <w:pStyle w:val="a8"/>
              <w:numPr>
                <w:ilvl w:val="0"/>
                <w:numId w:val="21"/>
              </w:numPr>
            </w:pPr>
            <w:r>
              <w:t xml:space="preserve">RAR grant to NPUSCH format 1 </w:t>
            </w:r>
          </w:p>
          <w:p w14:paraId="4B9DF97A" w14:textId="77777777" w:rsidR="001E47F6" w:rsidRDefault="001E47F6" w:rsidP="00760D8D">
            <w:pPr>
              <w:pStyle w:val="a8"/>
              <w:numPr>
                <w:ilvl w:val="0"/>
                <w:numId w:val="21"/>
              </w:numPr>
            </w:pPr>
            <w:r>
              <w:t xml:space="preserve">NPDSCH to HARQ-ACK on NPUSCH format 2 </w:t>
            </w:r>
          </w:p>
          <w:p w14:paraId="0678AA0C" w14:textId="77777777" w:rsidR="001E47F6" w:rsidRPr="001E47F6" w:rsidRDefault="001E47F6" w:rsidP="00760D8D">
            <w:pPr>
              <w:pStyle w:val="a8"/>
              <w:numPr>
                <w:ilvl w:val="0"/>
                <w:numId w:val="21"/>
              </w:numPr>
              <w:rPr>
                <w:lang w:eastAsia="zh-TW"/>
              </w:rPr>
            </w:pPr>
            <w:r>
              <w:t xml:space="preserve">NPDCCH order to NPRACH </w:t>
            </w:r>
          </w:p>
          <w:p w14:paraId="5E203C70" w14:textId="77777777" w:rsidR="001E47F6" w:rsidRPr="001E47F6" w:rsidRDefault="001E47F6" w:rsidP="00760D8D">
            <w:pPr>
              <w:pStyle w:val="a8"/>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5"/>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9E7C8F">
            <w:pPr>
              <w:rPr>
                <w:rFonts w:eastAsia="等线"/>
              </w:rPr>
            </w:pPr>
          </w:p>
        </w:tc>
      </w:tr>
    </w:tbl>
    <w:p w14:paraId="1C641A07" w14:textId="77777777" w:rsidR="00C710B2" w:rsidRPr="008E4D0A" w:rsidRDefault="00C710B2" w:rsidP="00D06978"/>
    <w:p w14:paraId="0FAA7362" w14:textId="77777777" w:rsidR="00D06978" w:rsidRPr="00D06978" w:rsidRDefault="00D06978" w:rsidP="00D06978">
      <w:pPr>
        <w:pStyle w:val="2"/>
        <w:rPr>
          <w:rStyle w:val="2Char"/>
        </w:rPr>
      </w:pPr>
      <w:bookmarkStart w:id="22" w:name="_Toc80031339"/>
      <w:bookmarkStart w:id="23" w:name="_Hlk80003099"/>
      <w:r w:rsidRPr="00D06978">
        <w:rPr>
          <w:rStyle w:val="2Char"/>
        </w:rPr>
        <w:t>Timing advance command activation</w:t>
      </w:r>
      <w:bookmarkEnd w:id="22"/>
    </w:p>
    <w:bookmarkEnd w:id="23"/>
    <w:p w14:paraId="13A8938C" w14:textId="77777777" w:rsidR="008772FF" w:rsidRDefault="008772FF" w:rsidP="008772FF">
      <w:pPr>
        <w:pStyle w:val="a8"/>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4" w:name="_Toc80031340"/>
      <w:r>
        <w:t>Companies’ Observations and Proposals</w:t>
      </w:r>
      <w:bookmarkEnd w:id="24"/>
    </w:p>
    <w:tbl>
      <w:tblPr>
        <w:tblStyle w:val="a5"/>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8"/>
              <w:numPr>
                <w:ilvl w:val="0"/>
                <w:numId w:val="23"/>
              </w:numPr>
            </w:pPr>
            <w:r>
              <w:t>NPDCCH to NPUSCH format 1</w:t>
            </w:r>
          </w:p>
          <w:p w14:paraId="6C4DC234" w14:textId="77777777" w:rsidR="00D06978" w:rsidRDefault="00D06978" w:rsidP="00760D8D">
            <w:pPr>
              <w:pStyle w:val="a8"/>
              <w:numPr>
                <w:ilvl w:val="0"/>
                <w:numId w:val="23"/>
              </w:numPr>
            </w:pPr>
            <w:r>
              <w:t>RAR grant to NPUSCH format 1</w:t>
            </w:r>
          </w:p>
          <w:p w14:paraId="7E2045FD" w14:textId="77777777" w:rsidR="00D06978" w:rsidRDefault="00D06978" w:rsidP="00760D8D">
            <w:pPr>
              <w:pStyle w:val="a8"/>
              <w:numPr>
                <w:ilvl w:val="0"/>
                <w:numId w:val="23"/>
              </w:numPr>
            </w:pPr>
            <w:r>
              <w:t>NPDSCH to HARQ-ACK on NPUSCH format 2</w:t>
            </w:r>
          </w:p>
          <w:p w14:paraId="3729F9EA" w14:textId="77777777" w:rsidR="00D06978" w:rsidRPr="00D06978" w:rsidRDefault="00D06978" w:rsidP="00760D8D">
            <w:pPr>
              <w:pStyle w:val="a8"/>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7"/>
              <w:rPr>
                <w:rFonts w:eastAsia="PMingLiU"/>
                <w:i/>
                <w:color w:val="000000"/>
              </w:rPr>
            </w:pPr>
            <w:r>
              <w:rPr>
                <w:b/>
                <w:i/>
                <w:color w:val="000000"/>
              </w:rPr>
              <w:t>Proposal 5</w:t>
            </w:r>
            <w:r>
              <w:rPr>
                <w:i/>
                <w:color w:val="000000"/>
              </w:rPr>
              <w:t xml:space="preserve">: For a timing advance command reception ending in DL subframe n in </w:t>
            </w:r>
            <w:r>
              <w:rPr>
                <w:i/>
                <w:color w:val="000000"/>
              </w:rPr>
              <w:lastRenderedPageBreak/>
              <w:t xml:space="preserve">IoT NTN, </w:t>
            </w:r>
          </w:p>
          <w:p w14:paraId="65469AF0" w14:textId="036D186F" w:rsidR="00B169E5" w:rsidRPr="009C0007" w:rsidRDefault="00B169E5" w:rsidP="00760D8D">
            <w:pPr>
              <w:pStyle w:val="a7"/>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lastRenderedPageBreak/>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8"/>
              <w:numPr>
                <w:ilvl w:val="0"/>
                <w:numId w:val="22"/>
              </w:numPr>
            </w:pPr>
            <w:r>
              <w:t xml:space="preserve">NPDCCH to NPUSCH format 1 </w:t>
            </w:r>
          </w:p>
          <w:p w14:paraId="357A102A" w14:textId="77777777" w:rsidR="001E47F6" w:rsidRDefault="001E47F6" w:rsidP="00760D8D">
            <w:pPr>
              <w:pStyle w:val="a8"/>
              <w:numPr>
                <w:ilvl w:val="0"/>
                <w:numId w:val="22"/>
              </w:numPr>
            </w:pPr>
            <w:r>
              <w:t xml:space="preserve">RAR grant to NPUSCH format 1 </w:t>
            </w:r>
          </w:p>
          <w:p w14:paraId="26CADE19" w14:textId="77777777" w:rsidR="001E47F6" w:rsidRDefault="001E47F6" w:rsidP="00760D8D">
            <w:pPr>
              <w:pStyle w:val="a8"/>
              <w:numPr>
                <w:ilvl w:val="0"/>
                <w:numId w:val="22"/>
              </w:numPr>
            </w:pPr>
            <w:r>
              <w:t xml:space="preserve">NPDSCH to HARQ-ACK on NPUSCH format 2 </w:t>
            </w:r>
          </w:p>
          <w:p w14:paraId="4FB71975" w14:textId="77777777" w:rsidR="001E47F6" w:rsidRPr="001E47F6" w:rsidRDefault="001E47F6" w:rsidP="00760D8D">
            <w:pPr>
              <w:pStyle w:val="a8"/>
              <w:numPr>
                <w:ilvl w:val="0"/>
                <w:numId w:val="22"/>
              </w:numPr>
              <w:rPr>
                <w:lang w:eastAsia="zh-TW"/>
              </w:rPr>
            </w:pPr>
            <w:r>
              <w:t xml:space="preserve">NPDCCH order to NPRACH </w:t>
            </w:r>
          </w:p>
          <w:p w14:paraId="3E587612" w14:textId="77777777" w:rsidR="001E47F6" w:rsidRPr="001E47F6" w:rsidRDefault="001E47F6" w:rsidP="00760D8D">
            <w:pPr>
              <w:pStyle w:val="a8"/>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a5"/>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等线"/>
              </w:rPr>
            </w:pPr>
            <w:r>
              <w:rPr>
                <w:rFonts w:eastAsia="等线"/>
              </w:rPr>
              <w:t>Agree with modification that for NB-IoT, it’s subframe instead of slot.</w:t>
            </w:r>
          </w:p>
        </w:tc>
      </w:tr>
    </w:tbl>
    <w:p w14:paraId="07966B76" w14:textId="77777777" w:rsidR="008772FF" w:rsidRPr="008E4D0A" w:rsidRDefault="008772FF" w:rsidP="008772FF"/>
    <w:p w14:paraId="2D0DDD0C" w14:textId="135C168B" w:rsidR="007A41D8" w:rsidRDefault="007A41D8">
      <w:pPr>
        <w:spacing w:after="160" w:line="259" w:lineRule="auto"/>
      </w:pPr>
      <w:r>
        <w:lastRenderedPageBreak/>
        <w:br w:type="page"/>
      </w:r>
    </w:p>
    <w:p w14:paraId="4ED97FD4" w14:textId="77777777" w:rsidR="00ED4ADE" w:rsidRPr="00ED4ADE" w:rsidRDefault="00ED4ADE" w:rsidP="00ED4ADE"/>
    <w:p w14:paraId="0F4EB898" w14:textId="1973D586" w:rsidR="00302003" w:rsidRDefault="00302003" w:rsidP="00302003">
      <w:pPr>
        <w:pStyle w:val="1"/>
        <w:rPr>
          <w:rStyle w:val="2Char"/>
        </w:rPr>
      </w:pPr>
      <w:bookmarkStart w:id="28" w:name="_Toc80031342"/>
      <w:r>
        <w:rPr>
          <w:rStyle w:val="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8"/>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a8"/>
        <w:numPr>
          <w:ilvl w:val="0"/>
          <w:numId w:val="6"/>
        </w:numPr>
      </w:pPr>
      <w:r w:rsidRPr="00EB078E">
        <w:t xml:space="preserve">RAR grant to PUSCH </w:t>
      </w:r>
    </w:p>
    <w:p w14:paraId="34D206C2" w14:textId="0AFA05F2" w:rsidR="00302003" w:rsidRPr="00EB078E" w:rsidRDefault="00302003" w:rsidP="00760D8D">
      <w:pPr>
        <w:pStyle w:val="a8"/>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a8"/>
        <w:numPr>
          <w:ilvl w:val="0"/>
          <w:numId w:val="6"/>
        </w:numPr>
      </w:pPr>
      <w:r>
        <w:t>PDSCH</w:t>
      </w:r>
      <w:r w:rsidRPr="00EB078E">
        <w:t xml:space="preserve"> to HARQ-ACK on PUCCH </w:t>
      </w:r>
    </w:p>
    <w:p w14:paraId="312C8411" w14:textId="38348B32" w:rsidR="00302003" w:rsidRPr="00EB078E" w:rsidRDefault="00302003" w:rsidP="00760D8D">
      <w:pPr>
        <w:pStyle w:val="a8"/>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a8"/>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a8"/>
        <w:numPr>
          <w:ilvl w:val="0"/>
          <w:numId w:val="6"/>
        </w:numPr>
      </w:pPr>
      <w:r w:rsidRPr="00EB078E">
        <w:t>Timing advance command activation</w:t>
      </w:r>
    </w:p>
    <w:p w14:paraId="3CEAC2F4" w14:textId="0DE3B7B4" w:rsidR="00302003" w:rsidRPr="00EB078E" w:rsidRDefault="00302003" w:rsidP="00760D8D">
      <w:pPr>
        <w:pStyle w:val="a8"/>
        <w:numPr>
          <w:ilvl w:val="0"/>
          <w:numId w:val="6"/>
        </w:numPr>
      </w:pPr>
      <w:r w:rsidRPr="00EB078E">
        <w:t>FFS: M</w:t>
      </w:r>
      <w:r w:rsidRPr="00A5721A">
        <w:t>PDCCH order to PRACH</w:t>
      </w:r>
    </w:p>
    <w:p w14:paraId="1545E35C" w14:textId="6CFF2A8E" w:rsidR="00302003" w:rsidRDefault="00302003" w:rsidP="00760D8D">
      <w:pPr>
        <w:pStyle w:val="a8"/>
        <w:numPr>
          <w:ilvl w:val="0"/>
          <w:numId w:val="6"/>
        </w:numPr>
      </w:pPr>
      <w:r w:rsidRPr="00EB078E">
        <w:t>FFS: Other eMTC timing relationships</w:t>
      </w:r>
    </w:p>
    <w:p w14:paraId="7A87522D" w14:textId="77777777" w:rsidR="00302003" w:rsidRDefault="00302003" w:rsidP="00302003">
      <w:pPr>
        <w:pStyle w:val="a8"/>
      </w:pPr>
    </w:p>
    <w:p w14:paraId="2870E4CD" w14:textId="280673FF" w:rsidR="00302003" w:rsidRPr="00302003" w:rsidRDefault="00302003" w:rsidP="00302003">
      <w:pPr>
        <w:pStyle w:val="2"/>
        <w:rPr>
          <w:b w:val="0"/>
          <w:bCs w:val="0"/>
        </w:rPr>
      </w:pPr>
      <w:bookmarkStart w:id="33" w:name="_Toc80031343"/>
      <w:bookmarkStart w:id="34" w:name="_Hlk80003494"/>
      <w:r w:rsidRPr="00302003">
        <w:rPr>
          <w:rStyle w:val="2Char"/>
        </w:rPr>
        <w:t>MPDCCH to PUSCH</w:t>
      </w:r>
      <w:bookmarkEnd w:id="33"/>
      <w:r w:rsidRPr="00302003">
        <w:rPr>
          <w:rStyle w:val="2Char"/>
        </w:rPr>
        <w:t xml:space="preserve"> </w:t>
      </w:r>
    </w:p>
    <w:bookmarkEnd w:id="34"/>
    <w:p w14:paraId="4098143E" w14:textId="1913C9B9" w:rsidR="00DD484B" w:rsidRDefault="00DD484B" w:rsidP="00DD484B">
      <w:pPr>
        <w:pStyle w:val="a8"/>
      </w:pPr>
      <w:r>
        <w:t>This was an eMTC timing relationship retained for enhancement in TR36.763.</w:t>
      </w:r>
    </w:p>
    <w:p w14:paraId="0E064CC4" w14:textId="77777777" w:rsidR="00302003" w:rsidRDefault="00302003" w:rsidP="00302003">
      <w:pPr>
        <w:pStyle w:val="a8"/>
      </w:pPr>
    </w:p>
    <w:p w14:paraId="22BBA8D6" w14:textId="0F607992" w:rsidR="00302003" w:rsidRPr="00100D31" w:rsidRDefault="008B03A0" w:rsidP="00302003">
      <w:pPr>
        <w:pStyle w:val="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a5"/>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8"/>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8"/>
            </w:pPr>
            <w:r w:rsidRPr="00C264F2">
              <w:t>-</w:t>
            </w:r>
            <w:r w:rsidRPr="00C264F2">
              <w:tab/>
              <w:t xml:space="preserve">RAR grant to PUSCH </w:t>
            </w:r>
          </w:p>
          <w:p w14:paraId="45492CCD" w14:textId="77777777" w:rsidR="00C264F2" w:rsidRPr="00C264F2" w:rsidRDefault="00C264F2" w:rsidP="00CA5044">
            <w:pPr>
              <w:pStyle w:val="a8"/>
            </w:pPr>
            <w:r w:rsidRPr="00C264F2">
              <w:t>-</w:t>
            </w:r>
            <w:r w:rsidRPr="00C264F2">
              <w:tab/>
              <w:t xml:space="preserve">MPDCCH to scheduled uplink SPS </w:t>
            </w:r>
          </w:p>
          <w:p w14:paraId="23488D44" w14:textId="77777777" w:rsidR="00C264F2" w:rsidRPr="00C264F2" w:rsidRDefault="00C264F2" w:rsidP="00CA5044">
            <w:pPr>
              <w:pStyle w:val="a8"/>
            </w:pPr>
            <w:r w:rsidRPr="00C264F2">
              <w:t>-</w:t>
            </w:r>
            <w:r w:rsidRPr="00C264F2">
              <w:tab/>
              <w:t xml:space="preserve">PDSCH to HARQ-ACK on PUCCH </w:t>
            </w:r>
          </w:p>
          <w:p w14:paraId="3160268C" w14:textId="77777777" w:rsidR="00C264F2" w:rsidRPr="00C264F2" w:rsidRDefault="00C264F2" w:rsidP="00CA5044">
            <w:pPr>
              <w:pStyle w:val="a8"/>
            </w:pPr>
            <w:r w:rsidRPr="00C264F2">
              <w:t>-</w:t>
            </w:r>
            <w:r w:rsidRPr="00C264F2">
              <w:tab/>
              <w:t xml:space="preserve">CSI reference resource timing </w:t>
            </w:r>
          </w:p>
          <w:p w14:paraId="50B38F37" w14:textId="77777777" w:rsidR="00C264F2" w:rsidRPr="00C264F2" w:rsidRDefault="00C264F2" w:rsidP="00CA5044">
            <w:pPr>
              <w:pStyle w:val="a8"/>
            </w:pPr>
            <w:r w:rsidRPr="00C264F2">
              <w:t>-</w:t>
            </w:r>
            <w:r w:rsidRPr="00C264F2">
              <w:tab/>
              <w:t xml:space="preserve">MPDCCH to aperiodic SRS </w:t>
            </w:r>
          </w:p>
          <w:p w14:paraId="06D456E7" w14:textId="138A2054" w:rsidR="00C264F2" w:rsidRDefault="00C264F2" w:rsidP="00CA5044">
            <w:pPr>
              <w:pStyle w:val="a8"/>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8"/>
              <w:numPr>
                <w:ilvl w:val="0"/>
                <w:numId w:val="7"/>
              </w:numPr>
              <w:rPr>
                <w:highlight w:val="yellow"/>
              </w:rPr>
            </w:pPr>
            <w:r w:rsidRPr="001E47F6">
              <w:rPr>
                <w:highlight w:val="yellow"/>
              </w:rPr>
              <w:t>MPDCCH to PUSCH</w:t>
            </w:r>
          </w:p>
          <w:p w14:paraId="7CB0107C" w14:textId="77777777" w:rsidR="001E47F6" w:rsidRDefault="001E47F6" w:rsidP="00760D8D">
            <w:pPr>
              <w:pStyle w:val="a8"/>
              <w:numPr>
                <w:ilvl w:val="0"/>
                <w:numId w:val="7"/>
              </w:numPr>
            </w:pPr>
            <w:r>
              <w:t xml:space="preserve">RAR grant to PUSCH </w:t>
            </w:r>
          </w:p>
          <w:p w14:paraId="09757271" w14:textId="77777777" w:rsidR="001E47F6" w:rsidRDefault="001E47F6" w:rsidP="00760D8D">
            <w:pPr>
              <w:pStyle w:val="a8"/>
              <w:numPr>
                <w:ilvl w:val="0"/>
                <w:numId w:val="7"/>
              </w:numPr>
            </w:pPr>
            <w:r>
              <w:t>MPDCCH to scheduled uplink SPS</w:t>
            </w:r>
          </w:p>
          <w:p w14:paraId="79B4033B" w14:textId="77777777" w:rsidR="001E47F6" w:rsidRDefault="001E47F6" w:rsidP="00760D8D">
            <w:pPr>
              <w:pStyle w:val="a8"/>
              <w:numPr>
                <w:ilvl w:val="0"/>
                <w:numId w:val="7"/>
              </w:numPr>
            </w:pPr>
            <w:r>
              <w:t>PDSCH to HARQ-ACK on PUCCH</w:t>
            </w:r>
          </w:p>
          <w:p w14:paraId="09ECF8C1" w14:textId="77777777" w:rsidR="001E47F6" w:rsidRDefault="001E47F6" w:rsidP="00760D8D">
            <w:pPr>
              <w:pStyle w:val="a8"/>
              <w:numPr>
                <w:ilvl w:val="0"/>
                <w:numId w:val="14"/>
              </w:numPr>
            </w:pPr>
            <w:r>
              <w:t>CSI reference resource timing</w:t>
            </w:r>
          </w:p>
          <w:p w14:paraId="630FC393" w14:textId="77777777" w:rsidR="001E47F6" w:rsidRDefault="001E47F6" w:rsidP="00760D8D">
            <w:pPr>
              <w:pStyle w:val="a8"/>
              <w:numPr>
                <w:ilvl w:val="0"/>
                <w:numId w:val="14"/>
              </w:numPr>
            </w:pPr>
            <w:r>
              <w:t>MPDCCH to aperiodic SRS</w:t>
            </w:r>
          </w:p>
          <w:p w14:paraId="3E118888" w14:textId="7D5C11F3" w:rsidR="001E47F6" w:rsidRPr="00CA5044" w:rsidRDefault="001E47F6" w:rsidP="00760D8D">
            <w:pPr>
              <w:pStyle w:val="a8"/>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3"/>
        <w:numPr>
          <w:ilvl w:val="0"/>
          <w:numId w:val="0"/>
        </w:numPr>
        <w:ind w:left="720" w:hanging="720"/>
      </w:pPr>
    </w:p>
    <w:p w14:paraId="6F9F92B1" w14:textId="19E5CDB9" w:rsidR="00DD484B" w:rsidRDefault="00DD484B" w:rsidP="00DD484B">
      <w:pPr>
        <w:pStyle w:val="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a5"/>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9E7C8F"/>
        </w:tc>
      </w:tr>
    </w:tbl>
    <w:p w14:paraId="200B6147" w14:textId="77777777" w:rsidR="00DD484B" w:rsidRPr="00DD484B" w:rsidRDefault="00DD484B" w:rsidP="00DD484B"/>
    <w:p w14:paraId="089D33FF" w14:textId="567EC9C2" w:rsidR="00302003" w:rsidRPr="00D06978" w:rsidRDefault="00302003" w:rsidP="00302003">
      <w:pPr>
        <w:pStyle w:val="2"/>
        <w:rPr>
          <w:rStyle w:val="2Char"/>
        </w:rPr>
      </w:pPr>
      <w:bookmarkStart w:id="37" w:name="_Toc80031346"/>
      <w:bookmarkStart w:id="38" w:name="_Hlk80003564"/>
      <w:r w:rsidRPr="00D06978">
        <w:rPr>
          <w:rStyle w:val="2Char"/>
        </w:rPr>
        <w:t>RAR grant to PUSCH</w:t>
      </w:r>
      <w:bookmarkEnd w:id="37"/>
    </w:p>
    <w:bookmarkEnd w:id="38"/>
    <w:p w14:paraId="5DABB0AA" w14:textId="77777777" w:rsidR="00DD484B" w:rsidRDefault="00DD484B" w:rsidP="00DD484B">
      <w:pPr>
        <w:pStyle w:val="a8"/>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39" w:name="_Toc80031347"/>
      <w:r>
        <w:t>Companies’ Observations and Proposals</w:t>
      </w:r>
      <w:bookmarkEnd w:id="39"/>
    </w:p>
    <w:tbl>
      <w:tblPr>
        <w:tblStyle w:val="a5"/>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8"/>
            </w:pPr>
            <w:r w:rsidRPr="00C264F2">
              <w:t>-</w:t>
            </w:r>
            <w:r w:rsidRPr="00C264F2">
              <w:tab/>
              <w:t xml:space="preserve">MPDCCH to PUSCH </w:t>
            </w:r>
          </w:p>
          <w:p w14:paraId="619B2503" w14:textId="77777777" w:rsidR="00C264F2" w:rsidRPr="00C264F2" w:rsidRDefault="00C264F2" w:rsidP="00CA5044">
            <w:pPr>
              <w:pStyle w:val="a8"/>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8"/>
            </w:pPr>
            <w:r w:rsidRPr="00C264F2">
              <w:t>-</w:t>
            </w:r>
            <w:r w:rsidRPr="00C264F2">
              <w:tab/>
              <w:t xml:space="preserve">MPDCCH to scheduled uplink SPS </w:t>
            </w:r>
          </w:p>
          <w:p w14:paraId="31FAD349" w14:textId="77777777" w:rsidR="00C264F2" w:rsidRPr="00C264F2" w:rsidRDefault="00C264F2" w:rsidP="00CA5044">
            <w:pPr>
              <w:pStyle w:val="a8"/>
            </w:pPr>
            <w:r w:rsidRPr="00C264F2">
              <w:t>-</w:t>
            </w:r>
            <w:r w:rsidRPr="00C264F2">
              <w:tab/>
              <w:t xml:space="preserve">PDSCH to HARQ-ACK on PUCCH </w:t>
            </w:r>
          </w:p>
          <w:p w14:paraId="7E8877A6" w14:textId="77777777" w:rsidR="00C264F2" w:rsidRPr="00C264F2" w:rsidRDefault="00C264F2" w:rsidP="00CA5044">
            <w:pPr>
              <w:pStyle w:val="a8"/>
            </w:pPr>
            <w:r w:rsidRPr="00C264F2">
              <w:t>-</w:t>
            </w:r>
            <w:r w:rsidRPr="00C264F2">
              <w:tab/>
              <w:t xml:space="preserve">CSI reference resource timing </w:t>
            </w:r>
          </w:p>
          <w:p w14:paraId="54631D3B" w14:textId="77777777" w:rsidR="00C264F2" w:rsidRPr="00C264F2" w:rsidRDefault="00C264F2" w:rsidP="00CA5044">
            <w:pPr>
              <w:pStyle w:val="a8"/>
            </w:pPr>
            <w:r w:rsidRPr="00C264F2">
              <w:t>-</w:t>
            </w:r>
            <w:r w:rsidRPr="00C264F2">
              <w:tab/>
              <w:t xml:space="preserve">MPDCCH to aperiodic SRS </w:t>
            </w:r>
          </w:p>
          <w:p w14:paraId="554470B9" w14:textId="79653912" w:rsidR="00302003" w:rsidRPr="00C264F2" w:rsidRDefault="00C264F2" w:rsidP="00CA5044">
            <w:pPr>
              <w:pStyle w:val="a8"/>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8"/>
              <w:numPr>
                <w:ilvl w:val="0"/>
                <w:numId w:val="24"/>
              </w:numPr>
            </w:pPr>
            <w:r>
              <w:t>MPDCCH to PUSCH</w:t>
            </w:r>
          </w:p>
          <w:p w14:paraId="219E95B9" w14:textId="77777777" w:rsidR="001E47F6" w:rsidRPr="001E47F6" w:rsidRDefault="001E47F6" w:rsidP="00760D8D">
            <w:pPr>
              <w:pStyle w:val="a8"/>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8"/>
              <w:numPr>
                <w:ilvl w:val="0"/>
                <w:numId w:val="24"/>
              </w:numPr>
            </w:pPr>
            <w:r>
              <w:t>MPDCCH to scheduled uplink SPS</w:t>
            </w:r>
          </w:p>
          <w:p w14:paraId="1D766358" w14:textId="77777777" w:rsidR="001E47F6" w:rsidRDefault="001E47F6" w:rsidP="00760D8D">
            <w:pPr>
              <w:pStyle w:val="a8"/>
              <w:numPr>
                <w:ilvl w:val="0"/>
                <w:numId w:val="24"/>
              </w:numPr>
            </w:pPr>
            <w:r>
              <w:t>PDSCH to HARQ-ACK on PUCCH</w:t>
            </w:r>
          </w:p>
          <w:p w14:paraId="61CDE382" w14:textId="77777777" w:rsidR="001E47F6" w:rsidRDefault="001E47F6" w:rsidP="00760D8D">
            <w:pPr>
              <w:pStyle w:val="a8"/>
              <w:numPr>
                <w:ilvl w:val="0"/>
                <w:numId w:val="24"/>
              </w:numPr>
            </w:pPr>
            <w:r>
              <w:t>CSI reference resource timing</w:t>
            </w:r>
          </w:p>
          <w:p w14:paraId="329DE970" w14:textId="77777777" w:rsidR="001E47F6" w:rsidRDefault="001E47F6" w:rsidP="00760D8D">
            <w:pPr>
              <w:pStyle w:val="a8"/>
              <w:numPr>
                <w:ilvl w:val="0"/>
                <w:numId w:val="24"/>
              </w:numPr>
            </w:pPr>
            <w:r>
              <w:t>MPDCCH to aperiodic SRS</w:t>
            </w:r>
          </w:p>
          <w:p w14:paraId="34BA7846" w14:textId="497035B8" w:rsidR="001E47F6" w:rsidRPr="00CA5044" w:rsidRDefault="001E47F6" w:rsidP="00760D8D">
            <w:pPr>
              <w:pStyle w:val="a6"/>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0" w:name="_Toc80031348"/>
      <w:r>
        <w:lastRenderedPageBreak/>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a5"/>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9E7C8F"/>
        </w:tc>
      </w:tr>
    </w:tbl>
    <w:p w14:paraId="7B36AE2F" w14:textId="77777777" w:rsidR="00DD484B" w:rsidRDefault="00DD484B" w:rsidP="00302003"/>
    <w:p w14:paraId="4CA05F95" w14:textId="36FED8FC" w:rsidR="00302003" w:rsidRDefault="00302003" w:rsidP="00302003">
      <w:pPr>
        <w:pStyle w:val="2"/>
        <w:rPr>
          <w:rStyle w:val="2Char"/>
        </w:rPr>
      </w:pPr>
      <w:bookmarkStart w:id="41" w:name="_Toc80031349"/>
      <w:bookmarkStart w:id="42" w:name="_Hlk80003820"/>
      <w:r w:rsidRPr="00302003">
        <w:rPr>
          <w:rStyle w:val="2Char"/>
        </w:rPr>
        <w:t>MPDCCH to scheduled uplink SPS</w:t>
      </w:r>
      <w:bookmarkEnd w:id="41"/>
    </w:p>
    <w:bookmarkEnd w:id="42"/>
    <w:p w14:paraId="77DC4761" w14:textId="77777777" w:rsidR="0060198D" w:rsidRDefault="0060198D" w:rsidP="0060198D">
      <w:pPr>
        <w:pStyle w:val="a8"/>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3"/>
      </w:pPr>
      <w:r>
        <w:t xml:space="preserve"> </w:t>
      </w:r>
      <w:bookmarkStart w:id="43" w:name="_Toc80031350"/>
      <w:r>
        <w:t>Companies’ Observations and Proposals</w:t>
      </w:r>
      <w:bookmarkEnd w:id="43"/>
    </w:p>
    <w:tbl>
      <w:tblPr>
        <w:tblStyle w:val="a5"/>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8"/>
            </w:pPr>
            <w:r w:rsidRPr="00C264F2">
              <w:t>-</w:t>
            </w:r>
            <w:r w:rsidRPr="00C264F2">
              <w:tab/>
              <w:t xml:space="preserve">MPDCCH to PUSCH </w:t>
            </w:r>
          </w:p>
          <w:p w14:paraId="5082B448" w14:textId="77777777" w:rsidR="00C264F2" w:rsidRPr="00C264F2" w:rsidRDefault="00C264F2" w:rsidP="00CA5044">
            <w:pPr>
              <w:pStyle w:val="a8"/>
            </w:pPr>
            <w:r w:rsidRPr="00C264F2">
              <w:t>-</w:t>
            </w:r>
            <w:r w:rsidRPr="00C264F2">
              <w:tab/>
              <w:t xml:space="preserve">RAR grant to PUSCH </w:t>
            </w:r>
          </w:p>
          <w:p w14:paraId="414B1EEC" w14:textId="77777777" w:rsidR="00C264F2" w:rsidRPr="00C264F2" w:rsidRDefault="00C264F2" w:rsidP="00CA5044">
            <w:pPr>
              <w:pStyle w:val="a8"/>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8"/>
            </w:pPr>
            <w:r w:rsidRPr="00C264F2">
              <w:t>-</w:t>
            </w:r>
            <w:r w:rsidRPr="00C264F2">
              <w:tab/>
              <w:t xml:space="preserve">PDSCH to HARQ-ACK on PUCCH </w:t>
            </w:r>
          </w:p>
          <w:p w14:paraId="4110A9A2" w14:textId="77777777" w:rsidR="00C264F2" w:rsidRPr="00C264F2" w:rsidRDefault="00C264F2" w:rsidP="00CA5044">
            <w:pPr>
              <w:pStyle w:val="a8"/>
            </w:pPr>
            <w:r w:rsidRPr="00C264F2">
              <w:t>-</w:t>
            </w:r>
            <w:r w:rsidRPr="00C264F2">
              <w:tab/>
              <w:t xml:space="preserve">CSI reference resource timing </w:t>
            </w:r>
          </w:p>
          <w:p w14:paraId="374879B4" w14:textId="77777777" w:rsidR="00C264F2" w:rsidRPr="00C264F2" w:rsidRDefault="00C264F2" w:rsidP="00CA5044">
            <w:pPr>
              <w:pStyle w:val="a8"/>
            </w:pPr>
            <w:r w:rsidRPr="00C264F2">
              <w:t>-</w:t>
            </w:r>
            <w:r w:rsidRPr="00C264F2">
              <w:tab/>
              <w:t xml:space="preserve">MPDCCH to aperiodic SRS </w:t>
            </w:r>
          </w:p>
          <w:p w14:paraId="4E24062A" w14:textId="7271BDA9" w:rsidR="00302003" w:rsidRPr="00302003" w:rsidRDefault="00C264F2" w:rsidP="00CA5044">
            <w:pPr>
              <w:pStyle w:val="a8"/>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8"/>
              <w:numPr>
                <w:ilvl w:val="0"/>
                <w:numId w:val="14"/>
              </w:numPr>
            </w:pPr>
            <w:r>
              <w:t>MPDCCH to PUSCH</w:t>
            </w:r>
          </w:p>
          <w:p w14:paraId="62F48522" w14:textId="77777777" w:rsidR="001E47F6" w:rsidRDefault="001E47F6" w:rsidP="00760D8D">
            <w:pPr>
              <w:pStyle w:val="a8"/>
              <w:numPr>
                <w:ilvl w:val="0"/>
                <w:numId w:val="14"/>
              </w:numPr>
            </w:pPr>
            <w:r>
              <w:t xml:space="preserve">RAR grant to PUSCH </w:t>
            </w:r>
          </w:p>
          <w:p w14:paraId="59A44CB5" w14:textId="77777777" w:rsidR="001E47F6" w:rsidRPr="001E47F6" w:rsidRDefault="001E47F6" w:rsidP="00760D8D">
            <w:pPr>
              <w:pStyle w:val="a8"/>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8"/>
              <w:numPr>
                <w:ilvl w:val="0"/>
                <w:numId w:val="14"/>
              </w:numPr>
            </w:pPr>
            <w:r>
              <w:t>PDSCH to HARQ-ACK on PUCCH</w:t>
            </w:r>
          </w:p>
          <w:p w14:paraId="48E60376" w14:textId="77777777" w:rsidR="001E47F6" w:rsidRDefault="001E47F6" w:rsidP="00760D8D">
            <w:pPr>
              <w:pStyle w:val="a8"/>
              <w:numPr>
                <w:ilvl w:val="0"/>
                <w:numId w:val="14"/>
              </w:numPr>
            </w:pPr>
            <w:r>
              <w:t>CSI reference resource timing</w:t>
            </w:r>
          </w:p>
          <w:p w14:paraId="3B1F9D4F" w14:textId="77777777" w:rsidR="001E47F6" w:rsidRDefault="001E47F6" w:rsidP="00760D8D">
            <w:pPr>
              <w:pStyle w:val="a8"/>
              <w:numPr>
                <w:ilvl w:val="0"/>
                <w:numId w:val="14"/>
              </w:numPr>
            </w:pPr>
            <w:r>
              <w:t>MPDCCH to aperiodic SRS</w:t>
            </w:r>
          </w:p>
          <w:p w14:paraId="2728DC5C" w14:textId="4DDDC167" w:rsidR="00302003" w:rsidRPr="001E47F6" w:rsidRDefault="001E47F6" w:rsidP="00760D8D">
            <w:pPr>
              <w:pStyle w:val="a8"/>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a5"/>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lastRenderedPageBreak/>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hint="eastAsia"/>
              </w:rPr>
            </w:pPr>
            <w:r>
              <w:rPr>
                <w:rFonts w:eastAsia="等线" w:hint="eastAsia"/>
              </w:rPr>
              <w:t>Support</w:t>
            </w:r>
          </w:p>
        </w:tc>
        <w:tc>
          <w:tcPr>
            <w:tcW w:w="5193" w:type="dxa"/>
          </w:tcPr>
          <w:p w14:paraId="741D269D" w14:textId="092C5AF0" w:rsidR="008E4D0A" w:rsidRPr="00802DEF" w:rsidRDefault="008E4D0A" w:rsidP="008E4D0A">
            <w:pPr>
              <w:jc w:val="center"/>
              <w:rPr>
                <w:rFonts w:hint="eastAsia"/>
                <w:lang w:eastAsia="x-none"/>
              </w:rPr>
            </w:pPr>
          </w:p>
        </w:tc>
      </w:tr>
    </w:tbl>
    <w:p w14:paraId="6D449CF0" w14:textId="77777777" w:rsidR="007A41D8" w:rsidRDefault="007A41D8" w:rsidP="00302003"/>
    <w:p w14:paraId="78D92D8D" w14:textId="398A71E1" w:rsidR="00302003" w:rsidRPr="00D06978" w:rsidRDefault="00302003" w:rsidP="00302003">
      <w:pPr>
        <w:pStyle w:val="2"/>
        <w:rPr>
          <w:rStyle w:val="2Char"/>
        </w:rPr>
      </w:pPr>
      <w:bookmarkStart w:id="45" w:name="_Toc80031352"/>
      <w:r w:rsidRPr="00D06978">
        <w:rPr>
          <w:rStyle w:val="2Char"/>
        </w:rPr>
        <w:t>PDSCH to HARQ-ACK on PU</w:t>
      </w:r>
      <w:r w:rsidR="001E310B">
        <w:rPr>
          <w:rStyle w:val="2Char"/>
        </w:rPr>
        <w:t>C</w:t>
      </w:r>
      <w:r w:rsidRPr="00D06978">
        <w:rPr>
          <w:rStyle w:val="2Char"/>
        </w:rPr>
        <w:t>CH</w:t>
      </w:r>
      <w:bookmarkEnd w:id="45"/>
      <w:r w:rsidRPr="00D06978">
        <w:rPr>
          <w:rStyle w:val="2Char"/>
        </w:rPr>
        <w:t xml:space="preserve"> </w:t>
      </w:r>
    </w:p>
    <w:p w14:paraId="6F568E6E" w14:textId="77777777" w:rsidR="00F0622C" w:rsidRDefault="00F0622C" w:rsidP="00F0622C">
      <w:pPr>
        <w:pStyle w:val="a8"/>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46" w:name="_Toc80031353"/>
      <w:r>
        <w:t>Companies’ Observations and Proposals</w:t>
      </w:r>
      <w:bookmarkEnd w:id="46"/>
    </w:p>
    <w:tbl>
      <w:tblPr>
        <w:tblStyle w:val="a5"/>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8"/>
            </w:pPr>
            <w:r w:rsidRPr="00C264F2">
              <w:t>-</w:t>
            </w:r>
            <w:r w:rsidRPr="00C264F2">
              <w:tab/>
              <w:t xml:space="preserve">MPDCCH to PUSCH </w:t>
            </w:r>
          </w:p>
          <w:p w14:paraId="27CFFB20" w14:textId="77777777" w:rsidR="00C264F2" w:rsidRPr="00C264F2" w:rsidRDefault="00C264F2" w:rsidP="00CA5044">
            <w:pPr>
              <w:pStyle w:val="a8"/>
            </w:pPr>
            <w:r w:rsidRPr="00C264F2">
              <w:t>-</w:t>
            </w:r>
            <w:r w:rsidRPr="00C264F2">
              <w:tab/>
              <w:t xml:space="preserve">RAR grant to PUSCH </w:t>
            </w:r>
          </w:p>
          <w:p w14:paraId="70E1CC5E" w14:textId="77777777" w:rsidR="00C264F2" w:rsidRPr="00C264F2" w:rsidRDefault="00C264F2" w:rsidP="00CA5044">
            <w:pPr>
              <w:pStyle w:val="a8"/>
            </w:pPr>
            <w:r w:rsidRPr="00C264F2">
              <w:t>-</w:t>
            </w:r>
            <w:r w:rsidRPr="00C264F2">
              <w:tab/>
              <w:t xml:space="preserve">MPDCCH to scheduled uplink SPS </w:t>
            </w:r>
          </w:p>
          <w:p w14:paraId="216A38DF" w14:textId="77777777" w:rsidR="00C264F2" w:rsidRPr="00C264F2" w:rsidRDefault="00C264F2" w:rsidP="00CA5044">
            <w:pPr>
              <w:pStyle w:val="a8"/>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8"/>
            </w:pPr>
            <w:r w:rsidRPr="00C264F2">
              <w:t>-</w:t>
            </w:r>
            <w:r w:rsidRPr="00C264F2">
              <w:tab/>
              <w:t xml:space="preserve">CSI reference resource timing </w:t>
            </w:r>
          </w:p>
          <w:p w14:paraId="467C43C4" w14:textId="77777777" w:rsidR="00C264F2" w:rsidRPr="00C264F2" w:rsidRDefault="00C264F2" w:rsidP="00CA5044">
            <w:pPr>
              <w:pStyle w:val="a8"/>
            </w:pPr>
            <w:r w:rsidRPr="00C264F2">
              <w:t>-</w:t>
            </w:r>
            <w:r w:rsidRPr="00C264F2">
              <w:tab/>
              <w:t xml:space="preserve">MPDCCH to aperiodic SRS </w:t>
            </w:r>
          </w:p>
          <w:p w14:paraId="09817077" w14:textId="28409CC9" w:rsidR="00302003" w:rsidRPr="00C264F2" w:rsidRDefault="00C264F2" w:rsidP="00CA5044">
            <w:pPr>
              <w:pStyle w:val="a8"/>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8"/>
              <w:numPr>
                <w:ilvl w:val="0"/>
                <w:numId w:val="25"/>
              </w:numPr>
            </w:pPr>
            <w:r>
              <w:t>MPDCCH to PUSCH</w:t>
            </w:r>
          </w:p>
          <w:p w14:paraId="6195CBAE" w14:textId="77777777" w:rsidR="001E47F6" w:rsidRDefault="001E47F6" w:rsidP="00760D8D">
            <w:pPr>
              <w:pStyle w:val="a8"/>
              <w:numPr>
                <w:ilvl w:val="0"/>
                <w:numId w:val="25"/>
              </w:numPr>
            </w:pPr>
            <w:r>
              <w:t xml:space="preserve">RAR grant to PUSCH </w:t>
            </w:r>
          </w:p>
          <w:p w14:paraId="4AB3C53A" w14:textId="77777777" w:rsidR="001E47F6" w:rsidRDefault="001E47F6" w:rsidP="00760D8D">
            <w:pPr>
              <w:pStyle w:val="a8"/>
              <w:numPr>
                <w:ilvl w:val="0"/>
                <w:numId w:val="25"/>
              </w:numPr>
            </w:pPr>
            <w:r>
              <w:t>MPDCCH to scheduled uplink SPS</w:t>
            </w:r>
          </w:p>
          <w:p w14:paraId="6DA214F0" w14:textId="77777777" w:rsidR="001E47F6" w:rsidRPr="001E47F6" w:rsidRDefault="001E47F6" w:rsidP="00760D8D">
            <w:pPr>
              <w:pStyle w:val="a8"/>
              <w:numPr>
                <w:ilvl w:val="0"/>
                <w:numId w:val="25"/>
              </w:numPr>
              <w:rPr>
                <w:highlight w:val="yellow"/>
              </w:rPr>
            </w:pPr>
            <w:r w:rsidRPr="001E47F6">
              <w:rPr>
                <w:highlight w:val="yellow"/>
              </w:rPr>
              <w:t>PDSCH to HARQ-ACK on PUCCH</w:t>
            </w:r>
          </w:p>
          <w:p w14:paraId="7E0A3757" w14:textId="77777777" w:rsidR="001E47F6" w:rsidRDefault="001E47F6" w:rsidP="00760D8D">
            <w:pPr>
              <w:pStyle w:val="a8"/>
              <w:numPr>
                <w:ilvl w:val="0"/>
                <w:numId w:val="25"/>
              </w:numPr>
            </w:pPr>
            <w:r>
              <w:t>CSI reference resource timing</w:t>
            </w:r>
          </w:p>
          <w:p w14:paraId="68FA040E" w14:textId="77777777" w:rsidR="001E47F6" w:rsidRDefault="001E47F6" w:rsidP="00760D8D">
            <w:pPr>
              <w:pStyle w:val="a8"/>
              <w:numPr>
                <w:ilvl w:val="0"/>
                <w:numId w:val="25"/>
              </w:numPr>
            </w:pPr>
            <w:r>
              <w:t>MPDCCH to aperiodic SRS</w:t>
            </w:r>
          </w:p>
          <w:p w14:paraId="63C7EA1E" w14:textId="3C4A5446" w:rsidR="001E47F6" w:rsidRPr="00CA5044" w:rsidRDefault="001E47F6" w:rsidP="00760D8D">
            <w:pPr>
              <w:pStyle w:val="a8"/>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a5"/>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9E7C8F">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9E7C8F"/>
        </w:tc>
      </w:tr>
    </w:tbl>
    <w:p w14:paraId="52E3C8A5" w14:textId="77777777" w:rsidR="007A41D8" w:rsidRDefault="007A41D8" w:rsidP="00302003"/>
    <w:p w14:paraId="47A51584" w14:textId="77777777" w:rsidR="00302003" w:rsidRPr="00302003" w:rsidRDefault="00302003" w:rsidP="00302003">
      <w:pPr>
        <w:pStyle w:val="2"/>
        <w:rPr>
          <w:rStyle w:val="2Char"/>
        </w:rPr>
      </w:pPr>
      <w:bookmarkStart w:id="48" w:name="_Toc80031355"/>
      <w:bookmarkStart w:id="49" w:name="_Hlk80005362"/>
      <w:r w:rsidRPr="00302003">
        <w:rPr>
          <w:rStyle w:val="2Char"/>
        </w:rPr>
        <w:t>CSI reference resource timing</w:t>
      </w:r>
      <w:bookmarkEnd w:id="48"/>
      <w:r w:rsidRPr="00302003">
        <w:rPr>
          <w:rStyle w:val="2Char"/>
        </w:rPr>
        <w:t xml:space="preserve"> </w:t>
      </w:r>
    </w:p>
    <w:bookmarkEnd w:id="49"/>
    <w:p w14:paraId="0C482F5B" w14:textId="77777777" w:rsidR="00F0622C" w:rsidRDefault="00F0622C" w:rsidP="00F0622C">
      <w:pPr>
        <w:pStyle w:val="a8"/>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3"/>
      </w:pPr>
      <w:r>
        <w:lastRenderedPageBreak/>
        <w:t xml:space="preserve"> </w:t>
      </w:r>
      <w:bookmarkStart w:id="50" w:name="_Toc80031356"/>
      <w:r>
        <w:t>Companies’ Observations and Proposals</w:t>
      </w:r>
      <w:bookmarkEnd w:id="50"/>
    </w:p>
    <w:tbl>
      <w:tblPr>
        <w:tblStyle w:val="a5"/>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8"/>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8"/>
            </w:pPr>
            <w:r w:rsidRPr="00C264F2">
              <w:t>-</w:t>
            </w:r>
            <w:r w:rsidRPr="00C264F2">
              <w:tab/>
              <w:t xml:space="preserve">MPDCCH to PUSCH </w:t>
            </w:r>
          </w:p>
          <w:p w14:paraId="5704854B" w14:textId="77777777" w:rsidR="00C264F2" w:rsidRPr="00C264F2" w:rsidRDefault="00C264F2" w:rsidP="00CA5044">
            <w:pPr>
              <w:pStyle w:val="a8"/>
            </w:pPr>
            <w:r w:rsidRPr="00C264F2">
              <w:t>-</w:t>
            </w:r>
            <w:r w:rsidRPr="00C264F2">
              <w:tab/>
              <w:t xml:space="preserve">RAR grant to PUSCH </w:t>
            </w:r>
          </w:p>
          <w:p w14:paraId="637A7E7D" w14:textId="77777777" w:rsidR="00C264F2" w:rsidRPr="00C264F2" w:rsidRDefault="00C264F2" w:rsidP="00CA5044">
            <w:pPr>
              <w:pStyle w:val="a8"/>
            </w:pPr>
            <w:r w:rsidRPr="00C264F2">
              <w:t>-</w:t>
            </w:r>
            <w:r w:rsidRPr="00C264F2">
              <w:tab/>
              <w:t xml:space="preserve">MPDCCH to scheduled uplink SPS </w:t>
            </w:r>
          </w:p>
          <w:p w14:paraId="6D535EFE" w14:textId="77777777" w:rsidR="00C264F2" w:rsidRPr="00C264F2" w:rsidRDefault="00C264F2" w:rsidP="00CA5044">
            <w:pPr>
              <w:pStyle w:val="a8"/>
            </w:pPr>
            <w:r w:rsidRPr="00C264F2">
              <w:t>-</w:t>
            </w:r>
            <w:r w:rsidRPr="00C264F2">
              <w:tab/>
              <w:t xml:space="preserve">PDSCH to HARQ-ACK on PUCCH </w:t>
            </w:r>
          </w:p>
          <w:p w14:paraId="32703175" w14:textId="77777777" w:rsidR="00C264F2" w:rsidRPr="00C264F2" w:rsidRDefault="00C264F2" w:rsidP="00CA5044">
            <w:pPr>
              <w:pStyle w:val="a8"/>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8"/>
            </w:pPr>
            <w:r w:rsidRPr="00C264F2">
              <w:t>-</w:t>
            </w:r>
            <w:r w:rsidRPr="00C264F2">
              <w:tab/>
              <w:t xml:space="preserve">MPDCCH to aperiodic SRS </w:t>
            </w:r>
          </w:p>
          <w:p w14:paraId="15429499" w14:textId="72BFADFC" w:rsidR="00302003" w:rsidRPr="00C264F2" w:rsidRDefault="00C264F2" w:rsidP="00CA5044">
            <w:pPr>
              <w:pStyle w:val="a8"/>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8"/>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8"/>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8"/>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8"/>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8"/>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a5"/>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9E7C8F">
            <w:pPr>
              <w:rPr>
                <w:rFonts w:eastAsia="等线"/>
              </w:rPr>
            </w:pPr>
            <w:r>
              <w:rPr>
                <w:rFonts w:eastAsia="等线"/>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9E7C8F">
            <w:pPr>
              <w:rPr>
                <w:rFonts w:eastAsia="等线"/>
              </w:rPr>
            </w:pPr>
          </w:p>
        </w:tc>
      </w:tr>
    </w:tbl>
    <w:p w14:paraId="6C99123D" w14:textId="77777777" w:rsidR="007A41D8" w:rsidRPr="008E4D0A" w:rsidRDefault="007A41D8" w:rsidP="00302003"/>
    <w:p w14:paraId="53397A56" w14:textId="77777777" w:rsidR="00302003" w:rsidRPr="00302003" w:rsidRDefault="00302003" w:rsidP="00302003">
      <w:pPr>
        <w:pStyle w:val="2"/>
        <w:rPr>
          <w:rStyle w:val="2Char"/>
        </w:rPr>
      </w:pPr>
      <w:bookmarkStart w:id="53" w:name="_Hlk80005529"/>
      <w:bookmarkStart w:id="54" w:name="_Toc80031358"/>
      <w:r w:rsidRPr="00302003">
        <w:rPr>
          <w:rStyle w:val="2Char"/>
        </w:rPr>
        <w:lastRenderedPageBreak/>
        <w:t>MPDCCH to aperiodic SRS</w:t>
      </w:r>
      <w:bookmarkEnd w:id="53"/>
      <w:bookmarkEnd w:id="54"/>
      <w:r w:rsidRPr="00302003">
        <w:rPr>
          <w:rStyle w:val="2Char"/>
        </w:rPr>
        <w:t xml:space="preserve"> </w:t>
      </w:r>
    </w:p>
    <w:p w14:paraId="484D69FC" w14:textId="77777777" w:rsidR="00F0622C" w:rsidRDefault="00F0622C" w:rsidP="00F0622C">
      <w:pPr>
        <w:pStyle w:val="a8"/>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3"/>
      </w:pPr>
      <w:r>
        <w:t xml:space="preserve"> </w:t>
      </w:r>
      <w:bookmarkStart w:id="55" w:name="_Toc80031359"/>
      <w:r>
        <w:t>Companies’ Observations and Proposals</w:t>
      </w:r>
      <w:bookmarkEnd w:id="55"/>
    </w:p>
    <w:tbl>
      <w:tblPr>
        <w:tblStyle w:val="a5"/>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8"/>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8"/>
            </w:pPr>
            <w:r w:rsidRPr="00C264F2">
              <w:t>-</w:t>
            </w:r>
            <w:r w:rsidRPr="00C264F2">
              <w:tab/>
              <w:t xml:space="preserve">MPDCCH to PUSCH </w:t>
            </w:r>
          </w:p>
          <w:p w14:paraId="3D2E29B2" w14:textId="77777777" w:rsidR="00C264F2" w:rsidRPr="00C264F2" w:rsidRDefault="00C264F2" w:rsidP="00CA5044">
            <w:pPr>
              <w:pStyle w:val="a8"/>
            </w:pPr>
            <w:r w:rsidRPr="00C264F2">
              <w:t>-</w:t>
            </w:r>
            <w:r w:rsidRPr="00C264F2">
              <w:tab/>
              <w:t xml:space="preserve">RAR grant to PUSCH </w:t>
            </w:r>
          </w:p>
          <w:p w14:paraId="2F025A1F" w14:textId="77777777" w:rsidR="00C264F2" w:rsidRPr="00C264F2" w:rsidRDefault="00C264F2" w:rsidP="00CA5044">
            <w:pPr>
              <w:pStyle w:val="a8"/>
            </w:pPr>
            <w:r w:rsidRPr="00C264F2">
              <w:t>-</w:t>
            </w:r>
            <w:r w:rsidRPr="00C264F2">
              <w:tab/>
              <w:t xml:space="preserve">MPDCCH to scheduled uplink SPS </w:t>
            </w:r>
          </w:p>
          <w:p w14:paraId="0848238B" w14:textId="77777777" w:rsidR="00C264F2" w:rsidRPr="00C264F2" w:rsidRDefault="00C264F2" w:rsidP="00CA5044">
            <w:pPr>
              <w:pStyle w:val="a8"/>
            </w:pPr>
            <w:r w:rsidRPr="00C264F2">
              <w:t>-</w:t>
            </w:r>
            <w:r w:rsidRPr="00C264F2">
              <w:tab/>
              <w:t xml:space="preserve">PDSCH to HARQ-ACK on PUCCH </w:t>
            </w:r>
          </w:p>
          <w:p w14:paraId="52883B86" w14:textId="77777777" w:rsidR="00C264F2" w:rsidRPr="00C264F2" w:rsidRDefault="00C264F2" w:rsidP="00CA5044">
            <w:pPr>
              <w:pStyle w:val="a8"/>
            </w:pPr>
            <w:r w:rsidRPr="00C264F2">
              <w:t>-</w:t>
            </w:r>
            <w:r w:rsidRPr="00C264F2">
              <w:tab/>
              <w:t xml:space="preserve">CSI reference resource timing </w:t>
            </w:r>
          </w:p>
          <w:p w14:paraId="4F606E14" w14:textId="77777777" w:rsidR="00C264F2" w:rsidRPr="00C264F2" w:rsidRDefault="00C264F2" w:rsidP="00CA5044">
            <w:pPr>
              <w:pStyle w:val="a8"/>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8"/>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8"/>
              <w:numPr>
                <w:ilvl w:val="0"/>
                <w:numId w:val="27"/>
              </w:numPr>
            </w:pPr>
            <w:r>
              <w:t>MPDCCH to PUSCH</w:t>
            </w:r>
          </w:p>
          <w:p w14:paraId="79ACA65F" w14:textId="77777777" w:rsidR="001E47F6" w:rsidRDefault="001E47F6" w:rsidP="00760D8D">
            <w:pPr>
              <w:pStyle w:val="a8"/>
              <w:numPr>
                <w:ilvl w:val="0"/>
                <w:numId w:val="27"/>
              </w:numPr>
            </w:pPr>
            <w:r>
              <w:t xml:space="preserve">RAR grant to PUSCH </w:t>
            </w:r>
          </w:p>
          <w:p w14:paraId="6F778039" w14:textId="77777777" w:rsidR="001E47F6" w:rsidRDefault="001E47F6" w:rsidP="00760D8D">
            <w:pPr>
              <w:pStyle w:val="a8"/>
              <w:numPr>
                <w:ilvl w:val="0"/>
                <w:numId w:val="27"/>
              </w:numPr>
            </w:pPr>
            <w:r>
              <w:t>MPDCCH to scheduled uplink SPS</w:t>
            </w:r>
          </w:p>
          <w:p w14:paraId="567EF255" w14:textId="77777777" w:rsidR="001E47F6" w:rsidRDefault="001E47F6" w:rsidP="00760D8D">
            <w:pPr>
              <w:pStyle w:val="a8"/>
              <w:numPr>
                <w:ilvl w:val="0"/>
                <w:numId w:val="27"/>
              </w:numPr>
            </w:pPr>
            <w:r>
              <w:t>PDSCH to HARQ-ACK on PUCCH</w:t>
            </w:r>
          </w:p>
          <w:p w14:paraId="5F2388CF" w14:textId="77777777" w:rsidR="001E47F6" w:rsidRDefault="001E47F6" w:rsidP="00760D8D">
            <w:pPr>
              <w:pStyle w:val="a8"/>
              <w:numPr>
                <w:ilvl w:val="0"/>
                <w:numId w:val="27"/>
              </w:numPr>
            </w:pPr>
            <w:r>
              <w:t>CSI reference resource timing</w:t>
            </w:r>
          </w:p>
          <w:p w14:paraId="7144568C" w14:textId="77777777" w:rsidR="001E47F6" w:rsidRPr="001E47F6" w:rsidRDefault="001E47F6" w:rsidP="00760D8D">
            <w:pPr>
              <w:pStyle w:val="a8"/>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8"/>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a5"/>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0"/>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等线"/>
              </w:rPr>
            </w:pPr>
            <w:r>
              <w:rPr>
                <w:rFonts w:eastAsia="等线"/>
              </w:rPr>
              <w:t>Based on current spec, the wording should be updated as.</w:t>
            </w:r>
          </w:p>
          <w:p w14:paraId="77A027B1" w14:textId="77777777" w:rsidR="008E4D0A" w:rsidRDefault="008E4D0A" w:rsidP="009E7C8F">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9E7C8F">
            <w:pPr>
              <w:rPr>
                <w:rFonts w:eastAsia="等线"/>
              </w:rPr>
            </w:pPr>
          </w:p>
        </w:tc>
      </w:tr>
    </w:tbl>
    <w:p w14:paraId="31014FE0" w14:textId="77777777" w:rsidR="00F0622C" w:rsidRPr="008E4D0A" w:rsidRDefault="00F0622C" w:rsidP="00302003"/>
    <w:p w14:paraId="0C44B2E0" w14:textId="77777777" w:rsidR="00302003" w:rsidRPr="00D06978" w:rsidRDefault="00302003" w:rsidP="00302003">
      <w:pPr>
        <w:pStyle w:val="2"/>
        <w:rPr>
          <w:rStyle w:val="2Char"/>
        </w:rPr>
      </w:pPr>
      <w:bookmarkStart w:id="57" w:name="_Toc80031361"/>
      <w:bookmarkStart w:id="58" w:name="_Hlk80005726"/>
      <w:r w:rsidRPr="00D06978">
        <w:rPr>
          <w:rStyle w:val="2Char"/>
        </w:rPr>
        <w:t>Timing advance command activation</w:t>
      </w:r>
      <w:bookmarkEnd w:id="57"/>
    </w:p>
    <w:bookmarkEnd w:id="58"/>
    <w:p w14:paraId="4E16EADB" w14:textId="77777777" w:rsidR="00A21325" w:rsidRDefault="00A21325" w:rsidP="00A21325">
      <w:pPr>
        <w:pStyle w:val="a8"/>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lastRenderedPageBreak/>
        <w:t xml:space="preserve"> </w:t>
      </w:r>
      <w:bookmarkStart w:id="59" w:name="_Toc80031362"/>
      <w:r>
        <w:t>Companies’ Observations and Proposals</w:t>
      </w:r>
      <w:bookmarkEnd w:id="59"/>
    </w:p>
    <w:tbl>
      <w:tblPr>
        <w:tblStyle w:val="a5"/>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8"/>
            </w:pPr>
            <w:r w:rsidRPr="00C264F2">
              <w:t>-</w:t>
            </w:r>
            <w:r w:rsidRPr="00C264F2">
              <w:tab/>
              <w:t xml:space="preserve">MPDCCH to PUSCH </w:t>
            </w:r>
          </w:p>
          <w:p w14:paraId="69114427" w14:textId="77777777" w:rsidR="00C264F2" w:rsidRPr="00C264F2" w:rsidRDefault="00C264F2" w:rsidP="00CA5044">
            <w:pPr>
              <w:pStyle w:val="a8"/>
            </w:pPr>
            <w:r w:rsidRPr="00C264F2">
              <w:t>-</w:t>
            </w:r>
            <w:r w:rsidRPr="00C264F2">
              <w:tab/>
              <w:t xml:space="preserve">RAR grant to PUSCH </w:t>
            </w:r>
          </w:p>
          <w:p w14:paraId="567069AD" w14:textId="77777777" w:rsidR="00C264F2" w:rsidRPr="00C264F2" w:rsidRDefault="00C264F2" w:rsidP="00CA5044">
            <w:pPr>
              <w:pStyle w:val="a8"/>
            </w:pPr>
            <w:r w:rsidRPr="00C264F2">
              <w:t>-</w:t>
            </w:r>
            <w:r w:rsidRPr="00C264F2">
              <w:tab/>
              <w:t xml:space="preserve">MPDCCH to scheduled uplink SPS </w:t>
            </w:r>
          </w:p>
          <w:p w14:paraId="31930610" w14:textId="77777777" w:rsidR="00C264F2" w:rsidRPr="00C264F2" w:rsidRDefault="00C264F2" w:rsidP="00CA5044">
            <w:pPr>
              <w:pStyle w:val="a8"/>
            </w:pPr>
            <w:r w:rsidRPr="00C264F2">
              <w:t>-</w:t>
            </w:r>
            <w:r w:rsidRPr="00C264F2">
              <w:tab/>
              <w:t xml:space="preserve">PDSCH to HARQ-ACK on PUCCH </w:t>
            </w:r>
          </w:p>
          <w:p w14:paraId="705C6316" w14:textId="77777777" w:rsidR="00C264F2" w:rsidRPr="00C264F2" w:rsidRDefault="00C264F2" w:rsidP="00CA5044">
            <w:pPr>
              <w:pStyle w:val="a8"/>
            </w:pPr>
            <w:r w:rsidRPr="00C264F2">
              <w:t>-</w:t>
            </w:r>
            <w:r w:rsidRPr="00C264F2">
              <w:tab/>
              <w:t xml:space="preserve">CSI reference resource timing </w:t>
            </w:r>
          </w:p>
          <w:p w14:paraId="23522394" w14:textId="77777777" w:rsidR="00C264F2" w:rsidRPr="00C264F2" w:rsidRDefault="00C264F2" w:rsidP="00CA5044">
            <w:pPr>
              <w:pStyle w:val="a8"/>
            </w:pPr>
            <w:r w:rsidRPr="00C264F2">
              <w:t>-</w:t>
            </w:r>
            <w:r w:rsidRPr="00C264F2">
              <w:tab/>
              <w:t xml:space="preserve">MPDCCH to aperiodic SRS </w:t>
            </w:r>
          </w:p>
          <w:p w14:paraId="23DCCE04" w14:textId="212B9D7D" w:rsidR="00302003" w:rsidRPr="00C264F2" w:rsidRDefault="00C264F2" w:rsidP="00CA5044">
            <w:pPr>
              <w:pStyle w:val="a8"/>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8"/>
              <w:numPr>
                <w:ilvl w:val="0"/>
                <w:numId w:val="28"/>
              </w:numPr>
            </w:pPr>
            <w:r>
              <w:t>MPDCCH to PUSCH</w:t>
            </w:r>
          </w:p>
          <w:p w14:paraId="367B0035" w14:textId="77777777" w:rsidR="001E47F6" w:rsidRDefault="001E47F6" w:rsidP="00760D8D">
            <w:pPr>
              <w:pStyle w:val="a8"/>
              <w:numPr>
                <w:ilvl w:val="0"/>
                <w:numId w:val="28"/>
              </w:numPr>
            </w:pPr>
            <w:r>
              <w:t xml:space="preserve">RAR grant to PUSCH </w:t>
            </w:r>
          </w:p>
          <w:p w14:paraId="27C3BA3C" w14:textId="77777777" w:rsidR="001E47F6" w:rsidRDefault="001E47F6" w:rsidP="00760D8D">
            <w:pPr>
              <w:pStyle w:val="a8"/>
              <w:numPr>
                <w:ilvl w:val="0"/>
                <w:numId w:val="28"/>
              </w:numPr>
            </w:pPr>
            <w:r>
              <w:t>MPDCCH to scheduled uplink SPS</w:t>
            </w:r>
          </w:p>
          <w:p w14:paraId="1ACC667E" w14:textId="77777777" w:rsidR="001E47F6" w:rsidRDefault="001E47F6" w:rsidP="00760D8D">
            <w:pPr>
              <w:pStyle w:val="a8"/>
              <w:numPr>
                <w:ilvl w:val="0"/>
                <w:numId w:val="28"/>
              </w:numPr>
            </w:pPr>
            <w:r>
              <w:t>PDSCH to HARQ-ACK on PUCCH</w:t>
            </w:r>
          </w:p>
          <w:p w14:paraId="2E84A952" w14:textId="77777777" w:rsidR="001E47F6" w:rsidRDefault="001E47F6" w:rsidP="00760D8D">
            <w:pPr>
              <w:pStyle w:val="a8"/>
              <w:numPr>
                <w:ilvl w:val="0"/>
                <w:numId w:val="28"/>
              </w:numPr>
            </w:pPr>
            <w:r>
              <w:t>CSI reference resource timing</w:t>
            </w:r>
          </w:p>
          <w:p w14:paraId="32607573" w14:textId="77777777" w:rsidR="001E47F6" w:rsidRDefault="001E47F6" w:rsidP="00760D8D">
            <w:pPr>
              <w:pStyle w:val="a8"/>
              <w:numPr>
                <w:ilvl w:val="0"/>
                <w:numId w:val="28"/>
              </w:numPr>
            </w:pPr>
            <w:r>
              <w:t>MPDCCH to aperiodic SRS</w:t>
            </w:r>
          </w:p>
          <w:p w14:paraId="3FA56271" w14:textId="127C0B35" w:rsidR="001E47F6" w:rsidRPr="001E47F6" w:rsidRDefault="001E47F6" w:rsidP="00760D8D">
            <w:pPr>
              <w:pStyle w:val="a8"/>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a5"/>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0"/>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9E7C8F">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9E7C8F"/>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1"/>
        <w:rPr>
          <w:rStyle w:val="2Char"/>
        </w:rPr>
      </w:pPr>
      <w:bookmarkStart w:id="62" w:name="_Toc80031364"/>
      <w:r>
        <w:rPr>
          <w:rStyle w:val="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8"/>
        <w:numPr>
          <w:ilvl w:val="0"/>
          <w:numId w:val="15"/>
        </w:numPr>
      </w:pPr>
      <w:r>
        <w:t>FFS: NPDCCH order to NPRACH</w:t>
      </w:r>
    </w:p>
    <w:p w14:paraId="2BAC1AAE" w14:textId="5BC08F0B" w:rsidR="007A41D8" w:rsidRDefault="007A41D8" w:rsidP="00760D8D">
      <w:pPr>
        <w:pStyle w:val="a8"/>
        <w:numPr>
          <w:ilvl w:val="0"/>
          <w:numId w:val="15"/>
        </w:numPr>
      </w:pPr>
      <w:r>
        <w:t>FFS: MPDCCH order to PRACH</w:t>
      </w:r>
    </w:p>
    <w:p w14:paraId="6CED6D84" w14:textId="086C5093" w:rsidR="008B2378" w:rsidRDefault="008B2378" w:rsidP="00760D8D">
      <w:pPr>
        <w:pStyle w:val="a8"/>
        <w:numPr>
          <w:ilvl w:val="0"/>
          <w:numId w:val="15"/>
        </w:numPr>
      </w:pPr>
      <w:r>
        <w:t>FFS: Other NB-IoT/eMTC timing relationships</w:t>
      </w:r>
    </w:p>
    <w:p w14:paraId="31242516" w14:textId="6D4E90A1" w:rsidR="008B2378" w:rsidRDefault="008B2378" w:rsidP="00760D8D">
      <w:pPr>
        <w:pStyle w:val="a6"/>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2"/>
        <w:rPr>
          <w:rStyle w:val="2Char"/>
        </w:rPr>
      </w:pPr>
      <w:bookmarkStart w:id="63" w:name="_Toc80031365"/>
      <w:r w:rsidRPr="00D06978">
        <w:rPr>
          <w:rStyle w:val="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3"/>
      </w:pPr>
      <w:r>
        <w:t xml:space="preserve"> </w:t>
      </w:r>
      <w:bookmarkStart w:id="64" w:name="_Toc80031366"/>
      <w:r>
        <w:t>Companies’ Observations and Proposals</w:t>
      </w:r>
      <w:bookmarkEnd w:id="64"/>
    </w:p>
    <w:tbl>
      <w:tblPr>
        <w:tblStyle w:val="a5"/>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6"/>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8"/>
              <w:rPr>
                <w:rFonts w:eastAsiaTheme="minorHAnsi"/>
                <w:lang w:val="en-GB" w:eastAsia="en-US"/>
              </w:rPr>
            </w:pPr>
            <w:r>
              <w:t xml:space="preserve">Proposal 4: </w:t>
            </w:r>
          </w:p>
          <w:p w14:paraId="41E8D66D" w14:textId="77777777" w:rsidR="007A41D8" w:rsidRDefault="007A41D8" w:rsidP="00760D8D">
            <w:pPr>
              <w:pStyle w:val="a8"/>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8"/>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8"/>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tbl>
      <w:tblPr>
        <w:tblStyle w:val="a5"/>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hint="eastAsia"/>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bl>
    <w:p w14:paraId="49CD67DD" w14:textId="77777777" w:rsidR="003372FB" w:rsidRDefault="003372FB" w:rsidP="007A41D8"/>
    <w:p w14:paraId="3C408249" w14:textId="77777777" w:rsidR="007A41D8" w:rsidRDefault="007A41D8" w:rsidP="007A41D8">
      <w:pPr>
        <w:pStyle w:val="2"/>
        <w:rPr>
          <w:rStyle w:val="2Char"/>
        </w:rPr>
      </w:pPr>
      <w:bookmarkStart w:id="67" w:name="_Toc80031368"/>
      <w:bookmarkStart w:id="68" w:name="_Hlk80012960"/>
      <w:r>
        <w:rPr>
          <w:rStyle w:val="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3"/>
      </w:pPr>
      <w:r>
        <w:t xml:space="preserve"> </w:t>
      </w:r>
      <w:bookmarkStart w:id="69" w:name="_Toc80031369"/>
      <w:r>
        <w:t>Companies’ Observations and Proposals</w:t>
      </w:r>
      <w:bookmarkEnd w:id="69"/>
    </w:p>
    <w:p w14:paraId="70BBB0CD" w14:textId="77777777" w:rsidR="007A41D8" w:rsidRPr="00100D31" w:rsidRDefault="007A41D8" w:rsidP="007A41D8">
      <w:pPr>
        <w:pStyle w:val="3"/>
        <w:numPr>
          <w:ilvl w:val="0"/>
          <w:numId w:val="0"/>
        </w:numPr>
      </w:pPr>
    </w:p>
    <w:tbl>
      <w:tblPr>
        <w:tblStyle w:val="a5"/>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7"/>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6"/>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a8"/>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8"/>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8"/>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a5"/>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0"/>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9E7C8F">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9E7C8F">
            <w:pPr>
              <w:rPr>
                <w:rFonts w:eastAsia="等线"/>
              </w:rPr>
            </w:pPr>
            <w:r>
              <w:rPr>
                <w:rFonts w:eastAsia="等线"/>
              </w:rPr>
              <w:t xml:space="preserve">The subframe n in the spec should be considered as UE UL subframe n, then K_offset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等线"/>
              </w:rPr>
              <w:t>.</w:t>
            </w:r>
          </w:p>
          <w:p w14:paraId="0704CF6C" w14:textId="77777777" w:rsidR="008E4D0A" w:rsidRDefault="008E4D0A" w:rsidP="009E7C8F">
            <w:pPr>
              <w:rPr>
                <w:rFonts w:eastAsia="等线"/>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K_offset is not necessary.</w:t>
            </w:r>
          </w:p>
          <w:p w14:paraId="5E96237F" w14:textId="77777777" w:rsidR="008E4D0A" w:rsidRDefault="008E4D0A" w:rsidP="009E7C8F">
            <w:pPr>
              <w:rPr>
                <w:rFonts w:eastAsia="等线"/>
              </w:rPr>
            </w:pPr>
          </w:p>
          <w:p w14:paraId="40DCA0FE" w14:textId="77777777" w:rsidR="008E4D0A" w:rsidRPr="00F25468" w:rsidRDefault="008E4D0A" w:rsidP="009E7C8F">
            <w:pPr>
              <w:rPr>
                <w:rFonts w:eastAsia="等线"/>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204845" cy="772160"/>
                          </a:xfrm>
                          <a:prstGeom prst="rect">
                            <a:avLst/>
                          </a:prstGeom>
                          <a:noFill/>
                          <a:ln>
                            <a:noFill/>
                          </a:ln>
                        </pic:spPr>
                      </pic:pic>
                    </a:graphicData>
                  </a:graphic>
                </wp:inline>
              </w:drawing>
            </w:r>
          </w:p>
        </w:tc>
      </w:tr>
    </w:tbl>
    <w:p w14:paraId="1584DF2E" w14:textId="77777777" w:rsidR="00013A65" w:rsidRDefault="00013A65" w:rsidP="007A41D8"/>
    <w:p w14:paraId="50E55CFB" w14:textId="77777777" w:rsidR="007A41D8" w:rsidRDefault="007A41D8" w:rsidP="007A41D8">
      <w:pPr>
        <w:pStyle w:val="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3"/>
      </w:pPr>
      <w:bookmarkStart w:id="73" w:name="_Toc80031372"/>
      <w:r>
        <w:t>Companies’ Observations and Proposals</w:t>
      </w:r>
      <w:bookmarkEnd w:id="73"/>
    </w:p>
    <w:p w14:paraId="681D4F7F" w14:textId="77777777" w:rsidR="007A41D8" w:rsidRPr="00100D31" w:rsidRDefault="007A41D8" w:rsidP="007A41D8">
      <w:pPr>
        <w:pStyle w:val="3"/>
        <w:numPr>
          <w:ilvl w:val="0"/>
          <w:numId w:val="0"/>
        </w:numPr>
      </w:pPr>
    </w:p>
    <w:tbl>
      <w:tblPr>
        <w:tblStyle w:val="a5"/>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pur-SS window may start too early that UE may not receive the corresponding NPDCCH. Note that RAN2 has an agreement related to PUR. See </w:t>
            </w:r>
            <w:r w:rsidRPr="00ED4ADE">
              <w:rPr>
                <w:highlight w:val="yellow"/>
                <w:lang w:val="en-GB"/>
              </w:rPr>
              <w:lastRenderedPageBreak/>
              <w:t>TR 36. 763, clause 7.2.1.7 below.</w:t>
            </w:r>
          </w:p>
          <w:tbl>
            <w:tblPr>
              <w:tblStyle w:val="a5"/>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1"/>
        <w:rPr>
          <w:rStyle w:val="2Char"/>
        </w:rPr>
      </w:pPr>
      <w:bookmarkStart w:id="76" w:name="_Toc80031373"/>
      <w:r w:rsidRPr="00302003">
        <w:rPr>
          <w:rStyle w:val="2Char"/>
        </w:rPr>
        <w:lastRenderedPageBreak/>
        <w:t>K_offset</w:t>
      </w:r>
      <w:r>
        <w:rPr>
          <w:rStyle w:val="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6"/>
        <w:numPr>
          <w:ilvl w:val="0"/>
          <w:numId w:val="31"/>
        </w:numPr>
        <w:ind w:firstLineChars="0"/>
      </w:pPr>
      <w:r>
        <w:t>Cell or beam-specific Koffset at initial access</w:t>
      </w:r>
    </w:p>
    <w:p w14:paraId="62D0DBCB" w14:textId="0EA73D77" w:rsidR="00294E3A" w:rsidRDefault="00294E3A" w:rsidP="00294E3A">
      <w:pPr>
        <w:pStyle w:val="a6"/>
        <w:numPr>
          <w:ilvl w:val="0"/>
          <w:numId w:val="31"/>
        </w:numPr>
        <w:ind w:firstLineChars="0"/>
      </w:pPr>
      <w:r>
        <w:t>Need for update of Koffset after initial access</w:t>
      </w:r>
    </w:p>
    <w:p w14:paraId="07A131B3" w14:textId="03E69E0A" w:rsidR="00294E3A" w:rsidRDefault="00294E3A" w:rsidP="00CA392C">
      <w:pPr>
        <w:pStyle w:val="a6"/>
        <w:numPr>
          <w:ilvl w:val="0"/>
          <w:numId w:val="31"/>
        </w:numPr>
        <w:ind w:firstLineChars="0"/>
      </w:pPr>
      <w:r>
        <w:t>Updating mechanism of Koffset</w:t>
      </w:r>
    </w:p>
    <w:p w14:paraId="4149931D" w14:textId="77777777" w:rsidR="00AF7879" w:rsidRDefault="00AF7879" w:rsidP="00AF7879">
      <w:pPr>
        <w:pStyle w:val="a6"/>
        <w:ind w:left="720" w:firstLineChars="0" w:firstLine="0"/>
      </w:pPr>
    </w:p>
    <w:p w14:paraId="6138AF20" w14:textId="6FDBD6B3" w:rsidR="006C227C" w:rsidRDefault="006C227C" w:rsidP="006C227C">
      <w:pPr>
        <w:pStyle w:val="2"/>
        <w:rPr>
          <w:rStyle w:val="2Char"/>
        </w:rPr>
      </w:pPr>
      <w:bookmarkStart w:id="77" w:name="_Toc80031374"/>
      <w:r w:rsidRPr="00302003">
        <w:rPr>
          <w:rStyle w:val="2Char"/>
        </w:rPr>
        <w:t>K_offset</w:t>
      </w:r>
      <w:r w:rsidR="007E4DCF">
        <w:rPr>
          <w:rStyle w:val="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78" w:name="_Toc80031375"/>
      <w:r>
        <w:t>Companies’ Observations and Proposals</w:t>
      </w:r>
      <w:bookmarkEnd w:id="78"/>
    </w:p>
    <w:tbl>
      <w:tblPr>
        <w:tblStyle w:val="a5"/>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7"/>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8"/>
              <w:rPr>
                <w:rFonts w:eastAsiaTheme="minorHAnsi"/>
                <w:lang w:val="en-GB" w:eastAsia="en-US"/>
              </w:rPr>
            </w:pPr>
            <w:r>
              <w:t xml:space="preserve">Proposal 1: </w:t>
            </w:r>
          </w:p>
          <w:p w14:paraId="68FF5C7C" w14:textId="77777777" w:rsidR="00B43006" w:rsidRDefault="00B43006" w:rsidP="00693251">
            <w:pPr>
              <w:pStyle w:val="a8"/>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8"/>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8"/>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8"/>
              <w:rPr>
                <w:rFonts w:eastAsia="Calibri"/>
                <w:lang w:eastAsia="en-US"/>
              </w:rPr>
            </w:pPr>
            <w:r>
              <w:rPr>
                <w:rFonts w:eastAsia="Calibri"/>
              </w:rPr>
              <w:t xml:space="preserve">Proposal 5: </w:t>
            </w:r>
          </w:p>
          <w:p w14:paraId="43D95951" w14:textId="77777777" w:rsidR="00E35E09" w:rsidRDefault="00E35E09" w:rsidP="00693251">
            <w:pPr>
              <w:pStyle w:val="a8"/>
              <w:numPr>
                <w:ilvl w:val="0"/>
                <w:numId w:val="30"/>
              </w:numPr>
              <w:rPr>
                <w:rFonts w:eastAsia="Calibri"/>
              </w:rPr>
            </w:pPr>
            <w:r>
              <w:t xml:space="preserve">Consider the following options for K_offset indication </w:t>
            </w:r>
          </w:p>
          <w:p w14:paraId="04444947" w14:textId="77777777" w:rsidR="00E35E09" w:rsidRDefault="00E35E09" w:rsidP="00693251">
            <w:pPr>
              <w:pStyle w:val="a8"/>
              <w:numPr>
                <w:ilvl w:val="1"/>
                <w:numId w:val="30"/>
              </w:numPr>
            </w:pPr>
            <w:r>
              <w:t xml:space="preserve">Alt. 1: Single K_offset value is indicated </w:t>
            </w:r>
          </w:p>
          <w:p w14:paraId="4ABBDBE5" w14:textId="77777777" w:rsidR="00E35E09" w:rsidRDefault="00E35E09" w:rsidP="00693251">
            <w:pPr>
              <w:pStyle w:val="a8"/>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8"/>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80" w:name="_Toc80031376"/>
      <w:r>
        <w:t xml:space="preserve">FIRST ROUND Discussion on </w:t>
      </w:r>
      <w:r w:rsidRPr="00294E3A">
        <w:rPr>
          <w:lang w:eastAsia="zh-CN"/>
        </w:rPr>
        <w:t>K_offset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5"/>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0"/>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9E7C8F">
            <w:pPr>
              <w:rPr>
                <w:rFonts w:eastAsia="等线" w:hint="eastAsia"/>
              </w:rPr>
            </w:pPr>
            <w:r>
              <w:rPr>
                <w:rFonts w:eastAsia="等线" w:hint="eastAsia"/>
              </w:rPr>
              <w:t>Support</w:t>
            </w:r>
          </w:p>
        </w:tc>
        <w:tc>
          <w:tcPr>
            <w:tcW w:w="5193" w:type="dxa"/>
          </w:tcPr>
          <w:p w14:paraId="3F9A7A4D" w14:textId="77777777" w:rsidR="008E4D0A" w:rsidRPr="00846DDE" w:rsidRDefault="008E4D0A" w:rsidP="009E7C8F">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bl>
    <w:p w14:paraId="5B2FB1AD" w14:textId="77777777" w:rsidR="00294E3A" w:rsidRPr="008E4D0A" w:rsidRDefault="00294E3A" w:rsidP="00ED794C"/>
    <w:p w14:paraId="4D29122B" w14:textId="16BE9D35" w:rsidR="007E4DCF" w:rsidRDefault="007E4DCF" w:rsidP="007E4DCF">
      <w:pPr>
        <w:pStyle w:val="2"/>
        <w:rPr>
          <w:rStyle w:val="2Char"/>
        </w:rPr>
      </w:pPr>
      <w:bookmarkStart w:id="81" w:name="_Toc80031377"/>
      <w:r w:rsidRPr="00302003">
        <w:rPr>
          <w:rStyle w:val="2Char"/>
        </w:rPr>
        <w:t>K_offset</w:t>
      </w:r>
      <w:r>
        <w:rPr>
          <w:rStyle w:val="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3"/>
      </w:pPr>
      <w:r>
        <w:t xml:space="preserve"> </w:t>
      </w:r>
      <w:bookmarkStart w:id="82" w:name="_Toc80031378"/>
      <w:r>
        <w:t>Companies’ Observations and Proposals</w:t>
      </w:r>
      <w:bookmarkEnd w:id="82"/>
    </w:p>
    <w:p w14:paraId="4C360490" w14:textId="77777777" w:rsidR="007E4DCF" w:rsidRPr="00100D31" w:rsidRDefault="007E4DCF" w:rsidP="007E4DCF">
      <w:pPr>
        <w:pStyle w:val="3"/>
        <w:numPr>
          <w:ilvl w:val="0"/>
          <w:numId w:val="0"/>
        </w:numPr>
      </w:pPr>
    </w:p>
    <w:tbl>
      <w:tblPr>
        <w:tblStyle w:val="a5"/>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7"/>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a7"/>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7"/>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w:t>
            </w:r>
            <w:r w:rsidRPr="00504117">
              <w:rPr>
                <w:highlight w:val="yellow"/>
              </w:rPr>
              <w:lastRenderedPageBreak/>
              <w:t>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3"/>
        <w:rPr>
          <w:lang w:eastAsia="zh-CN"/>
        </w:rPr>
      </w:pPr>
      <w:bookmarkStart w:id="83" w:name="_Toc80031379"/>
      <w:r>
        <w:t xml:space="preserve">FIRST ROUND Discussion on </w:t>
      </w:r>
      <w:r w:rsidRPr="00294E3A">
        <w:rPr>
          <w:lang w:eastAsia="zh-CN"/>
        </w:rPr>
        <w:t>K_offset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6"/>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6"/>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6"/>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6"/>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6"/>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6"/>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a5"/>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r w:rsidRPr="00CB7BBE">
              <w:rPr>
                <w:rFonts w:ascii="Times New Roman" w:hAnsi="Times New Roman"/>
              </w:rPr>
              <w:t>Lenovo,MotoM</w:t>
            </w:r>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Basically, we use the cell specific Koffset, and the Koffset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0"/>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9E7C8F">
            <w:pPr>
              <w:rPr>
                <w:rFonts w:eastAsia="等线"/>
              </w:rPr>
            </w:pPr>
            <w:r>
              <w:rPr>
                <w:rFonts w:eastAsia="等线"/>
              </w:rPr>
              <w:t>Option 2a</w:t>
            </w:r>
          </w:p>
          <w:p w14:paraId="34A0401B" w14:textId="77777777" w:rsidR="008E4D0A" w:rsidRPr="00400E31" w:rsidRDefault="008E4D0A" w:rsidP="009E7C8F">
            <w:pPr>
              <w:rPr>
                <w:rFonts w:eastAsia="等线"/>
              </w:rPr>
            </w:pPr>
            <w:r>
              <w:rPr>
                <w:rFonts w:eastAsia="等线"/>
              </w:rPr>
              <w:t>Option 1</w:t>
            </w:r>
          </w:p>
        </w:tc>
        <w:tc>
          <w:tcPr>
            <w:tcW w:w="5193" w:type="dxa"/>
          </w:tcPr>
          <w:p w14:paraId="02C80CC7" w14:textId="77777777" w:rsidR="008E4D0A" w:rsidRPr="00400E31" w:rsidRDefault="008E4D0A" w:rsidP="009E7C8F">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1"/>
        <w:rPr>
          <w:rStyle w:val="2Char"/>
        </w:rPr>
      </w:pPr>
      <w:bookmarkStart w:id="84" w:name="_Toc80031380"/>
      <w:bookmarkStart w:id="85" w:name="_Hlk80030196"/>
      <w:r w:rsidRPr="00302003">
        <w:rPr>
          <w:rStyle w:val="2Char"/>
        </w:rPr>
        <w:t>UE specific TA</w:t>
      </w:r>
      <w:bookmarkEnd w:id="84"/>
      <w:r w:rsidRPr="00302003">
        <w:rPr>
          <w:rStyle w:val="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6"/>
        <w:numPr>
          <w:ilvl w:val="0"/>
          <w:numId w:val="31"/>
        </w:numPr>
        <w:ind w:firstLineChars="0"/>
      </w:pPr>
      <w:r>
        <w:t>The need and role for UE-specific TA</w:t>
      </w:r>
    </w:p>
    <w:p w14:paraId="441BE196" w14:textId="791A1DFE" w:rsidR="00EB7100" w:rsidRDefault="00EB7100" w:rsidP="00EB7100">
      <w:pPr>
        <w:pStyle w:val="a6"/>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3"/>
      </w:pPr>
      <w:r>
        <w:t xml:space="preserve"> </w:t>
      </w:r>
      <w:bookmarkStart w:id="86" w:name="_Toc80031381"/>
      <w:r>
        <w:t>Companies’ Observations and Proposals</w:t>
      </w:r>
      <w:bookmarkEnd w:id="86"/>
    </w:p>
    <w:p w14:paraId="01094F74" w14:textId="77777777" w:rsidR="007E4DCF" w:rsidRPr="00100D31" w:rsidRDefault="007E4DCF" w:rsidP="007E4DCF">
      <w:pPr>
        <w:pStyle w:val="3"/>
        <w:numPr>
          <w:ilvl w:val="0"/>
          <w:numId w:val="0"/>
        </w:numPr>
      </w:pPr>
    </w:p>
    <w:tbl>
      <w:tblPr>
        <w:tblStyle w:val="a5"/>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lastRenderedPageBreak/>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lastRenderedPageBreak/>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7"/>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7"/>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7"/>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7"/>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7"/>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7"/>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 xml:space="preserve">If enabled by the network, the UE reports information about UE location during initial access, e.g., via MSG3 or MSG5 using a MAC </w:t>
            </w:r>
            <w:r>
              <w:rPr>
                <w:lang w:val="en-GB"/>
              </w:rPr>
              <w:lastRenderedPageBreak/>
              <w:t>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6"/>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8"/>
              <w:rPr>
                <w:rFonts w:eastAsiaTheme="minorHAnsi"/>
                <w:iCs/>
                <w:lang w:val="en-GB" w:eastAsia="en-US"/>
              </w:rPr>
            </w:pPr>
            <w:r>
              <w:t>Proposal 2</w:t>
            </w:r>
            <w:r>
              <w:rPr>
                <w:iCs/>
              </w:rPr>
              <w:t xml:space="preserve">: </w:t>
            </w:r>
          </w:p>
          <w:p w14:paraId="1FAA8A29" w14:textId="77777777" w:rsidR="00B43006" w:rsidRDefault="00B43006" w:rsidP="00EB7100">
            <w:pPr>
              <w:pStyle w:val="a8"/>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8"/>
              <w:numPr>
                <w:ilvl w:val="1"/>
                <w:numId w:val="34"/>
              </w:numPr>
            </w:pPr>
            <w:r>
              <w:t>Subframe-level granularity can be considered for reporting</w:t>
            </w:r>
          </w:p>
          <w:p w14:paraId="07141E1B" w14:textId="77777777" w:rsidR="00B43006" w:rsidRDefault="00B43006" w:rsidP="00EB7100">
            <w:pPr>
              <w:pStyle w:val="a8"/>
              <w:rPr>
                <w:rFonts w:eastAsiaTheme="minorHAnsi"/>
                <w:lang w:val="en-GB" w:eastAsia="en-US"/>
              </w:rPr>
            </w:pPr>
            <w:r>
              <w:t xml:space="preserve">Proposal 3: </w:t>
            </w:r>
          </w:p>
          <w:p w14:paraId="29D3B3AC" w14:textId="77777777" w:rsidR="00B43006" w:rsidRDefault="00B43006" w:rsidP="00EB7100">
            <w:pPr>
              <w:pStyle w:val="a8"/>
              <w:numPr>
                <w:ilvl w:val="0"/>
                <w:numId w:val="34"/>
              </w:numPr>
            </w:pPr>
            <w:r>
              <w:t>Consider the following alternatives to decrease UE-specific TA reporting overhead</w:t>
            </w:r>
          </w:p>
          <w:p w14:paraId="39A09A5D" w14:textId="77777777" w:rsidR="00B43006" w:rsidRDefault="00B43006" w:rsidP="00EB7100">
            <w:pPr>
              <w:pStyle w:val="a8"/>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8"/>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If the UE and eNB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a5"/>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Since IoT NTN is already aimed at latency tolerant applications we advise caution with regards to the amount of work/effort required and the potential pitfalls (capacity/energy consumption) versus the potential benefits (a few ms at most?)</w:t>
            </w:r>
            <w:r w:rsidR="00CF3682" w:rsidRPr="00CF3682">
              <w:rPr>
                <w:rFonts w:ascii="Times New Roman" w:hAnsi="Times New Roman"/>
              </w:rPr>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9E7C8F">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9E7C8F">
            <w:pPr>
              <w:rPr>
                <w:rFonts w:eastAsia="等线"/>
              </w:rPr>
            </w:pPr>
            <w:r>
              <w:rPr>
                <w:rFonts w:eastAsia="等线" w:hint="eastAsia"/>
              </w:rPr>
              <w:t>Not support</w:t>
            </w:r>
          </w:p>
        </w:tc>
        <w:tc>
          <w:tcPr>
            <w:tcW w:w="5193" w:type="dxa"/>
          </w:tcPr>
          <w:p w14:paraId="734E1313" w14:textId="77777777" w:rsidR="008E4D0A" w:rsidRDefault="008E4D0A" w:rsidP="009E7C8F">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9E7C8F">
            <w:pPr>
              <w:rPr>
                <w:rFonts w:eastAsia="等线"/>
              </w:rPr>
            </w:pPr>
            <w:r>
              <w:rPr>
                <w:rFonts w:eastAsia="等线"/>
              </w:rPr>
              <w:t>In our view, such functionality is beneficial for scheduling.</w:t>
            </w:r>
          </w:p>
        </w:tc>
      </w:tr>
    </w:tbl>
    <w:p w14:paraId="2DBA880D" w14:textId="77777777" w:rsidR="00ED27D5" w:rsidRPr="008E4D0A" w:rsidRDefault="00ED27D5" w:rsidP="00C618C1">
      <w:bookmarkStart w:id="94" w:name="_GoBack"/>
      <w:bookmarkEnd w:id="94"/>
    </w:p>
    <w:p w14:paraId="724074B2" w14:textId="77777777" w:rsidR="00981B18" w:rsidRDefault="00981B18" w:rsidP="00981B18">
      <w:pPr>
        <w:pStyle w:val="3"/>
      </w:pPr>
      <w:bookmarkStart w:id="95" w:name="_Toc80031383"/>
      <w:r>
        <w:t xml:space="preserve">Ordering of timing advance and </w:t>
      </w:r>
      <w:r>
        <w:rPr>
          <w:i/>
          <w:iCs/>
        </w:rPr>
        <w:t>K</w:t>
      </w:r>
      <w:r>
        <w:rPr>
          <w:i/>
          <w:iCs/>
          <w:vertAlign w:val="subscript"/>
        </w:rPr>
        <w:t>offset</w:t>
      </w:r>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3"/>
      </w:pPr>
      <w:r>
        <w:t xml:space="preserve"> </w:t>
      </w:r>
      <w:bookmarkStart w:id="96" w:name="_Toc80031384"/>
      <w:r>
        <w:t>Companies’ Observations and Proposals</w:t>
      </w:r>
      <w:bookmarkEnd w:id="96"/>
    </w:p>
    <w:p w14:paraId="25EA8FD8" w14:textId="77777777" w:rsidR="00981B18" w:rsidRPr="00100D31" w:rsidRDefault="00981B18" w:rsidP="00981B18">
      <w:pPr>
        <w:pStyle w:val="3"/>
        <w:numPr>
          <w:ilvl w:val="0"/>
          <w:numId w:val="0"/>
        </w:numPr>
      </w:pPr>
    </w:p>
    <w:tbl>
      <w:tblPr>
        <w:tblStyle w:val="a5"/>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K_offset to </w:t>
            </w:r>
            <w:r w:rsidRPr="008E117A">
              <w:rPr>
                <w:b/>
                <w:highlight w:val="yellow"/>
              </w:rPr>
              <w:lastRenderedPageBreak/>
              <w:t>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2"/>
        <w:rPr>
          <w:rStyle w:val="2Char"/>
        </w:rPr>
      </w:pPr>
      <w:bookmarkStart w:id="97" w:name="_Toc80031385"/>
      <w:r>
        <w:rPr>
          <w:rStyle w:val="2Char"/>
        </w:rPr>
        <w:t>Determining UE-eNB RTT</w:t>
      </w:r>
      <w:bookmarkEnd w:id="97"/>
    </w:p>
    <w:p w14:paraId="64CA394A" w14:textId="77777777" w:rsidR="009C2FC1" w:rsidRPr="00374919" w:rsidRDefault="009C2FC1" w:rsidP="009C2FC1">
      <w:pPr>
        <w:rPr>
          <w:highlight w:val="yellow"/>
        </w:rPr>
      </w:pPr>
      <w:r w:rsidRPr="00374919">
        <w:rPr>
          <w:highlight w:val="yellow"/>
        </w:rPr>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374919" w:rsidRDefault="009C2FC1" w:rsidP="009C2FC1">
      <w:pPr>
        <w:spacing w:after="240"/>
        <w:rPr>
          <w:highlight w:val="yellow"/>
        </w:rPr>
      </w:pPr>
      <w:r w:rsidRPr="00374919">
        <w:rPr>
          <w:highlight w:val="yellow"/>
        </w:rPr>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1E028C5" w14:textId="77777777" w:rsidR="009C2FC1" w:rsidRPr="00100D31" w:rsidRDefault="009C2FC1" w:rsidP="009C2FC1">
      <w:pPr>
        <w:pStyle w:val="3"/>
      </w:pPr>
      <w:r>
        <w:t xml:space="preserve"> </w:t>
      </w:r>
      <w:bookmarkStart w:id="98" w:name="_Toc80031386"/>
      <w:r>
        <w:t>Companies’ Observations and Proposals</w:t>
      </w:r>
      <w:bookmarkEnd w:id="98"/>
    </w:p>
    <w:p w14:paraId="0F88C94A" w14:textId="77777777" w:rsidR="009C2FC1" w:rsidRPr="00100D31" w:rsidRDefault="009C2FC1" w:rsidP="009C2FC1">
      <w:pPr>
        <w:pStyle w:val="3"/>
        <w:numPr>
          <w:ilvl w:val="0"/>
          <w:numId w:val="0"/>
        </w:numPr>
      </w:pPr>
    </w:p>
    <w:tbl>
      <w:tblPr>
        <w:tblStyle w:val="a5"/>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UE-eNB RTT shall be discussed in RAN1, regarding no K_mac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Introduce a new K_mac value for the estimate of UE-gNB RTT, where the new K_mac is assumed to have the unit of millisecond 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1"/>
        <w:rPr>
          <w:rStyle w:val="2Char"/>
        </w:rPr>
      </w:pPr>
      <w:bookmarkStart w:id="101" w:name="_Toc80031387"/>
      <w:r>
        <w:rPr>
          <w:rStyle w:val="2Char"/>
        </w:rPr>
        <w:t>Other issues and relationships</w:t>
      </w:r>
      <w:bookmarkEnd w:id="101"/>
    </w:p>
    <w:p w14:paraId="5164B892" w14:textId="77777777" w:rsidR="000D66C5" w:rsidRDefault="000D66C5" w:rsidP="000D66C5">
      <w:pPr>
        <w:pStyle w:val="2"/>
        <w:numPr>
          <w:ilvl w:val="0"/>
          <w:numId w:val="0"/>
        </w:numPr>
        <w:rPr>
          <w:rStyle w:val="2Char"/>
        </w:rPr>
      </w:pPr>
    </w:p>
    <w:p w14:paraId="2773A962" w14:textId="1D145F62" w:rsidR="000D66C5" w:rsidRDefault="000D66C5" w:rsidP="000D66C5">
      <w:pPr>
        <w:pStyle w:val="2"/>
        <w:rPr>
          <w:rStyle w:val="2Char"/>
        </w:rPr>
      </w:pPr>
      <w:bookmarkStart w:id="102" w:name="_Toc80031388"/>
      <w:r>
        <w:rPr>
          <w:rStyle w:val="2Char"/>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3"/>
      </w:pPr>
      <w:r>
        <w:lastRenderedPageBreak/>
        <w:t xml:space="preserve"> </w:t>
      </w:r>
      <w:bookmarkStart w:id="103" w:name="_Toc80031389"/>
      <w:r>
        <w:t>Companies’ Observations and Proposals</w:t>
      </w:r>
      <w:bookmarkEnd w:id="103"/>
    </w:p>
    <w:p w14:paraId="04684347" w14:textId="77777777" w:rsidR="000D66C5" w:rsidRPr="00100D31" w:rsidRDefault="000D66C5" w:rsidP="000D66C5">
      <w:pPr>
        <w:pStyle w:val="3"/>
        <w:numPr>
          <w:ilvl w:val="0"/>
          <w:numId w:val="0"/>
        </w:numPr>
      </w:pPr>
    </w:p>
    <w:tbl>
      <w:tblPr>
        <w:tblStyle w:val="a5"/>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6"/>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3"/>
      </w:pPr>
      <w:bookmarkStart w:id="106" w:name="_Toc80031391"/>
      <w:r>
        <w:t>Companies’ Observations and Proposals</w:t>
      </w:r>
      <w:bookmarkEnd w:id="106"/>
    </w:p>
    <w:p w14:paraId="5421AC95" w14:textId="77777777" w:rsidR="0061005D" w:rsidRPr="00100D31" w:rsidRDefault="0061005D" w:rsidP="0061005D">
      <w:pPr>
        <w:pStyle w:val="3"/>
        <w:numPr>
          <w:ilvl w:val="0"/>
          <w:numId w:val="0"/>
        </w:numPr>
      </w:pPr>
    </w:p>
    <w:tbl>
      <w:tblPr>
        <w:tblStyle w:val="a5"/>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3"/>
      </w:pPr>
      <w:bookmarkStart w:id="110" w:name="_Toc80031393"/>
      <w:r>
        <w:t>Companies’ Observations and Proposals</w:t>
      </w:r>
      <w:bookmarkEnd w:id="110"/>
    </w:p>
    <w:p w14:paraId="24A79C90" w14:textId="77777777" w:rsidR="0061005D" w:rsidRPr="00100D31" w:rsidRDefault="0061005D" w:rsidP="0061005D">
      <w:pPr>
        <w:pStyle w:val="3"/>
        <w:numPr>
          <w:ilvl w:val="0"/>
          <w:numId w:val="0"/>
        </w:numPr>
      </w:pPr>
    </w:p>
    <w:tbl>
      <w:tblPr>
        <w:tblStyle w:val="a5"/>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7"/>
              <w:rPr>
                <w:rFonts w:eastAsia="宋体"/>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7"/>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7"/>
              <w:rPr>
                <w:rFonts w:eastAsia="宋体"/>
                <w:b/>
              </w:rPr>
            </w:pPr>
            <w:r>
              <w:rPr>
                <w:rFonts w:eastAsia="宋体"/>
                <w:b/>
              </w:rPr>
              <w:t xml:space="preserve">Prospoal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3"/>
      </w:pPr>
      <w:bookmarkStart w:id="113" w:name="_Toc80031395"/>
      <w:r>
        <w:t>Companies’ Observations and Proposals</w:t>
      </w:r>
      <w:bookmarkEnd w:id="113"/>
    </w:p>
    <w:p w14:paraId="719868C5" w14:textId="77777777" w:rsidR="009C1878" w:rsidRPr="00100D31" w:rsidRDefault="009C1878" w:rsidP="009C1878">
      <w:pPr>
        <w:pStyle w:val="3"/>
        <w:numPr>
          <w:ilvl w:val="0"/>
          <w:numId w:val="0"/>
        </w:numPr>
      </w:pPr>
    </w:p>
    <w:tbl>
      <w:tblPr>
        <w:tblStyle w:val="a5"/>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a7"/>
              <w:rPr>
                <w:rFonts w:eastAsia="宋体"/>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a7"/>
              <w:rPr>
                <w:rFonts w:eastAsia="宋体"/>
                <w:b/>
              </w:rPr>
            </w:pPr>
            <w:r>
              <w:rPr>
                <w:rFonts w:eastAsia="宋体"/>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UE-eNB RTT.</w:t>
            </w:r>
            <w:bookmarkEnd w:id="114"/>
          </w:p>
        </w:tc>
      </w:tr>
    </w:tbl>
    <w:p w14:paraId="6C862D65" w14:textId="77777777" w:rsidR="009C1878" w:rsidRDefault="009C1878" w:rsidP="009C1878">
      <w:pPr>
        <w:pStyle w:val="2"/>
        <w:numPr>
          <w:ilvl w:val="0"/>
          <w:numId w:val="0"/>
        </w:numPr>
      </w:pPr>
    </w:p>
    <w:p w14:paraId="0AD0CD78" w14:textId="6FA9436D" w:rsidR="00480CFF" w:rsidRDefault="00504117" w:rsidP="00480CFF">
      <w:pPr>
        <w:pStyle w:val="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3"/>
      </w:pPr>
      <w:bookmarkStart w:id="116" w:name="_Toc80031397"/>
      <w:r>
        <w:t>Companies’ Observations and Proposals</w:t>
      </w:r>
      <w:bookmarkEnd w:id="116"/>
    </w:p>
    <w:p w14:paraId="5F588C6A" w14:textId="77777777" w:rsidR="00480CFF" w:rsidRPr="00100D31" w:rsidRDefault="00480CFF" w:rsidP="00480CFF">
      <w:pPr>
        <w:pStyle w:val="3"/>
        <w:numPr>
          <w:ilvl w:val="0"/>
          <w:numId w:val="0"/>
        </w:numPr>
      </w:pPr>
    </w:p>
    <w:tbl>
      <w:tblPr>
        <w:tblStyle w:val="a5"/>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ab"/>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b"/>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3"/>
      </w:pPr>
      <w:bookmarkStart w:id="117" w:name="_Toc69124184"/>
      <w:bookmarkStart w:id="118" w:name="_Toc80031398"/>
      <w:r>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eastAsia="zh-CN"/>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1"/>
      </w:pPr>
      <w:bookmarkStart w:id="119" w:name="_Toc80031399"/>
      <w:r>
        <w:t>Reference</w:t>
      </w:r>
      <w:r w:rsidR="00BE0157">
        <w:t>d Documents</w:t>
      </w:r>
      <w:bookmarkEnd w:id="119"/>
    </w:p>
    <w:p w14:paraId="4CAAC98F" w14:textId="4F035F12" w:rsidR="00107281" w:rsidRDefault="00107281"/>
    <w:p w14:paraId="35D58164" w14:textId="77777777" w:rsidR="00A259D6" w:rsidRDefault="00F245D8" w:rsidP="00A259D6">
      <w:pPr>
        <w:rPr>
          <w:lang w:eastAsia="x-none"/>
        </w:rPr>
      </w:pPr>
      <w:hyperlink r:id="rId16" w:history="1">
        <w:r w:rsidR="00A259D6">
          <w:rPr>
            <w:rStyle w:val="a9"/>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F245D8" w:rsidP="00A259D6">
      <w:pPr>
        <w:rPr>
          <w:lang w:eastAsia="x-none"/>
        </w:rPr>
      </w:pPr>
      <w:hyperlink r:id="rId17" w:history="1">
        <w:r w:rsidR="00A259D6">
          <w:rPr>
            <w:rStyle w:val="a9"/>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F245D8" w:rsidP="00A259D6">
      <w:pPr>
        <w:rPr>
          <w:lang w:eastAsia="x-none"/>
        </w:rPr>
      </w:pPr>
      <w:hyperlink r:id="rId18" w:history="1">
        <w:r w:rsidR="00A259D6">
          <w:rPr>
            <w:rStyle w:val="a9"/>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F245D8" w:rsidP="00A259D6">
      <w:pPr>
        <w:rPr>
          <w:lang w:eastAsia="x-none"/>
        </w:rPr>
      </w:pPr>
      <w:hyperlink r:id="rId19" w:history="1">
        <w:r w:rsidR="00A259D6">
          <w:rPr>
            <w:rStyle w:val="a9"/>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F245D8" w:rsidP="00A259D6">
      <w:pPr>
        <w:rPr>
          <w:lang w:eastAsia="x-none"/>
        </w:rPr>
      </w:pPr>
      <w:hyperlink r:id="rId20" w:history="1">
        <w:r w:rsidR="00A259D6">
          <w:rPr>
            <w:rStyle w:val="a9"/>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F245D8" w:rsidP="00A259D6">
      <w:pPr>
        <w:rPr>
          <w:lang w:eastAsia="x-none"/>
        </w:rPr>
      </w:pPr>
      <w:hyperlink r:id="rId21" w:history="1">
        <w:r w:rsidR="00A259D6">
          <w:rPr>
            <w:rStyle w:val="a9"/>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F245D8" w:rsidP="00A259D6">
      <w:pPr>
        <w:rPr>
          <w:lang w:eastAsia="x-none"/>
        </w:rPr>
      </w:pPr>
      <w:hyperlink r:id="rId22" w:history="1">
        <w:r w:rsidR="00A259D6">
          <w:rPr>
            <w:rStyle w:val="a9"/>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F245D8" w:rsidP="00A259D6">
      <w:pPr>
        <w:rPr>
          <w:lang w:eastAsia="x-none"/>
        </w:rPr>
      </w:pPr>
      <w:hyperlink r:id="rId23" w:history="1">
        <w:r w:rsidR="00A259D6">
          <w:rPr>
            <w:rStyle w:val="a9"/>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F245D8" w:rsidP="00A259D6">
      <w:pPr>
        <w:rPr>
          <w:lang w:eastAsia="x-none"/>
        </w:rPr>
      </w:pPr>
      <w:hyperlink r:id="rId24" w:history="1">
        <w:r w:rsidR="00A259D6">
          <w:rPr>
            <w:rStyle w:val="a9"/>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F245D8" w:rsidP="00A259D6">
      <w:pPr>
        <w:rPr>
          <w:lang w:eastAsia="x-none"/>
        </w:rPr>
      </w:pPr>
      <w:hyperlink r:id="rId25" w:history="1">
        <w:r w:rsidR="00A259D6">
          <w:rPr>
            <w:rStyle w:val="a9"/>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F245D8" w:rsidP="00A259D6">
      <w:pPr>
        <w:rPr>
          <w:lang w:eastAsia="x-none"/>
        </w:rPr>
      </w:pPr>
      <w:hyperlink r:id="rId26" w:history="1">
        <w:r w:rsidR="00A259D6">
          <w:rPr>
            <w:rStyle w:val="a9"/>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F245D8" w:rsidP="00A259D6">
      <w:pPr>
        <w:rPr>
          <w:lang w:eastAsia="x-none"/>
        </w:rPr>
      </w:pPr>
      <w:hyperlink r:id="rId27" w:history="1">
        <w:r w:rsidR="00A259D6">
          <w:rPr>
            <w:rStyle w:val="a9"/>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F245D8" w:rsidP="00A259D6">
      <w:pPr>
        <w:rPr>
          <w:lang w:eastAsia="x-none"/>
        </w:rPr>
      </w:pPr>
      <w:hyperlink r:id="rId28" w:history="1">
        <w:r w:rsidR="00A259D6">
          <w:rPr>
            <w:rStyle w:val="a9"/>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F245D8" w:rsidP="00A259D6">
      <w:pPr>
        <w:rPr>
          <w:lang w:eastAsia="x-none"/>
        </w:rPr>
      </w:pPr>
      <w:hyperlink r:id="rId29" w:history="1">
        <w:r w:rsidR="00A259D6">
          <w:rPr>
            <w:rStyle w:val="a9"/>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F245D8" w:rsidP="00A259D6">
      <w:pPr>
        <w:rPr>
          <w:lang w:eastAsia="x-none"/>
        </w:rPr>
      </w:pPr>
      <w:hyperlink r:id="rId30" w:history="1">
        <w:r w:rsidR="00A259D6">
          <w:rPr>
            <w:rStyle w:val="a9"/>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F245D8" w:rsidP="00A259D6">
      <w:pPr>
        <w:rPr>
          <w:lang w:eastAsia="x-none"/>
        </w:rPr>
      </w:pPr>
      <w:hyperlink r:id="rId31" w:history="1">
        <w:r w:rsidR="00A259D6">
          <w:rPr>
            <w:rStyle w:val="a9"/>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F245D8" w:rsidP="00A259D6">
      <w:pPr>
        <w:rPr>
          <w:lang w:eastAsia="x-none"/>
        </w:rPr>
      </w:pPr>
      <w:hyperlink r:id="rId32" w:history="1">
        <w:r w:rsidR="00A259D6">
          <w:rPr>
            <w:rStyle w:val="a9"/>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F245D8" w:rsidP="00A259D6">
      <w:pPr>
        <w:rPr>
          <w:lang w:eastAsia="x-none"/>
        </w:rPr>
      </w:pPr>
      <w:hyperlink r:id="rId33" w:history="1">
        <w:r w:rsidR="00A259D6">
          <w:rPr>
            <w:rStyle w:val="a9"/>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F245D8" w:rsidP="00A259D6">
      <w:pPr>
        <w:rPr>
          <w:lang w:eastAsia="x-none"/>
        </w:rPr>
      </w:pPr>
      <w:hyperlink r:id="rId34" w:history="1">
        <w:r w:rsidR="00A259D6">
          <w:rPr>
            <w:rStyle w:val="a9"/>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F245D8" w:rsidP="00A259D6">
      <w:pPr>
        <w:rPr>
          <w:lang w:eastAsia="x-none"/>
        </w:rPr>
      </w:pPr>
      <w:hyperlink r:id="rId35" w:history="1">
        <w:r w:rsidR="00A259D6">
          <w:rPr>
            <w:rStyle w:val="a9"/>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D12E" w14:textId="77777777" w:rsidR="00F245D8" w:rsidRDefault="00F245D8" w:rsidP="00EE1A16">
      <w:r>
        <w:separator/>
      </w:r>
    </w:p>
  </w:endnote>
  <w:endnote w:type="continuationSeparator" w:id="0">
    <w:p w14:paraId="3E726F4F" w14:textId="77777777" w:rsidR="00F245D8" w:rsidRDefault="00F245D8" w:rsidP="00EE1A16">
      <w:r>
        <w:continuationSeparator/>
      </w:r>
    </w:p>
  </w:endnote>
  <w:endnote w:type="continuationNotice" w:id="1">
    <w:p w14:paraId="74361D95" w14:textId="77777777" w:rsidR="00F245D8" w:rsidRDefault="00F24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DA28" w14:textId="77777777" w:rsidR="00F245D8" w:rsidRDefault="00F245D8" w:rsidP="00EE1A16">
      <w:r>
        <w:separator/>
      </w:r>
    </w:p>
  </w:footnote>
  <w:footnote w:type="continuationSeparator" w:id="0">
    <w:p w14:paraId="64A953E0" w14:textId="77777777" w:rsidR="00F245D8" w:rsidRDefault="00F245D8" w:rsidP="00EE1A16">
      <w:r>
        <w:continuationSeparator/>
      </w:r>
    </w:p>
  </w:footnote>
  <w:footnote w:type="continuationNotice" w:id="1">
    <w:p w14:paraId="5ABBEF3B" w14:textId="77777777" w:rsidR="00F245D8" w:rsidRDefault="00F245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1D"/>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har">
    <w:name w:val="页眉 Char"/>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basedOn w:val="a0"/>
    <w:link w:val="1"/>
    <w:rsid w:val="00732328"/>
    <w:rPr>
      <w:rFonts w:ascii="Times New Roman" w:hAnsi="Times New Roman" w:cs="Times New Roman"/>
      <w:b/>
      <w:bCs/>
      <w:sz w:val="28"/>
      <w:szCs w:val="28"/>
      <w:lang w:val="en-US"/>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0"/>
    <w:link w:val="2"/>
    <w:rsid w:val="00732328"/>
    <w:rPr>
      <w:rFonts w:ascii="Times New Roman" w:hAnsi="Times New Roman" w:cs="Times New Roman"/>
      <w:b/>
      <w:bCs/>
      <w:sz w:val="24"/>
      <w:szCs w:val="20"/>
      <w:lang w:val="en-US"/>
    </w:rPr>
  </w:style>
  <w:style w:type="character" w:customStyle="1" w:styleId="3Char">
    <w:name w:val="标题 3 Char"/>
    <w:aliases w:val="H3 Char,h3 Char,no break Char,Underrubrik2 Char,Memo Heading 3 Char,hello Char,Titre 3 Car Char,no break Car Char,H3 Car Char,Underrubrik2 Car Char,h3 Car Char,Memo Heading 3 Car Char,hello Car Char,Heading 3 Char Car Char,H3 Char Car Char"/>
    <w:basedOn w:val="a0"/>
    <w:link w:val="3"/>
    <w:rsid w:val="00732328"/>
    <w:rPr>
      <w:rFonts w:ascii="Times New Roman" w:hAnsi="Times New Roman" w:cs="Times New Roman"/>
      <w:b/>
      <w:sz w:val="20"/>
      <w:szCs w:val="2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32328"/>
    <w:rPr>
      <w:rFonts w:ascii="Times New Roman" w:hAnsi="Times New Roman" w:cs="Times New Roman"/>
      <w:b/>
      <w:bCs/>
      <w:sz w:val="20"/>
      <w:szCs w:val="28"/>
      <w:lang w:val="en-US"/>
    </w:rPr>
  </w:style>
  <w:style w:type="character" w:customStyle="1" w:styleId="5Char">
    <w:name w:val="标题 5 Char"/>
    <w:aliases w:val="h5 Char,Heading5 Char,H5 Char,5 Char,mh2 Char,Module heading 2 Char"/>
    <w:basedOn w:val="a0"/>
    <w:link w:val="5"/>
    <w:rsid w:val="00732328"/>
    <w:rPr>
      <w:rFonts w:ascii="Times New Roman" w:hAnsi="Times New Roman" w:cs="Times New Roman"/>
      <w:b/>
      <w:bCs/>
      <w:i/>
      <w:iCs/>
      <w:sz w:val="20"/>
      <w:szCs w:val="26"/>
      <w:lang w:val="en-US"/>
    </w:rPr>
  </w:style>
  <w:style w:type="character" w:customStyle="1" w:styleId="6Char">
    <w:name w:val="标题 6 Char"/>
    <w:aliases w:val="h6 Char"/>
    <w:basedOn w:val="a0"/>
    <w:link w:val="6"/>
    <w:rsid w:val="00732328"/>
    <w:rPr>
      <w:rFonts w:ascii="Times New Roman" w:hAnsi="Times New Roman" w:cs="Times New Roman"/>
      <w:b/>
      <w:bCs/>
      <w:sz w:val="20"/>
      <w:szCs w:val="20"/>
      <w:lang w:val="en-US"/>
    </w:rPr>
  </w:style>
  <w:style w:type="character" w:customStyle="1" w:styleId="7Char">
    <w:name w:val="标题 7 Char"/>
    <w:basedOn w:val="a0"/>
    <w:link w:val="7"/>
    <w:rsid w:val="00732328"/>
    <w:rPr>
      <w:rFonts w:ascii="Times New Roman" w:hAnsi="Times New Roman" w:cs="Times New Roman"/>
      <w:sz w:val="24"/>
      <w:szCs w:val="20"/>
      <w:lang w:val="en-US"/>
    </w:rPr>
  </w:style>
  <w:style w:type="character" w:customStyle="1" w:styleId="8Char">
    <w:name w:val="标题 8 Char"/>
    <w:basedOn w:val="a0"/>
    <w:link w:val="8"/>
    <w:rsid w:val="00732328"/>
    <w:rPr>
      <w:rFonts w:ascii="Times New Roman" w:hAnsi="Times New Roman" w:cs="Times New Roman"/>
      <w:i/>
      <w:iCs/>
      <w:sz w:val="24"/>
      <w:szCs w:val="20"/>
      <w:lang w:val="en-US"/>
    </w:rPr>
  </w:style>
  <w:style w:type="character" w:customStyle="1" w:styleId="9Char">
    <w:name w:val="标题 9 Char"/>
    <w:aliases w:val="Figure Heading Char,FH Char"/>
    <w:basedOn w:val="a0"/>
    <w:link w:val="9"/>
    <w:rsid w:val="00732328"/>
    <w:rPr>
      <w:rFonts w:ascii="Arial" w:hAnsi="Arial" w:cs="Arial"/>
      <w:sz w:val="20"/>
      <w:szCs w:val="20"/>
      <w:lang w:val="en-US"/>
    </w:rPr>
  </w:style>
  <w:style w:type="paragraph" w:customStyle="1" w:styleId="B1">
    <w:name w:val="B1"/>
    <w:basedOn w:val="a4"/>
    <w:link w:val="B1Zchn"/>
    <w:qFormat/>
    <w:rsid w:val="00732328"/>
    <w:pPr>
      <w:spacing w:after="180"/>
      <w:ind w:left="568" w:hanging="284"/>
      <w:contextualSpacing w:val="0"/>
    </w:pPr>
    <w:rPr>
      <w:rFonts w:eastAsia="MS Mincho"/>
    </w:rPr>
  </w:style>
  <w:style w:type="paragraph" w:customStyle="1" w:styleId="B2">
    <w:name w:val="B2"/>
    <w:basedOn w:val="20"/>
    <w:qFormat/>
    <w:rsid w:val="00732328"/>
    <w:pPr>
      <w:spacing w:after="180"/>
      <w:ind w:left="851" w:hanging="284"/>
      <w:contextualSpacing w:val="0"/>
    </w:pPr>
    <w:rPr>
      <w:rFonts w:eastAsia="MS Mincho"/>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a4">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20">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a5">
    <w:name w:val="Table Grid"/>
    <w:basedOn w:val="a1"/>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列出段落 Char"/>
    <w:aliases w:val="Lista1 Char,1st level - Bullet List Paragraph Char,List Paragraph1 Char,Lettre d'introduction Char,Paragrafo elenco Char,Normal bullet 2 Char,Bullet list Char,Numbered List Char,- Bullets Char,목록 단락 Char,リスト段落 Char,?? ?? Char,????? Char,列 Char"/>
    <w:link w:val="a6"/>
    <w:uiPriority w:val="34"/>
    <w:qFormat/>
    <w:locked/>
    <w:rsid w:val="007E285D"/>
  </w:style>
  <w:style w:type="paragraph" w:styleId="a6">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Char0"/>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F96DC7"/>
    <w:rPr>
      <w:rFonts w:ascii="Times New Roman" w:eastAsia="MS Mincho" w:hAnsi="Times New Roman" w:cs="Times New Roman"/>
      <w:szCs w:val="24"/>
      <w:lang w:val="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8">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0">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21">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30">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9">
    <w:name w:val="Hyperlink"/>
    <w:basedOn w:val="a0"/>
    <w:uiPriority w:val="99"/>
    <w:unhideWhenUsed/>
    <w:rsid w:val="00F44333"/>
    <w:rPr>
      <w:color w:val="0563C1" w:themeColor="hyperlink"/>
      <w:u w:val="single"/>
    </w:rPr>
  </w:style>
  <w:style w:type="paragraph" w:styleId="aa">
    <w:name w:val="Balloon Text"/>
    <w:basedOn w:val="a"/>
    <w:link w:val="Char2"/>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Char2">
    <w:name w:val="批注框文本 Char"/>
    <w:basedOn w:val="a0"/>
    <w:link w:val="aa"/>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b">
    <w:name w:val="caption"/>
    <w:aliases w:val="cap,cap Char,cap1,cap2,cap3,cap4,cap5,cap6,cap7,cap8,cap9,cap10,cap11,cap21,cap31,cap41,cap51,cap61,cap71,cap81,cap91,cap101,cap12,cap22,cap32,cap42,cap52,cap62,cap72,cap82,cap92,cap102,cap13,cap23,cap33,cap43,cap53,cap63,cap73,cap83,cap93,条目"/>
    <w:basedOn w:val="a"/>
    <w:next w:val="a"/>
    <w:link w:val="Char3"/>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ac">
    <w:name w:val="annotation reference"/>
    <w:basedOn w:val="a0"/>
    <w:uiPriority w:val="99"/>
    <w:semiHidden/>
    <w:unhideWhenUsed/>
    <w:rsid w:val="0012077F"/>
    <w:rPr>
      <w:sz w:val="16"/>
      <w:szCs w:val="16"/>
    </w:rPr>
  </w:style>
  <w:style w:type="paragraph" w:styleId="ad">
    <w:name w:val="annotation text"/>
    <w:basedOn w:val="a"/>
    <w:link w:val="Char4"/>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har4">
    <w:name w:val="批注文字 Char"/>
    <w:basedOn w:val="a0"/>
    <w:link w:val="ad"/>
    <w:uiPriority w:val="99"/>
    <w:semiHidden/>
    <w:rsid w:val="0012077F"/>
    <w:rPr>
      <w:rFonts w:ascii="Times New Roman" w:eastAsia="宋体" w:hAnsi="Times New Roman" w:cs="Times New Roman"/>
      <w:sz w:val="20"/>
      <w:szCs w:val="20"/>
    </w:rPr>
  </w:style>
  <w:style w:type="paragraph" w:styleId="ae">
    <w:name w:val="annotation subject"/>
    <w:basedOn w:val="ad"/>
    <w:next w:val="ad"/>
    <w:link w:val="Char5"/>
    <w:uiPriority w:val="99"/>
    <w:semiHidden/>
    <w:unhideWhenUsed/>
    <w:rsid w:val="0012077F"/>
    <w:rPr>
      <w:b/>
      <w:bCs/>
    </w:rPr>
  </w:style>
  <w:style w:type="character" w:customStyle="1" w:styleId="Char5">
    <w:name w:val="批注主题 Char"/>
    <w:basedOn w:val="Char4"/>
    <w:link w:val="ae"/>
    <w:uiPriority w:val="99"/>
    <w:semiHidden/>
    <w:rsid w:val="0012077F"/>
    <w:rPr>
      <w:rFonts w:ascii="Times New Roman" w:eastAsia="宋体" w:hAnsi="Times New Roman" w:cs="Times New Roman"/>
      <w:b/>
      <w:bCs/>
      <w:sz w:val="20"/>
      <w:szCs w:val="20"/>
    </w:rPr>
  </w:style>
  <w:style w:type="paragraph" w:styleId="af">
    <w:name w:val="footer"/>
    <w:basedOn w:val="a"/>
    <w:link w:val="Char6"/>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Char6">
    <w:name w:val="页脚 Char"/>
    <w:basedOn w:val="a0"/>
    <w:link w:val="af"/>
    <w:uiPriority w:val="99"/>
    <w:rsid w:val="00EE1A16"/>
    <w:rPr>
      <w:rFonts w:ascii="Times New Roman" w:hAnsi="Times New Roman" w:cs="Times New Roman"/>
      <w:sz w:val="18"/>
      <w:szCs w:val="18"/>
    </w:rPr>
  </w:style>
  <w:style w:type="character" w:customStyle="1" w:styleId="Char3">
    <w:name w:val="题注 Char"/>
    <w:aliases w:val="cap Char1,cap Char Char,cap1 Char,cap2 Char,cap3 Char,cap4 Char,cap5 Char,cap6 Char,cap7 Char,cap8 Char,cap9 Char,cap10 Char,cap11 Char,cap21 Char,cap31 Char,cap41 Char,cap51 Char,cap61 Char,cap71 Char,cap81 Char,cap91 Char,cap101 Char,条目 Char"/>
    <w:link w:val="ab"/>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D:\Documents\3GPP%20documents\RAN1\TSGR1_106-e\Docs\R1-2106720.zip" TargetMode="External"/><Relationship Id="rId26" Type="http://schemas.openxmlformats.org/officeDocument/2006/relationships/hyperlink" Target="file:///D:\Documents\3GPP%20documents\RAN1\TSGR1_106-e\Docs\R1-2107248.zip" TargetMode="External"/><Relationship Id="rId21" Type="http://schemas.openxmlformats.org/officeDocument/2006/relationships/hyperlink" Target="file:///D:\Documents\3GPP%20documents\RAN1\TSGR1_106-e\Docs\R1-2106921.zip" TargetMode="External"/><Relationship Id="rId34"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634.zip" TargetMode="External"/><Relationship Id="rId25" Type="http://schemas.openxmlformats.org/officeDocument/2006/relationships/hyperlink" Target="file:///D:\Documents\3GPP%20documents\RAN1\TSGR1_106-e\Docs\R1-2107174.zip" TargetMode="External"/><Relationship Id="rId33" Type="http://schemas.openxmlformats.org/officeDocument/2006/relationships/hyperlink" Target="file:///D:\Documents\3GPP%20documents\RAN1\TSGR1_106-e\Docs\R1-21079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486.zip" TargetMode="External"/><Relationship Id="rId20" Type="http://schemas.openxmlformats.org/officeDocument/2006/relationships/hyperlink" Target="file:///D:\Documents\3GPP%20documents\RAN1\TSGR1_106-e\Docs\R1-2106824.zip" TargetMode="External"/><Relationship Id="rId29" Type="http://schemas.openxmlformats.org/officeDocument/2006/relationships/hyperlink" Target="file:///D:\Documents\3GPP%20documents\RAN1\TSGR1_106-e\Docs\R1-21076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068.zip" TargetMode="External"/><Relationship Id="rId32" Type="http://schemas.openxmlformats.org/officeDocument/2006/relationships/hyperlink" Target="file:///D:\Documents\3GPP%20documents\RAN1\TSGR1_106-e\Docs\R1-210778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file:///D:\Documents\3GPP%20documents\RAN1\TSGR1_106-e\Docs\R1-2107048.zip" TargetMode="External"/><Relationship Id="rId28" Type="http://schemas.openxmlformats.org/officeDocument/2006/relationships/hyperlink" Target="file:///D:\Documents\3GPP%20documents\RAN1\TSGR1_106-e\Docs\R1-2107431.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20documents\RAN1\TSGR1_106-e\Docs\R1-2106761.zip" TargetMode="External"/><Relationship Id="rId31" Type="http://schemas.openxmlformats.org/officeDocument/2006/relationships/hyperlink" Target="file:///D:\Documents\3GPP%20documents\RAN1\TSGR1_106-e\Docs\R1-21077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file:///D:\Documents\3GPP%20documents\RAN1\TSGR1_106-e\Docs\R1-2106954.zip" TargetMode="External"/><Relationship Id="rId27" Type="http://schemas.openxmlformats.org/officeDocument/2006/relationships/hyperlink" Target="file:///D:\Documents\3GPP%20documents\RAN1\TSGR1_106-e\Docs\R1-2107292.zip" TargetMode="External"/><Relationship Id="rId30" Type="http://schemas.openxmlformats.org/officeDocument/2006/relationships/hyperlink" Target="file:///D:\Documents\3GPP%20documents\RAN1\TSGR1_106-e\Docs\R1-2107660.zip" TargetMode="External"/><Relationship Id="rId35"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7AF43B86-1EB1-4B35-9E82-CD1D3D77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10790</Words>
  <Characters>61508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72154</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张楠</cp:lastModifiedBy>
  <cp:revision>3</cp:revision>
  <dcterms:created xsi:type="dcterms:W3CDTF">2021-08-17T12:14:00Z</dcterms:created>
  <dcterms:modified xsi:type="dcterms:W3CDTF">2021-08-17T14:23:00Z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