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Heading1"/>
        <w:tabs>
          <w:tab w:val="num" w:pos="432"/>
        </w:tabs>
        <w:rPr>
          <w:lang w:eastAsia="zh-CN"/>
        </w:rPr>
      </w:pPr>
      <w:r w:rsidRPr="00AA3A45">
        <w:rPr>
          <w:lang w:eastAsia="zh-CN"/>
        </w:rPr>
        <w:t>Discussion</w:t>
      </w:r>
    </w:p>
    <w:p w14:paraId="1566D9B6" w14:textId="4698CB4F" w:rsidR="00100A75" w:rsidRDefault="00100A75" w:rsidP="00100A75">
      <w:pPr>
        <w:pStyle w:val="Heading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TableGrid"/>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w:t>
            </w:r>
            <w:proofErr w:type="spellStart"/>
            <w:r w:rsidRPr="00B37547">
              <w:t>UMa</w:t>
            </w:r>
            <w:proofErr w:type="spellEnd"/>
            <w:r w:rsidRPr="00B37547">
              <w:t>)</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w:t>
      </w:r>
      <w:proofErr w:type="spellStart"/>
      <w:r>
        <w:t>i</w:t>
      </w:r>
      <w:proofErr w:type="spellEnd"/>
      <w:r>
        <w:t xml:space="preserve">)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TableGrid"/>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val="en-US"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TableGrid"/>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ListParagraph"/>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ListParagraph"/>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ListParagraph"/>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ListParagraph"/>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ListParagraph"/>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ListParagraph"/>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ListParagraph"/>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ListParagraph"/>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ListParagraph"/>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ListParagraph"/>
              <w:numPr>
                <w:ilvl w:val="0"/>
                <w:numId w:val="73"/>
              </w:numPr>
              <w:spacing w:after="0"/>
              <w:rPr>
                <w:rFonts w:eastAsia="SimSun"/>
                <w:lang w:eastAsia="zh-CN"/>
              </w:rPr>
            </w:pPr>
            <w:r w:rsidRPr="00900599">
              <w:rPr>
                <w:rFonts w:eastAsia="SimSun"/>
                <w:highlight w:val="cyan"/>
                <w:lang w:eastAsia="zh-CN"/>
              </w:rPr>
              <w:t>Inter-cell interference impact to coverage can be natively captured</w:t>
            </w:r>
            <w:r>
              <w:rPr>
                <w:rFonts w:eastAsia="SimSun"/>
                <w:lang w:eastAsia="zh-CN"/>
              </w:rPr>
              <w:t xml:space="preserve"> in the result for multi-cell simulations. </w:t>
            </w:r>
          </w:p>
          <w:p w14:paraId="428CE873" w14:textId="5C705344" w:rsidR="00D240F6" w:rsidRPr="00485B8B" w:rsidRDefault="00485B8B" w:rsidP="00EB1F5F">
            <w:pPr>
              <w:pStyle w:val="ListParagraph"/>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ListParagraph"/>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w:t>
      </w:r>
      <w:proofErr w:type="spellStart"/>
      <w:r w:rsidRPr="00B37547">
        <w:t>UMa</w:t>
      </w:r>
      <w:proofErr w:type="spellEnd"/>
      <w:r w:rsidRPr="00B37547">
        <w:t>)</w:t>
      </w:r>
    </w:p>
    <w:p w14:paraId="71F0A351" w14:textId="176B4351" w:rsidR="009F0D89" w:rsidRPr="009F0D89" w:rsidRDefault="009F0D89" w:rsidP="009F0D89">
      <w:pPr>
        <w:pStyle w:val="ListParagraph"/>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w:t>
      </w:r>
      <w:proofErr w:type="spellStart"/>
      <w:r>
        <w:t>UMa</w:t>
      </w:r>
      <w:proofErr w:type="spellEnd"/>
      <w:r>
        <w:t xml:space="preserve">.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ListParagraph"/>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ListParagraph"/>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ListParagraph"/>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ListParagraph"/>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ListParagraph"/>
              <w:ind w:left="0"/>
              <w:rPr>
                <w:rFonts w:eastAsia="SimSun"/>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ListParagraph"/>
              <w:ind w:left="0"/>
            </w:pPr>
            <w:r>
              <w:rPr>
                <w:rFonts w:eastAsia="SimSun"/>
                <w:color w:val="000000" w:themeColor="text1"/>
                <w:lang w:eastAsia="zh-CN"/>
              </w:rPr>
              <w:t xml:space="preserve">Our first preference </w:t>
            </w:r>
            <w:r w:rsidRPr="00AD0020">
              <w:rPr>
                <w:rFonts w:eastAsia="SimSun"/>
                <w:color w:val="000000" w:themeColor="text1"/>
                <w:lang w:eastAsia="zh-CN"/>
              </w:rPr>
              <w:t>is</w:t>
            </w:r>
            <w:r w:rsidRPr="00AD0020">
              <w:rPr>
                <w:rFonts w:eastAsiaTheme="minorEastAsia"/>
                <w:bCs/>
                <w:lang w:eastAsia="zh-CN"/>
              </w:rPr>
              <w:t xml:space="preserve"> Option 3 and second preference is option 2</w:t>
            </w:r>
            <w:r w:rsidRPr="00AD0020">
              <w:rPr>
                <w:rFonts w:eastAsiaTheme="minorEastAsia"/>
                <w:lang w:eastAsia="zh-CN"/>
              </w:rPr>
              <w:t>, since more discussion on detailed simulation assumptions for Option1 is required</w:t>
            </w:r>
            <w:r>
              <w:rPr>
                <w:rFonts w:eastAsiaTheme="minorEastAsia"/>
                <w:lang w:eastAsia="zh-CN"/>
              </w:rPr>
              <w:t xml:space="preserve">,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ListParagraph"/>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ListParagraph"/>
              <w:ind w:left="0"/>
              <w:rPr>
                <w:rFonts w:eastAsia="SimSun"/>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ListParagraph"/>
              <w:ind w:left="0"/>
              <w:rPr>
                <w:rFonts w:eastAsia="SimSun"/>
                <w:lang w:val="en-US" w:eastAsia="zh-CN"/>
              </w:rPr>
            </w:pPr>
            <w:r>
              <w:rPr>
                <w:rFonts w:eastAsia="SimSun"/>
                <w:lang w:val="en-US" w:eastAsia="zh-CN"/>
              </w:rPr>
              <w:lastRenderedPageBreak/>
              <w:t>MTK</w:t>
            </w:r>
          </w:p>
        </w:tc>
        <w:tc>
          <w:tcPr>
            <w:tcW w:w="4338" w:type="pct"/>
          </w:tcPr>
          <w:p w14:paraId="6D9FD600" w14:textId="4224A10E" w:rsidR="00C15AAF" w:rsidRDefault="004B3DA1" w:rsidP="00D47BBA">
            <w:pPr>
              <w:pStyle w:val="ListParagraph"/>
              <w:ind w:left="0"/>
              <w:rPr>
                <w:rFonts w:eastAsia="SimSun"/>
                <w:lang w:val="en-US" w:eastAsia="zh-CN"/>
              </w:rPr>
            </w:pPr>
            <w:r>
              <w:rPr>
                <w:rFonts w:eastAsia="SimSun"/>
                <w:color w:val="000000" w:themeColor="text1"/>
                <w:lang w:eastAsia="zh-CN"/>
              </w:rPr>
              <w:t>If RAN1 agrees to evaluate coverage on top of capacity/power</w:t>
            </w:r>
            <w:r w:rsidRPr="00AD0020">
              <w:rPr>
                <w:rFonts w:eastAsia="SimSun"/>
                <w:color w:val="000000" w:themeColor="text1"/>
                <w:lang w:eastAsia="zh-CN"/>
              </w:rPr>
              <w:t>, our first preference is</w:t>
            </w:r>
            <w:r w:rsidRPr="00AD0020">
              <w:rPr>
                <w:rFonts w:eastAsiaTheme="minorEastAsia"/>
                <w:bCs/>
                <w:lang w:eastAsia="zh-CN"/>
              </w:rPr>
              <w:t xml:space="preserve"> Option 2 and</w:t>
            </w:r>
            <w:r>
              <w:rPr>
                <w:rFonts w:eastAsiaTheme="minorEastAsia"/>
                <w:bCs/>
                <w:lang w:eastAsia="zh-CN"/>
              </w:rPr>
              <w:t xml:space="preserve"> second preference is Option 3.</w:t>
            </w:r>
          </w:p>
        </w:tc>
      </w:tr>
      <w:tr w:rsidR="00C04DBA" w14:paraId="444B3E11" w14:textId="77777777" w:rsidTr="00D47BBA">
        <w:tc>
          <w:tcPr>
            <w:tcW w:w="662" w:type="pct"/>
          </w:tcPr>
          <w:p w14:paraId="0725A156" w14:textId="3771A6D6" w:rsidR="00C04DBA" w:rsidRP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338" w:type="pct"/>
          </w:tcPr>
          <w:p w14:paraId="1E1A2A60" w14:textId="77777777" w:rsidR="00C04DBA" w:rsidRDefault="00C04DBA" w:rsidP="00C04DBA">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ListParagraph"/>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ListParagraph"/>
              <w:ind w:left="0"/>
            </w:pPr>
            <w:r>
              <w:rPr>
                <w:rFonts w:eastAsiaTheme="minorEastAsia"/>
                <w:lang w:eastAsia="zh-CN"/>
              </w:rPr>
              <w:t xml:space="preserve">For option 3, it also needs to run new simulations as the setting of </w:t>
            </w:r>
            <w:r w:rsidRPr="008423D3">
              <w:t xml:space="preserve">activated </w:t>
            </w:r>
            <w:proofErr w:type="spellStart"/>
            <w:r w:rsidRPr="008423D3">
              <w:t>center</w:t>
            </w:r>
            <w:proofErr w:type="spellEnd"/>
            <w:r w:rsidRPr="008423D3">
              <w:t xml:space="preserve"> </w:t>
            </w:r>
            <w:proofErr w:type="spellStart"/>
            <w:r>
              <w:t>gNB</w:t>
            </w:r>
            <w:proofErr w:type="spellEnd"/>
            <w:r>
              <w:t xml:space="preserve"> is different from the capacity/power evaluations</w:t>
            </w:r>
            <w:r w:rsidRPr="008423D3">
              <w:t>.</w:t>
            </w:r>
            <w:r>
              <w:t xml:space="preserve"> </w:t>
            </w:r>
          </w:p>
          <w:p w14:paraId="49AB1B83" w14:textId="3DF82A80" w:rsidR="00C04DBA" w:rsidRDefault="00C04DBA" w:rsidP="00C04DBA">
            <w:pPr>
              <w:pStyle w:val="ListParagraph"/>
              <w:ind w:left="0"/>
              <w:rPr>
                <w:rFonts w:eastAsia="SimSun"/>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ListParagraph"/>
              <w:ind w:left="0"/>
              <w:rPr>
                <w:rFonts w:eastAsiaTheme="minorEastAsia"/>
                <w:lang w:eastAsia="zh-CN"/>
              </w:rPr>
            </w:pPr>
            <w:r>
              <w:rPr>
                <w:rFonts w:eastAsia="SimSun"/>
                <w:lang w:val="en-US" w:eastAsia="zh-CN"/>
              </w:rPr>
              <w:t>Nokia, NSB</w:t>
            </w:r>
          </w:p>
        </w:tc>
        <w:tc>
          <w:tcPr>
            <w:tcW w:w="4338" w:type="pct"/>
          </w:tcPr>
          <w:p w14:paraId="5612152A" w14:textId="77777777" w:rsidR="007A2F5B" w:rsidRDefault="007A2F5B" w:rsidP="007A2F5B">
            <w:pPr>
              <w:pStyle w:val="ListParagraph"/>
              <w:ind w:left="0"/>
              <w:rPr>
                <w:rFonts w:eastAsia="SimSun"/>
                <w:lang w:val="en-US" w:eastAsia="zh-CN"/>
              </w:rPr>
            </w:pPr>
            <w:r>
              <w:rPr>
                <w:rFonts w:eastAsia="SimSun"/>
                <w:lang w:val="en-US" w:eastAsia="zh-CN"/>
              </w:rPr>
              <w:t>Agree with CATT that this issue has been discussed already for a while.</w:t>
            </w:r>
          </w:p>
          <w:p w14:paraId="0EC2C666" w14:textId="77777777" w:rsidR="007A2F5B" w:rsidRDefault="007A2F5B" w:rsidP="007A2F5B">
            <w:pPr>
              <w:pStyle w:val="ListParagraph"/>
              <w:ind w:left="0"/>
              <w:rPr>
                <w:rFonts w:eastAsia="SimSun"/>
                <w:lang w:val="en-US" w:eastAsia="zh-CN"/>
              </w:rPr>
            </w:pPr>
            <w:r>
              <w:rPr>
                <w:rFonts w:eastAsia="SimSun"/>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BodyText"/>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BodyText"/>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BodyText"/>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ListParagraph"/>
              <w:ind w:left="0"/>
              <w:rPr>
                <w:rFonts w:eastAsia="SimSun"/>
                <w:lang w:eastAsia="zh-CN"/>
              </w:rPr>
            </w:pPr>
          </w:p>
          <w:p w14:paraId="586B68DD" w14:textId="30BEC1C7" w:rsidR="007A2F5B" w:rsidRDefault="007A2F5B" w:rsidP="007A2F5B">
            <w:pPr>
              <w:pStyle w:val="ListParagraph"/>
              <w:ind w:left="0"/>
              <w:rPr>
                <w:rFonts w:eastAsiaTheme="minorEastAsia"/>
                <w:lang w:eastAsia="zh-CN"/>
              </w:rPr>
            </w:pPr>
            <w:r>
              <w:rPr>
                <w:rFonts w:eastAsia="SimSun"/>
                <w:lang w:val="en-US" w:eastAsia="zh-CN"/>
              </w:rPr>
              <w:t>While we understand that LLS-based study may provide some additional insights to the topic, we believe it would be: (</w:t>
            </w:r>
            <w:proofErr w:type="spellStart"/>
            <w:r>
              <w:rPr>
                <w:rFonts w:eastAsia="SimSun"/>
                <w:lang w:val="en-US" w:eastAsia="zh-CN"/>
              </w:rPr>
              <w:t>i</w:t>
            </w:r>
            <w:proofErr w:type="spellEnd"/>
            <w:r>
              <w:rPr>
                <w:rFonts w:eastAsia="SimSun"/>
                <w:lang w:val="en-US" w:eastAsia="zh-CN"/>
              </w:rPr>
              <w:t xml:space="preserve">)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w:t>
            </w:r>
            <w:proofErr w:type="spellStart"/>
            <w:r>
              <w:rPr>
                <w:rFonts w:eastAsia="SimSun"/>
                <w:lang w:val="en-US" w:eastAsia="zh-CN"/>
              </w:rPr>
              <w:t>Tdocs</w:t>
            </w:r>
            <w:proofErr w:type="spellEnd"/>
            <w:r>
              <w:rPr>
                <w:rFonts w:eastAsia="SimSun"/>
                <w:lang w:val="en-US" w:eastAsia="zh-CN"/>
              </w:rPr>
              <w:t>,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ListParagraph"/>
              <w:ind w:left="0"/>
              <w:rPr>
                <w:rFonts w:eastAsia="SimSun"/>
                <w:lang w:val="en-US" w:eastAsia="zh-CN"/>
              </w:rPr>
            </w:pPr>
            <w:proofErr w:type="spellStart"/>
            <w:r>
              <w:rPr>
                <w:rFonts w:eastAsia="SimSun"/>
                <w:lang w:val="en-US" w:eastAsia="zh-CN"/>
              </w:rPr>
              <w:t>Futurewei</w:t>
            </w:r>
            <w:proofErr w:type="spellEnd"/>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ListParagraph"/>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ListParagraph"/>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ListParagraph"/>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ListParagraph"/>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ListParagraph"/>
              <w:numPr>
                <w:ilvl w:val="0"/>
                <w:numId w:val="83"/>
              </w:numPr>
              <w:spacing w:line="256" w:lineRule="auto"/>
              <w:rPr>
                <w:rFonts w:eastAsiaTheme="minorEastAsia"/>
                <w:lang w:eastAsia="zh-CN"/>
              </w:rPr>
            </w:pPr>
            <w:r>
              <w:rPr>
                <w:lang w:eastAsia="zh-CN"/>
              </w:rPr>
              <w:lastRenderedPageBreak/>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ListParagraph"/>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ListParagraph"/>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ListParagraph"/>
              <w:ind w:left="0"/>
              <w:rPr>
                <w:rFonts w:eastAsia="SimSun"/>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r w:rsidR="00222071" w14:paraId="147B4E8F" w14:textId="77777777" w:rsidTr="00D47BBA">
        <w:tc>
          <w:tcPr>
            <w:tcW w:w="662" w:type="pct"/>
          </w:tcPr>
          <w:p w14:paraId="2A96A9DE" w14:textId="5AC8F47D" w:rsidR="00222071" w:rsidRDefault="00222071" w:rsidP="007A2F5B">
            <w:pPr>
              <w:pStyle w:val="ListParagraph"/>
              <w:ind w:left="0"/>
              <w:rPr>
                <w:rFonts w:eastAsia="SimSun"/>
                <w:lang w:val="en-US" w:eastAsia="zh-CN"/>
              </w:rPr>
            </w:pPr>
            <w:r>
              <w:rPr>
                <w:rFonts w:eastAsia="SimSun"/>
                <w:lang w:val="en-US" w:eastAsia="zh-CN"/>
              </w:rPr>
              <w:lastRenderedPageBreak/>
              <w:t>QC</w:t>
            </w:r>
          </w:p>
        </w:tc>
        <w:tc>
          <w:tcPr>
            <w:tcW w:w="4338" w:type="pct"/>
          </w:tcPr>
          <w:p w14:paraId="3CB1C8B6" w14:textId="24C2E84C" w:rsidR="00222071" w:rsidRDefault="00222071" w:rsidP="00D46C83">
            <w:pPr>
              <w:rPr>
                <w:rFonts w:eastAsiaTheme="minorEastAsia"/>
                <w:lang w:eastAsia="zh-CN"/>
              </w:rPr>
            </w:pPr>
            <w:r>
              <w:rPr>
                <w:rFonts w:eastAsiaTheme="minorEastAsia"/>
                <w:lang w:eastAsia="zh-CN"/>
              </w:rPr>
              <w:t>We prefer Option 3.</w:t>
            </w:r>
          </w:p>
          <w:p w14:paraId="64566C32" w14:textId="7D8F10AE" w:rsidR="00AC7121" w:rsidRDefault="00AC7121" w:rsidP="00D46C83">
            <w:pPr>
              <w:rPr>
                <w:rFonts w:eastAsiaTheme="minorEastAsia"/>
                <w:lang w:eastAsia="zh-CN"/>
              </w:rPr>
            </w:pPr>
            <w:r>
              <w:rPr>
                <w:rFonts w:eastAsiaTheme="minorEastAsia"/>
                <w:lang w:eastAsia="zh-CN"/>
              </w:rPr>
              <w:t xml:space="preserve">Regarding options we have following comments: </w:t>
            </w:r>
          </w:p>
          <w:p w14:paraId="60E58622" w14:textId="468D547C" w:rsidR="00AD0020" w:rsidRDefault="00B10C14" w:rsidP="00AC7121">
            <w:pPr>
              <w:pStyle w:val="ListParagraph"/>
              <w:numPr>
                <w:ilvl w:val="0"/>
                <w:numId w:val="84"/>
              </w:numPr>
              <w:rPr>
                <w:rFonts w:eastAsiaTheme="minorEastAsia"/>
                <w:lang w:eastAsia="zh-CN"/>
              </w:rPr>
            </w:pPr>
            <w:r w:rsidRPr="00AC7121">
              <w:rPr>
                <w:rFonts w:eastAsiaTheme="minorEastAsia"/>
                <w:lang w:eastAsia="zh-CN"/>
              </w:rPr>
              <w:t>Option 1 (LLS base approach</w:t>
            </w:r>
            <w:r w:rsidR="002E3CFB" w:rsidRPr="00AC7121">
              <w:rPr>
                <w:rFonts w:eastAsiaTheme="minorEastAsia"/>
                <w:lang w:eastAsia="zh-CN"/>
              </w:rPr>
              <w:t xml:space="preserve">): </w:t>
            </w:r>
            <w:r w:rsidR="00361BA5">
              <w:rPr>
                <w:rFonts w:eastAsiaTheme="minorEastAsia"/>
                <w:lang w:eastAsia="zh-CN"/>
              </w:rPr>
              <w:t xml:space="preserve">The methodology and definition of coverage is very well defined and studied. </w:t>
            </w:r>
            <w:r w:rsidR="0027149D">
              <w:rPr>
                <w:rFonts w:eastAsiaTheme="minorEastAsia"/>
                <w:lang w:eastAsia="zh-CN"/>
              </w:rPr>
              <w:t xml:space="preserve">However, </w:t>
            </w:r>
            <w:r w:rsidR="002E3CFB" w:rsidRPr="00AC7121">
              <w:rPr>
                <w:rFonts w:eastAsiaTheme="minorEastAsia"/>
                <w:lang w:eastAsia="zh-CN"/>
              </w:rPr>
              <w:t xml:space="preserve">LLS </w:t>
            </w:r>
            <w:r w:rsidR="0027149D">
              <w:rPr>
                <w:rFonts w:eastAsiaTheme="minorEastAsia"/>
                <w:lang w:eastAsia="zh-CN"/>
              </w:rPr>
              <w:t xml:space="preserve">approach </w:t>
            </w:r>
            <w:r w:rsidR="002E3CFB" w:rsidRPr="00AC7121">
              <w:rPr>
                <w:rFonts w:eastAsiaTheme="minorEastAsia"/>
                <w:lang w:eastAsia="zh-CN"/>
              </w:rPr>
              <w:t>has not</w:t>
            </w:r>
            <w:r w:rsidR="00D773A6">
              <w:rPr>
                <w:rFonts w:eastAsiaTheme="minorEastAsia"/>
                <w:lang w:eastAsia="zh-CN"/>
              </w:rPr>
              <w:t xml:space="preserve"> much</w:t>
            </w:r>
            <w:r w:rsidR="002E3CFB" w:rsidRPr="00AC7121">
              <w:rPr>
                <w:rFonts w:eastAsiaTheme="minorEastAsia"/>
                <w:lang w:eastAsia="zh-CN"/>
              </w:rPr>
              <w:t xml:space="preserve"> been discussed so far in XR SI, and therefore, </w:t>
            </w:r>
            <w:r w:rsidR="00D773A6">
              <w:rPr>
                <w:rFonts w:eastAsiaTheme="minorEastAsia"/>
                <w:lang w:eastAsia="zh-CN"/>
              </w:rPr>
              <w:t xml:space="preserve">in terms of workload, it is </w:t>
            </w:r>
            <w:r w:rsidR="0027149D">
              <w:rPr>
                <w:rFonts w:eastAsiaTheme="minorEastAsia"/>
                <w:lang w:eastAsia="zh-CN"/>
              </w:rPr>
              <w:t xml:space="preserve">the </w:t>
            </w:r>
            <w:r w:rsidR="00D773A6">
              <w:rPr>
                <w:rFonts w:eastAsiaTheme="minorEastAsia"/>
                <w:lang w:eastAsia="zh-CN"/>
              </w:rPr>
              <w:t>highest</w:t>
            </w:r>
            <w:r w:rsidR="00D07210">
              <w:rPr>
                <w:rFonts w:eastAsiaTheme="minorEastAsia"/>
                <w:lang w:eastAsia="zh-CN"/>
              </w:rPr>
              <w:t xml:space="preserve"> among three options</w:t>
            </w:r>
            <w:r w:rsidR="00D773A6">
              <w:rPr>
                <w:rFonts w:eastAsiaTheme="minorEastAsia"/>
                <w:lang w:eastAsia="zh-CN"/>
              </w:rPr>
              <w:t xml:space="preserve">. </w:t>
            </w:r>
            <w:r w:rsidR="00DE4D5A">
              <w:rPr>
                <w:rFonts w:eastAsiaTheme="minorEastAsia"/>
                <w:lang w:eastAsia="zh-CN"/>
              </w:rPr>
              <w:t xml:space="preserve">To use LLS, we need to agree </w:t>
            </w:r>
            <w:r w:rsidR="00CE165C">
              <w:rPr>
                <w:rFonts w:eastAsiaTheme="minorEastAsia"/>
                <w:lang w:eastAsia="zh-CN"/>
              </w:rPr>
              <w:t>a new</w:t>
            </w:r>
            <w:r w:rsidR="00DE4D5A">
              <w:rPr>
                <w:rFonts w:eastAsiaTheme="minorEastAsia"/>
                <w:lang w:eastAsia="zh-CN"/>
              </w:rPr>
              <w:t xml:space="preserve"> set of simulation assumptions</w:t>
            </w:r>
            <w:r w:rsidR="00CE165C">
              <w:rPr>
                <w:rFonts w:eastAsiaTheme="minorEastAsia"/>
                <w:lang w:eastAsia="zh-CN"/>
              </w:rPr>
              <w:t xml:space="preserve"> which may</w:t>
            </w:r>
            <w:r w:rsidR="00A7744A">
              <w:rPr>
                <w:rFonts w:eastAsiaTheme="minorEastAsia"/>
                <w:lang w:eastAsia="zh-CN"/>
              </w:rPr>
              <w:t xml:space="preserve"> requi</w:t>
            </w:r>
            <w:r w:rsidR="00CE165C">
              <w:rPr>
                <w:rFonts w:eastAsiaTheme="minorEastAsia"/>
                <w:lang w:eastAsia="zh-CN"/>
              </w:rPr>
              <w:t>re</w:t>
            </w:r>
            <w:r w:rsidR="00A7744A">
              <w:rPr>
                <w:rFonts w:eastAsiaTheme="minorEastAsia"/>
                <w:lang w:eastAsia="zh-CN"/>
              </w:rPr>
              <w:t xml:space="preserve"> some sort of calibration as well. </w:t>
            </w:r>
            <w:r w:rsidR="002D24C7">
              <w:rPr>
                <w:rFonts w:eastAsiaTheme="minorEastAsia"/>
                <w:lang w:eastAsia="zh-CN"/>
              </w:rPr>
              <w:t>Furthermore, there could be companies may not even have available resources to do LLS based evaluation</w:t>
            </w:r>
            <w:r w:rsidR="009D2282">
              <w:rPr>
                <w:rFonts w:eastAsiaTheme="minorEastAsia"/>
                <w:lang w:eastAsia="zh-CN"/>
              </w:rPr>
              <w:t xml:space="preserve"> in addition to SLS</w:t>
            </w:r>
            <w:r w:rsidR="002D24C7">
              <w:rPr>
                <w:rFonts w:eastAsiaTheme="minorEastAsia"/>
                <w:lang w:eastAsia="zh-CN"/>
              </w:rPr>
              <w:t>.</w:t>
            </w:r>
            <w:r w:rsidR="00E81D0F">
              <w:rPr>
                <w:rFonts w:eastAsiaTheme="minorEastAsia"/>
                <w:lang w:eastAsia="zh-CN"/>
              </w:rPr>
              <w:t xml:space="preserve"> Given that we have very limited time and resources, option1 </w:t>
            </w:r>
            <w:r w:rsidR="000930B6">
              <w:rPr>
                <w:rFonts w:eastAsiaTheme="minorEastAsia"/>
                <w:lang w:eastAsia="zh-CN"/>
              </w:rPr>
              <w:t>is not</w:t>
            </w:r>
            <w:r w:rsidR="00E81D0F">
              <w:rPr>
                <w:rFonts w:eastAsiaTheme="minorEastAsia"/>
                <w:lang w:eastAsia="zh-CN"/>
              </w:rPr>
              <w:t xml:space="preserve"> </w:t>
            </w:r>
            <w:r w:rsidR="00DF12E2">
              <w:rPr>
                <w:rFonts w:eastAsiaTheme="minorEastAsia"/>
                <w:lang w:eastAsia="zh-CN"/>
              </w:rPr>
              <w:t>a viable option</w:t>
            </w:r>
            <w:r w:rsidR="00E81D0F">
              <w:rPr>
                <w:rFonts w:eastAsiaTheme="minorEastAsia"/>
                <w:lang w:eastAsia="zh-CN"/>
              </w:rPr>
              <w:t>.</w:t>
            </w:r>
          </w:p>
          <w:p w14:paraId="38D6BC02" w14:textId="725BD170" w:rsidR="00D007C4" w:rsidRDefault="00E81D0F" w:rsidP="00AD5752">
            <w:pPr>
              <w:pStyle w:val="ListParagraph"/>
              <w:numPr>
                <w:ilvl w:val="0"/>
                <w:numId w:val="84"/>
              </w:numPr>
              <w:rPr>
                <w:rFonts w:eastAsiaTheme="minorEastAsia"/>
                <w:lang w:eastAsia="zh-CN"/>
              </w:rPr>
            </w:pPr>
            <w:r>
              <w:rPr>
                <w:rFonts w:eastAsiaTheme="minorEastAsia"/>
                <w:lang w:eastAsia="zh-CN"/>
              </w:rPr>
              <w:t>Option 2</w:t>
            </w:r>
            <w:r w:rsidR="00FE1B73">
              <w:rPr>
                <w:rFonts w:eastAsiaTheme="minorEastAsia"/>
                <w:lang w:eastAsia="zh-CN"/>
              </w:rPr>
              <w:t xml:space="preserve"> (</w:t>
            </w:r>
            <w:r w:rsidR="0049368C">
              <w:rPr>
                <w:rFonts w:eastAsiaTheme="minorEastAsia"/>
                <w:lang w:eastAsia="zh-CN"/>
              </w:rPr>
              <w:t xml:space="preserve">multi </w:t>
            </w:r>
            <w:proofErr w:type="spellStart"/>
            <w:r w:rsidR="0049368C">
              <w:rPr>
                <w:rFonts w:eastAsiaTheme="minorEastAsia"/>
                <w:lang w:eastAsia="zh-CN"/>
              </w:rPr>
              <w:t>Ues</w:t>
            </w:r>
            <w:proofErr w:type="spellEnd"/>
            <w:r w:rsidR="0049368C">
              <w:rPr>
                <w:rFonts w:eastAsiaTheme="minorEastAsia"/>
                <w:lang w:eastAsia="zh-CN"/>
              </w:rPr>
              <w:t xml:space="preserve"> in </w:t>
            </w:r>
            <w:r w:rsidR="00FE1B73">
              <w:rPr>
                <w:rFonts w:eastAsiaTheme="minorEastAsia"/>
                <w:lang w:eastAsia="zh-CN"/>
              </w:rPr>
              <w:t>multi-cell): The important consideration in XR coverage study is whether RAN1 can do any meaningful coverage study in the context of XR.</w:t>
            </w:r>
            <w:r w:rsidR="00F4463C">
              <w:rPr>
                <w:rFonts w:eastAsiaTheme="minorEastAsia"/>
                <w:lang w:eastAsia="zh-CN"/>
              </w:rPr>
              <w:t xml:space="preserve"> </w:t>
            </w:r>
            <w:r w:rsidR="00CB4BE2">
              <w:rPr>
                <w:rFonts w:eastAsiaTheme="minorEastAsia"/>
                <w:lang w:eastAsia="zh-CN"/>
              </w:rPr>
              <w:t>We think the choice of B value</w:t>
            </w:r>
            <w:r w:rsidR="00717BE7">
              <w:rPr>
                <w:rFonts w:eastAsiaTheme="minorEastAsia"/>
                <w:lang w:eastAsia="zh-CN"/>
              </w:rPr>
              <w:t xml:space="preserve"> is important in this aspect. </w:t>
            </w:r>
          </w:p>
          <w:p w14:paraId="155F4A5B" w14:textId="77777777" w:rsidR="00D007C4" w:rsidRDefault="00717BE7" w:rsidP="00D007C4">
            <w:pPr>
              <w:pStyle w:val="ListParagraph"/>
              <w:numPr>
                <w:ilvl w:val="1"/>
                <w:numId w:val="84"/>
              </w:numPr>
              <w:rPr>
                <w:rFonts w:eastAsiaTheme="minorEastAsia"/>
                <w:lang w:eastAsia="zh-CN"/>
              </w:rPr>
            </w:pPr>
            <w:r>
              <w:rPr>
                <w:rFonts w:eastAsiaTheme="minorEastAsia"/>
                <w:lang w:eastAsia="zh-CN"/>
              </w:rPr>
              <w:t>If B=1, the</w:t>
            </w:r>
            <w:r w:rsidR="00BA063B">
              <w:rPr>
                <w:rFonts w:eastAsiaTheme="minorEastAsia"/>
                <w:lang w:eastAsia="zh-CN"/>
              </w:rPr>
              <w:t xml:space="preserve"> max</w:t>
            </w:r>
            <w:r>
              <w:rPr>
                <w:rFonts w:eastAsiaTheme="minorEastAsia"/>
                <w:lang w:eastAsia="zh-CN"/>
              </w:rPr>
              <w:t xml:space="preserve"> </w:t>
            </w:r>
            <w:r w:rsidR="00BA063B">
              <w:rPr>
                <w:rFonts w:eastAsiaTheme="minorEastAsia"/>
                <w:lang w:eastAsia="zh-CN"/>
              </w:rPr>
              <w:t>coupling loss</w:t>
            </w:r>
            <w:r>
              <w:rPr>
                <w:rFonts w:eastAsiaTheme="minorEastAsia"/>
                <w:lang w:eastAsia="zh-CN"/>
              </w:rPr>
              <w:t xml:space="preserve"> </w:t>
            </w:r>
            <w:r w:rsidR="00BA063B">
              <w:rPr>
                <w:rFonts w:eastAsiaTheme="minorEastAsia"/>
                <w:lang w:eastAsia="zh-CN"/>
              </w:rPr>
              <w:t xml:space="preserve">observed is basically limited by ISD of the considered </w:t>
            </w:r>
            <w:r w:rsidR="00C83C88">
              <w:rPr>
                <w:rFonts w:eastAsiaTheme="minorEastAsia"/>
                <w:lang w:eastAsia="zh-CN"/>
              </w:rPr>
              <w:t>scenario</w:t>
            </w:r>
            <w:r w:rsidR="00BA063B">
              <w:rPr>
                <w:rFonts w:eastAsiaTheme="minorEastAsia"/>
                <w:lang w:eastAsia="zh-CN"/>
              </w:rPr>
              <w:t xml:space="preserve">, which means the max coupling </w:t>
            </w:r>
            <w:r w:rsidR="00C83C88">
              <w:rPr>
                <w:rFonts w:eastAsiaTheme="minorEastAsia"/>
                <w:lang w:eastAsia="zh-CN"/>
              </w:rPr>
              <w:t>loss</w:t>
            </w:r>
            <w:r w:rsidR="00B05132">
              <w:rPr>
                <w:rFonts w:eastAsiaTheme="minorEastAsia"/>
                <w:lang w:eastAsia="zh-CN"/>
              </w:rPr>
              <w:t xml:space="preserve"> of the satisfied UEs</w:t>
            </w:r>
            <w:r w:rsidR="00831929">
              <w:rPr>
                <w:rFonts w:eastAsiaTheme="minorEastAsia"/>
                <w:lang w:eastAsia="zh-CN"/>
              </w:rPr>
              <w:t xml:space="preserve"> </w:t>
            </w:r>
            <w:r w:rsidR="00535C79">
              <w:rPr>
                <w:rFonts w:eastAsiaTheme="minorEastAsia"/>
                <w:lang w:eastAsia="zh-CN"/>
              </w:rPr>
              <w:t>is not the real max</w:t>
            </w:r>
            <w:r w:rsidR="00EA6953">
              <w:rPr>
                <w:rFonts w:eastAsiaTheme="minorEastAsia"/>
                <w:lang w:eastAsia="zh-CN"/>
              </w:rPr>
              <w:t>imum</w:t>
            </w:r>
            <w:r w:rsidR="00535C79">
              <w:rPr>
                <w:rFonts w:eastAsiaTheme="minorEastAsia"/>
                <w:lang w:eastAsia="zh-CN"/>
              </w:rPr>
              <w:t xml:space="preserve"> coupling loss</w:t>
            </w:r>
            <w:r w:rsidR="00AD5752">
              <w:rPr>
                <w:rFonts w:eastAsiaTheme="minorEastAsia"/>
                <w:lang w:eastAsia="zh-CN"/>
              </w:rPr>
              <w:t xml:space="preserve"> (MCL)</w:t>
            </w:r>
            <w:r w:rsidR="00535C79">
              <w:rPr>
                <w:rFonts w:eastAsiaTheme="minorEastAsia"/>
                <w:lang w:eastAsia="zh-CN"/>
              </w:rPr>
              <w:t xml:space="preserve"> that the XR service can be supported. </w:t>
            </w:r>
            <w:r w:rsidR="00AD5752">
              <w:rPr>
                <w:rFonts w:eastAsiaTheme="minorEastAsia"/>
                <w:lang w:eastAsia="zh-CN"/>
              </w:rPr>
              <w:t xml:space="preserve">In this sense, the observed MCL is not that meaningful. </w:t>
            </w:r>
          </w:p>
          <w:p w14:paraId="1374CB74" w14:textId="18D19C3D" w:rsidR="00222071" w:rsidRDefault="00775649" w:rsidP="00D007C4">
            <w:pPr>
              <w:pStyle w:val="ListParagraph"/>
              <w:numPr>
                <w:ilvl w:val="1"/>
                <w:numId w:val="84"/>
              </w:numPr>
              <w:rPr>
                <w:rFonts w:eastAsiaTheme="minorEastAsia"/>
                <w:lang w:eastAsia="zh-CN"/>
              </w:rPr>
            </w:pPr>
            <w:r>
              <w:rPr>
                <w:rFonts w:eastAsiaTheme="minorEastAsia"/>
                <w:lang w:eastAsia="zh-CN"/>
              </w:rPr>
              <w:t>If B=capacity, due to larger number of UEs</w:t>
            </w:r>
            <w:r w:rsidR="00122BA2">
              <w:rPr>
                <w:rFonts w:eastAsiaTheme="minorEastAsia"/>
                <w:lang w:eastAsia="zh-CN"/>
              </w:rPr>
              <w:t xml:space="preserve"> (limited resources per UE, increased interference, etc)</w:t>
            </w:r>
            <w:r>
              <w:rPr>
                <w:rFonts w:eastAsiaTheme="minorEastAsia"/>
                <w:lang w:eastAsia="zh-CN"/>
              </w:rPr>
              <w:t>, the MCL of satisfied UE</w:t>
            </w:r>
            <w:r w:rsidR="00122BA2">
              <w:rPr>
                <w:rFonts w:eastAsiaTheme="minorEastAsia"/>
                <w:lang w:eastAsia="zh-CN"/>
              </w:rPr>
              <w:t xml:space="preserve"> </w:t>
            </w:r>
            <w:r w:rsidR="00902172">
              <w:rPr>
                <w:rFonts w:eastAsiaTheme="minorEastAsia"/>
                <w:lang w:eastAsia="zh-CN"/>
              </w:rPr>
              <w:t xml:space="preserve">is smaller </w:t>
            </w:r>
            <w:r w:rsidR="002447B8">
              <w:rPr>
                <w:rFonts w:eastAsiaTheme="minorEastAsia"/>
                <w:lang w:eastAsia="zh-CN"/>
              </w:rPr>
              <w:t>than the</w:t>
            </w:r>
            <w:r w:rsidR="00902172">
              <w:rPr>
                <w:rFonts w:eastAsiaTheme="minorEastAsia"/>
                <w:lang w:eastAsia="zh-CN"/>
              </w:rPr>
              <w:t xml:space="preserve"> MCL of all </w:t>
            </w:r>
            <w:proofErr w:type="spellStart"/>
            <w:r w:rsidR="00902172">
              <w:rPr>
                <w:rFonts w:eastAsiaTheme="minorEastAsia"/>
                <w:lang w:eastAsia="zh-CN"/>
              </w:rPr>
              <w:t>U</w:t>
            </w:r>
            <w:r w:rsidR="00411FC5">
              <w:rPr>
                <w:rFonts w:eastAsiaTheme="minorEastAsia"/>
                <w:lang w:eastAsia="zh-CN"/>
              </w:rPr>
              <w:t>e</w:t>
            </w:r>
            <w:r w:rsidR="00902172">
              <w:rPr>
                <w:rFonts w:eastAsiaTheme="minorEastAsia"/>
                <w:lang w:eastAsia="zh-CN"/>
              </w:rPr>
              <w:t>s</w:t>
            </w:r>
            <w:proofErr w:type="spellEnd"/>
            <w:r w:rsidR="00411FC5">
              <w:rPr>
                <w:rFonts w:eastAsiaTheme="minorEastAsia"/>
                <w:lang w:eastAsia="zh-CN"/>
              </w:rPr>
              <w:t xml:space="preserve">. The MCL of satisfied UE is no longer limited by ISD, but </w:t>
            </w:r>
            <w:r w:rsidR="002447B8">
              <w:rPr>
                <w:rFonts w:eastAsiaTheme="minorEastAsia"/>
                <w:lang w:eastAsia="zh-CN"/>
              </w:rPr>
              <w:t xml:space="preserve">it is </w:t>
            </w:r>
            <w:r w:rsidR="00411FC5">
              <w:rPr>
                <w:rFonts w:eastAsiaTheme="minorEastAsia"/>
                <w:lang w:eastAsia="zh-CN"/>
              </w:rPr>
              <w:t xml:space="preserve">limited by configuration (# of </w:t>
            </w:r>
            <w:proofErr w:type="spellStart"/>
            <w:r w:rsidR="00411FC5">
              <w:rPr>
                <w:rFonts w:eastAsiaTheme="minorEastAsia"/>
                <w:lang w:eastAsia="zh-CN"/>
              </w:rPr>
              <w:t>Ues</w:t>
            </w:r>
            <w:proofErr w:type="spellEnd"/>
            <w:r w:rsidR="00246745">
              <w:rPr>
                <w:rFonts w:eastAsiaTheme="minorEastAsia"/>
                <w:lang w:eastAsia="zh-CN"/>
              </w:rPr>
              <w:t>/cell</w:t>
            </w:r>
            <w:r w:rsidR="00411FC5">
              <w:rPr>
                <w:rFonts w:eastAsiaTheme="minorEastAsia"/>
                <w:lang w:eastAsia="zh-CN"/>
              </w:rPr>
              <w:t>, application data rate</w:t>
            </w:r>
            <w:r w:rsidR="00246745">
              <w:rPr>
                <w:rFonts w:eastAsiaTheme="minorEastAsia"/>
                <w:lang w:eastAsia="zh-CN"/>
              </w:rPr>
              <w:t>, fps</w:t>
            </w:r>
            <w:r w:rsidR="00411FC5">
              <w:rPr>
                <w:rFonts w:eastAsiaTheme="minorEastAsia"/>
                <w:lang w:eastAsia="zh-CN"/>
              </w:rPr>
              <w:t>, etc)</w:t>
            </w:r>
            <w:r w:rsidR="002447B8">
              <w:rPr>
                <w:rFonts w:eastAsiaTheme="minorEastAsia"/>
                <w:lang w:eastAsia="zh-CN"/>
              </w:rPr>
              <w:t xml:space="preserve">. </w:t>
            </w:r>
            <w:r w:rsidR="0003071C">
              <w:rPr>
                <w:rFonts w:eastAsiaTheme="minorEastAsia"/>
                <w:lang w:eastAsia="zh-CN"/>
              </w:rPr>
              <w:t>Basically</w:t>
            </w:r>
            <w:r w:rsidR="00B868B4">
              <w:rPr>
                <w:rFonts w:eastAsiaTheme="minorEastAsia"/>
                <w:lang w:eastAsia="zh-CN"/>
              </w:rPr>
              <w:t>,</w:t>
            </w:r>
            <w:r w:rsidR="0003071C">
              <w:rPr>
                <w:rFonts w:eastAsiaTheme="minorEastAsia"/>
                <w:lang w:eastAsia="zh-CN"/>
              </w:rPr>
              <w:t xml:space="preserve"> choosing B=capacity requires RAN1 to </w:t>
            </w:r>
            <w:r w:rsidR="00034284">
              <w:rPr>
                <w:rFonts w:eastAsiaTheme="minorEastAsia"/>
                <w:lang w:eastAsia="zh-CN"/>
              </w:rPr>
              <w:t>define</w:t>
            </w:r>
            <w:r w:rsidR="0003071C">
              <w:rPr>
                <w:rFonts w:eastAsiaTheme="minorEastAsia"/>
                <w:lang w:eastAsia="zh-CN"/>
              </w:rPr>
              <w:t xml:space="preserve"> a </w:t>
            </w:r>
            <w:r w:rsidR="0003071C">
              <w:rPr>
                <w:rFonts w:eastAsiaTheme="minorEastAsia"/>
                <w:lang w:eastAsia="zh-CN"/>
              </w:rPr>
              <w:lastRenderedPageBreak/>
              <w:t xml:space="preserve">new </w:t>
            </w:r>
            <w:r w:rsidR="00034284">
              <w:rPr>
                <w:rFonts w:eastAsiaTheme="minorEastAsia"/>
                <w:lang w:eastAsia="zh-CN"/>
              </w:rPr>
              <w:t xml:space="preserve">notion of </w:t>
            </w:r>
            <w:r w:rsidR="0003071C">
              <w:rPr>
                <w:rFonts w:eastAsiaTheme="minorEastAsia"/>
                <w:lang w:eastAsia="zh-CN"/>
              </w:rPr>
              <w:t>XR coverage</w:t>
            </w:r>
            <w:r w:rsidR="00B868B4">
              <w:rPr>
                <w:rFonts w:eastAsiaTheme="minorEastAsia"/>
                <w:lang w:eastAsia="zh-CN"/>
              </w:rPr>
              <w:t xml:space="preserve">, which is </w:t>
            </w:r>
            <w:r w:rsidR="00034284">
              <w:rPr>
                <w:rFonts w:eastAsiaTheme="minorEastAsia"/>
                <w:lang w:eastAsia="zh-CN"/>
              </w:rPr>
              <w:t xml:space="preserve">necessarily </w:t>
            </w:r>
            <w:r w:rsidR="00B868B4">
              <w:rPr>
                <w:rFonts w:eastAsiaTheme="minorEastAsia"/>
                <w:lang w:eastAsia="zh-CN"/>
              </w:rPr>
              <w:t xml:space="preserve">different from traditional coverage </w:t>
            </w:r>
            <w:r w:rsidR="007C3BA8">
              <w:rPr>
                <w:rFonts w:eastAsiaTheme="minorEastAsia"/>
                <w:lang w:eastAsia="zh-CN"/>
              </w:rPr>
              <w:t>definition</w:t>
            </w:r>
            <w:r w:rsidR="00B868B4">
              <w:rPr>
                <w:rFonts w:eastAsiaTheme="minorEastAsia"/>
                <w:lang w:eastAsia="zh-CN"/>
              </w:rPr>
              <w:t xml:space="preserve">. The resulting XR coverage is to be </w:t>
            </w:r>
            <w:r w:rsidR="00CF3DB7">
              <w:rPr>
                <w:rFonts w:eastAsiaTheme="minorEastAsia"/>
                <w:lang w:eastAsia="zh-CN"/>
              </w:rPr>
              <w:t xml:space="preserve">defined as MCL of satisfied </w:t>
            </w:r>
            <w:proofErr w:type="spellStart"/>
            <w:r w:rsidR="00CF3DB7">
              <w:rPr>
                <w:rFonts w:eastAsiaTheme="minorEastAsia"/>
                <w:lang w:eastAsia="zh-CN"/>
              </w:rPr>
              <w:t>Ues</w:t>
            </w:r>
            <w:proofErr w:type="spellEnd"/>
            <w:r w:rsidR="00CF3DB7">
              <w:rPr>
                <w:rFonts w:eastAsiaTheme="minorEastAsia"/>
                <w:lang w:eastAsia="zh-CN"/>
              </w:rPr>
              <w:t xml:space="preserve"> in a network with a given number of </w:t>
            </w:r>
            <w:proofErr w:type="spellStart"/>
            <w:r w:rsidR="00CF3DB7">
              <w:rPr>
                <w:rFonts w:eastAsiaTheme="minorEastAsia"/>
                <w:lang w:eastAsia="zh-CN"/>
              </w:rPr>
              <w:t>Ues</w:t>
            </w:r>
            <w:proofErr w:type="spellEnd"/>
            <w:r w:rsidR="00CF3DB7">
              <w:rPr>
                <w:rFonts w:eastAsiaTheme="minorEastAsia"/>
                <w:lang w:eastAsia="zh-CN"/>
              </w:rPr>
              <w:t xml:space="preserve"> / cell and application, etc.</w:t>
            </w:r>
          </w:p>
          <w:p w14:paraId="70FF7D6A" w14:textId="2B198D0A" w:rsidR="00122BA2" w:rsidRPr="00222071" w:rsidRDefault="00CF3DB7" w:rsidP="00AD5752">
            <w:pPr>
              <w:pStyle w:val="ListParagraph"/>
              <w:numPr>
                <w:ilvl w:val="0"/>
                <w:numId w:val="84"/>
              </w:numPr>
              <w:rPr>
                <w:rFonts w:eastAsiaTheme="minorEastAsia"/>
                <w:lang w:eastAsia="zh-CN"/>
              </w:rPr>
            </w:pPr>
            <w:r>
              <w:rPr>
                <w:rFonts w:eastAsiaTheme="minorEastAsia"/>
                <w:lang w:eastAsia="zh-CN"/>
              </w:rPr>
              <w:t xml:space="preserve">Option </w:t>
            </w:r>
            <w:r w:rsidR="0049368C">
              <w:rPr>
                <w:rFonts w:eastAsiaTheme="minorEastAsia"/>
                <w:lang w:eastAsia="zh-CN"/>
              </w:rPr>
              <w:t xml:space="preserve">3 (single UE </w:t>
            </w:r>
            <w:r w:rsidR="008C6234">
              <w:rPr>
                <w:rFonts w:eastAsiaTheme="minorEastAsia"/>
                <w:lang w:eastAsia="zh-CN"/>
              </w:rPr>
              <w:t xml:space="preserve">per </w:t>
            </w:r>
            <w:r w:rsidR="0049368C">
              <w:rPr>
                <w:rFonts w:eastAsiaTheme="minorEastAsia"/>
                <w:lang w:eastAsia="zh-CN"/>
              </w:rPr>
              <w:t xml:space="preserve">network): </w:t>
            </w:r>
            <w:r w:rsidR="00BA5FD5">
              <w:rPr>
                <w:rFonts w:eastAsiaTheme="minorEastAsia"/>
                <w:lang w:eastAsia="zh-CN"/>
              </w:rPr>
              <w:t xml:space="preserve">By construction, </w:t>
            </w:r>
            <w:r w:rsidR="007242CA">
              <w:rPr>
                <w:rFonts w:eastAsiaTheme="minorEastAsia"/>
                <w:lang w:eastAsia="zh-CN"/>
              </w:rPr>
              <w:t xml:space="preserve">it is no longer ISD limited, and the resulting metric of max coupling loss of satisfied UE is very much in line with </w:t>
            </w:r>
            <w:r w:rsidR="00E16638">
              <w:rPr>
                <w:rFonts w:eastAsiaTheme="minorEastAsia"/>
                <w:lang w:eastAsia="zh-CN"/>
              </w:rPr>
              <w:t xml:space="preserve">the </w:t>
            </w:r>
            <w:r w:rsidR="007242CA">
              <w:rPr>
                <w:rFonts w:eastAsiaTheme="minorEastAsia"/>
                <w:lang w:eastAsia="zh-CN"/>
              </w:rPr>
              <w:t>traditional notion of coverage</w:t>
            </w:r>
            <w:r w:rsidR="001B4CD0">
              <w:rPr>
                <w:rFonts w:eastAsiaTheme="minorEastAsia"/>
                <w:lang w:eastAsia="zh-CN"/>
              </w:rPr>
              <w:t xml:space="preserve"> (defined and used in coverage study).</w:t>
            </w:r>
            <w:r w:rsidR="00BA5FD5">
              <w:rPr>
                <w:rFonts w:eastAsiaTheme="minorEastAsia"/>
                <w:lang w:eastAsia="zh-CN"/>
              </w:rPr>
              <w:t xml:space="preserve"> </w:t>
            </w:r>
            <w:r w:rsidR="00563170">
              <w:rPr>
                <w:rFonts w:eastAsiaTheme="minorEastAsia"/>
                <w:lang w:eastAsia="zh-CN"/>
              </w:rPr>
              <w:t xml:space="preserve">Moreover, </w:t>
            </w:r>
            <w:r w:rsidR="000912CA">
              <w:rPr>
                <w:rFonts w:eastAsiaTheme="minorEastAsia"/>
                <w:lang w:eastAsia="zh-CN"/>
              </w:rPr>
              <w:t>the additional workload is also minimal in the sense that we don’t actually need to agree new set of simulation assumption except (network layout</w:t>
            </w:r>
            <w:r w:rsidR="007668E2">
              <w:rPr>
                <w:rFonts w:eastAsiaTheme="minorEastAsia"/>
                <w:lang w:eastAsia="zh-CN"/>
              </w:rPr>
              <w:t xml:space="preserve">). Most of the SLS assumptions already agreed in RAN1 can be </w:t>
            </w:r>
            <w:r w:rsidR="005C71C1">
              <w:rPr>
                <w:rFonts w:eastAsiaTheme="minorEastAsia"/>
                <w:lang w:eastAsia="zh-CN"/>
              </w:rPr>
              <w:t>re-used.</w:t>
            </w:r>
            <w:r w:rsidR="005349B3">
              <w:rPr>
                <w:rFonts w:eastAsiaTheme="minorEastAsia"/>
                <w:lang w:eastAsia="zh-CN"/>
              </w:rPr>
              <w:t xml:space="preserve"> Due to this reason, we think option 3 is most </w:t>
            </w:r>
            <w:r w:rsidR="00BA22A1">
              <w:rPr>
                <w:rFonts w:eastAsiaTheme="minorEastAsia"/>
                <w:lang w:eastAsia="zh-CN"/>
              </w:rPr>
              <w:t>viable</w:t>
            </w:r>
            <w:r w:rsidR="005349B3">
              <w:rPr>
                <w:rFonts w:eastAsiaTheme="minorEastAsia"/>
                <w:lang w:eastAsia="zh-CN"/>
              </w:rPr>
              <w:t xml:space="preserve"> choice</w:t>
            </w:r>
            <w:r w:rsidR="00DC64AB">
              <w:rPr>
                <w:rFonts w:eastAsiaTheme="minorEastAsia"/>
                <w:lang w:eastAsia="zh-CN"/>
              </w:rPr>
              <w:t>, allowing</w:t>
            </w:r>
            <w:r w:rsidR="005349B3">
              <w:rPr>
                <w:rFonts w:eastAsiaTheme="minorEastAsia"/>
                <w:lang w:eastAsia="zh-CN"/>
              </w:rPr>
              <w:t xml:space="preserve"> </w:t>
            </w:r>
            <w:r w:rsidR="005A6D23">
              <w:rPr>
                <w:rFonts w:eastAsiaTheme="minorEastAsia"/>
                <w:lang w:eastAsia="zh-CN"/>
              </w:rPr>
              <w:t xml:space="preserve">RAN1 </w:t>
            </w:r>
            <w:r w:rsidR="00BA22A1">
              <w:rPr>
                <w:rFonts w:eastAsiaTheme="minorEastAsia"/>
                <w:lang w:eastAsia="zh-CN"/>
              </w:rPr>
              <w:t>XR coverage study</w:t>
            </w:r>
            <w:r w:rsidR="005349B3">
              <w:rPr>
                <w:rFonts w:eastAsiaTheme="minorEastAsia"/>
                <w:lang w:eastAsia="zh-CN"/>
              </w:rPr>
              <w:t xml:space="preserve"> </w:t>
            </w:r>
            <w:r w:rsidR="00BA22A1">
              <w:rPr>
                <w:rFonts w:eastAsiaTheme="minorEastAsia"/>
                <w:lang w:eastAsia="zh-CN"/>
              </w:rPr>
              <w:t xml:space="preserve">for the remaining </w:t>
            </w:r>
            <w:r w:rsidR="005A6D23">
              <w:rPr>
                <w:rFonts w:eastAsiaTheme="minorEastAsia"/>
                <w:lang w:eastAsia="zh-CN"/>
              </w:rPr>
              <w:t>time period of R17.</w:t>
            </w:r>
            <w:r w:rsidR="00DC64AB">
              <w:rPr>
                <w:rFonts w:eastAsiaTheme="minorEastAsia"/>
                <w:lang w:eastAsia="zh-CN"/>
              </w:rPr>
              <w:t xml:space="preserve"> </w:t>
            </w:r>
            <w:r w:rsidR="004B5AAE">
              <w:rPr>
                <w:rFonts w:eastAsiaTheme="minorEastAsia"/>
                <w:lang w:eastAsia="zh-CN"/>
              </w:rPr>
              <w:t>The outcome is also as meaningful / informative as traditional coverage study.</w:t>
            </w:r>
          </w:p>
        </w:tc>
      </w:tr>
      <w:tr w:rsidR="00EB630E" w14:paraId="01C6EBE5" w14:textId="77777777" w:rsidTr="00D47BBA">
        <w:tc>
          <w:tcPr>
            <w:tcW w:w="662" w:type="pct"/>
          </w:tcPr>
          <w:p w14:paraId="591CCEBC" w14:textId="714C72B1" w:rsidR="00EB630E" w:rsidRDefault="00EB630E" w:rsidP="00EB630E">
            <w:pPr>
              <w:pStyle w:val="ListParagraph"/>
              <w:ind w:left="0"/>
              <w:rPr>
                <w:rFonts w:eastAsia="SimSun"/>
                <w:lang w:val="en-US" w:eastAsia="zh-CN"/>
              </w:rPr>
            </w:pPr>
            <w:proofErr w:type="spellStart"/>
            <w:r>
              <w:rPr>
                <w:rFonts w:eastAsia="SimSun"/>
                <w:lang w:val="en-US" w:eastAsia="zh-CN"/>
              </w:rPr>
              <w:lastRenderedPageBreak/>
              <w:t>InterDigital</w:t>
            </w:r>
            <w:proofErr w:type="spellEnd"/>
          </w:p>
        </w:tc>
        <w:tc>
          <w:tcPr>
            <w:tcW w:w="4338" w:type="pct"/>
          </w:tcPr>
          <w:p w14:paraId="4133F83C" w14:textId="76108002" w:rsidR="00EB630E" w:rsidRDefault="00EB630E" w:rsidP="00EB630E">
            <w:pPr>
              <w:rPr>
                <w:rFonts w:eastAsiaTheme="minorEastAsia"/>
                <w:lang w:eastAsia="zh-CN"/>
              </w:rPr>
            </w:pPr>
            <w:r>
              <w:rPr>
                <w:rFonts w:eastAsia="SimSun"/>
                <w:lang w:val="en-US" w:eastAsia="zh-CN"/>
              </w:rPr>
              <w:t xml:space="preserve">Our first preference is Option 2 followed by Option 3, given that Option 2 can potentially allow coverage evaluation to be done in parallel with capacity evaluation. We think Option 3 can be done optionally as a maximum limit to the achievable coverage performance. Both Option 2 and Option 3 will not add additional complexity given the ongoing discussions. </w:t>
            </w:r>
          </w:p>
        </w:tc>
      </w:tr>
    </w:tbl>
    <w:p w14:paraId="010174B4" w14:textId="62A51B14" w:rsidR="00180F4F" w:rsidRPr="00801F28" w:rsidRDefault="00180F4F" w:rsidP="001F5D34">
      <w:pPr>
        <w:spacing w:before="240"/>
        <w:jc w:val="both"/>
        <w:rPr>
          <w:rFonts w:eastAsia="SimSun"/>
          <w:lang w:eastAsia="zh-CN"/>
        </w:rPr>
      </w:pPr>
    </w:p>
    <w:p w14:paraId="25BAE047" w14:textId="2B5D220E" w:rsidR="00100A75" w:rsidRDefault="00100A75" w:rsidP="00100A75">
      <w:pPr>
        <w:pStyle w:val="Heading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TableGrid"/>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SimSun"/>
                <w:lang w:eastAsia="zh-CN"/>
              </w:rPr>
            </w:pPr>
            <w:r>
              <w:rPr>
                <w:rFonts w:eastAsia="SimSun"/>
                <w:lang w:eastAsia="zh-CN"/>
              </w:rPr>
              <w:t>vivo</w:t>
            </w:r>
          </w:p>
          <w:p w14:paraId="58F6D7C0" w14:textId="2C2DD5E1"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Caption"/>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SimSun"/>
                <w:lang w:eastAsia="zh-CN"/>
              </w:rPr>
            </w:pPr>
            <w:r>
              <w:rPr>
                <w:rFonts w:eastAsia="SimSun"/>
                <w:lang w:eastAsia="zh-CN"/>
              </w:rPr>
              <w:t>Samsung</w:t>
            </w:r>
          </w:p>
          <w:p w14:paraId="6F0A39CD" w14:textId="62F22556"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Caption"/>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SimSun"/>
                <w:lang w:eastAsia="zh-CN"/>
              </w:rPr>
            </w:pPr>
            <w:r>
              <w:rPr>
                <w:rFonts w:eastAsia="SimSun"/>
                <w:lang w:eastAsia="zh-CN"/>
              </w:rPr>
              <w:t>Ericsson</w:t>
            </w:r>
          </w:p>
          <w:p w14:paraId="49FF3DF2" w14:textId="5E18766C" w:rsidR="00B3657B" w:rsidRPr="00700E52" w:rsidRDefault="00B3657B" w:rsidP="004B3DA1">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671CB2" w:rsidP="00B3657B">
            <w:pPr>
              <w:pStyle w:val="Caption"/>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SimSun"/>
                <w:lang w:eastAsia="zh-CN"/>
              </w:rPr>
            </w:pPr>
            <w:r>
              <w:rPr>
                <w:rFonts w:eastAsia="SimSun"/>
                <w:lang w:eastAsia="zh-CN"/>
              </w:rPr>
              <w:t>Nokia</w:t>
            </w:r>
          </w:p>
          <w:p w14:paraId="43F23D4E" w14:textId="51E7F2E5" w:rsidR="00B3657B" w:rsidRPr="00700E52" w:rsidRDefault="00B3657B" w:rsidP="004B3DA1">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Based on that, simple conclusions can be drawn on how this will impact the XR QoS/</w:t>
            </w:r>
            <w:proofErr w:type="spellStart"/>
            <w:r>
              <w:rPr>
                <w:rStyle w:val="normaltextrun"/>
                <w:i/>
                <w:iCs/>
                <w:sz w:val="20"/>
                <w:szCs w:val="20"/>
              </w:rPr>
              <w:t>QoE</w:t>
            </w:r>
            <w:proofErr w:type="spellEnd"/>
            <w:r>
              <w:rPr>
                <w:rStyle w:val="normaltextrun"/>
                <w:i/>
                <w:iCs/>
                <w:sz w:val="20"/>
                <w:szCs w:val="20"/>
              </w:rPr>
              <w:t xml:space="preserv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lastRenderedPageBreak/>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 xml:space="preserve">10 </w:t>
                  </w:r>
                  <w:proofErr w:type="spellStart"/>
                  <w:r w:rsidRPr="00DC3852">
                    <w:rPr>
                      <w:sz w:val="14"/>
                      <w:szCs w:val="14"/>
                      <w:lang w:val="en-US"/>
                    </w:rPr>
                    <w:t>ms</w:t>
                  </w:r>
                  <w:proofErr w:type="spellEnd"/>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 xml:space="preserve">For intra-frequency DAPS HO, Tinterrrupt1= 1 </w:t>
                  </w:r>
                  <w:proofErr w:type="spellStart"/>
                  <w:r w:rsidRPr="0022757C">
                    <w:rPr>
                      <w:sz w:val="14"/>
                      <w:szCs w:val="14"/>
                      <w:lang w:val="en-US"/>
                    </w:rPr>
                    <w:t>ms</w:t>
                  </w:r>
                  <w:proofErr w:type="spellEnd"/>
                  <w:r w:rsidRPr="0022757C">
                    <w:rPr>
                      <w:sz w:val="14"/>
                      <w:szCs w:val="14"/>
                      <w:lang w:val="en-US"/>
                    </w:rPr>
                    <w:t xml:space="preserve">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 Total interruption can be up to 10 </w:t>
                  </w:r>
                  <w:proofErr w:type="spellStart"/>
                  <w:r w:rsidRPr="0022757C">
                    <w:rPr>
                      <w:sz w:val="14"/>
                      <w:szCs w:val="14"/>
                      <w:lang w:val="en-US"/>
                    </w:rPr>
                    <w:t>ms</w:t>
                  </w:r>
                  <w:proofErr w:type="spellEnd"/>
                  <w:r w:rsidRPr="0022757C">
                    <w:rPr>
                      <w:sz w:val="14"/>
                      <w:szCs w:val="14"/>
                      <w:lang w:val="en-US"/>
                    </w:rPr>
                    <w:t xml:space="preserve"> + Tinterrupt2 = 11 </w:t>
                  </w:r>
                  <w:proofErr w:type="spellStart"/>
                  <w:r w:rsidRPr="0022757C">
                    <w:rPr>
                      <w:sz w:val="14"/>
                      <w:szCs w:val="14"/>
                      <w:lang w:val="en-US"/>
                    </w:rPr>
                    <w:t>ms</w:t>
                  </w:r>
                  <w:proofErr w:type="spellEnd"/>
                </w:p>
                <w:p w14:paraId="0F1896A5" w14:textId="77777777" w:rsidR="00B3657B" w:rsidRPr="0022757C" w:rsidRDefault="00B3657B" w:rsidP="00B3657B">
                  <w:pPr>
                    <w:jc w:val="center"/>
                    <w:rPr>
                      <w:sz w:val="14"/>
                      <w:szCs w:val="14"/>
                      <w:lang w:val="en-US"/>
                    </w:rPr>
                  </w:pPr>
                  <w:r w:rsidRPr="0022757C">
                    <w:rPr>
                      <w:sz w:val="14"/>
                      <w:szCs w:val="14"/>
                      <w:lang w:val="en-US"/>
                    </w:rPr>
                    <w:t xml:space="preserve">CFRA = UL switch is performed when RAR is received. Additional delay for sending RRC Reconfiguration Complete which is 8 </w:t>
                  </w:r>
                  <w:proofErr w:type="spellStart"/>
                  <w:r w:rsidRPr="0022757C">
                    <w:rPr>
                      <w:sz w:val="14"/>
                      <w:szCs w:val="14"/>
                      <w:lang w:val="en-US"/>
                    </w:rPr>
                    <w:t>ms</w:t>
                  </w:r>
                  <w:proofErr w:type="spellEnd"/>
                  <w:r w:rsidRPr="0022757C">
                    <w:rPr>
                      <w:sz w:val="14"/>
                      <w:szCs w:val="14"/>
                      <w:lang w:val="en-US"/>
                    </w:rPr>
                    <w:t xml:space="preserve"> in FR1. Total interruption can be up to ~ 19 </w:t>
                  </w:r>
                  <w:proofErr w:type="spellStart"/>
                  <w:r w:rsidRPr="0022757C">
                    <w:rPr>
                      <w:sz w:val="14"/>
                      <w:szCs w:val="14"/>
                      <w:lang w:val="en-US"/>
                    </w:rPr>
                    <w:t>ms</w:t>
                  </w:r>
                  <w:proofErr w:type="spellEnd"/>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 xml:space="preserve">Target cell search </w:t>
                  </w:r>
                  <w:proofErr w:type="spellStart"/>
                  <w:r w:rsidRPr="0022757C">
                    <w:rPr>
                      <w:sz w:val="14"/>
                      <w:szCs w:val="14"/>
                      <w:lang w:val="en-US"/>
                    </w:rPr>
                    <w:t>T</w:t>
                  </w:r>
                  <w:r w:rsidRPr="0022757C">
                    <w:rPr>
                      <w:sz w:val="14"/>
                      <w:szCs w:val="14"/>
                      <w:vertAlign w:val="subscript"/>
                      <w:lang w:val="en-US"/>
                    </w:rPr>
                    <w:t>search</w:t>
                  </w:r>
                  <w:proofErr w:type="spellEnd"/>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 xml:space="preserve">UE processing time </w:t>
                  </w:r>
                  <w:proofErr w:type="spellStart"/>
                  <w:r w:rsidRPr="0022757C">
                    <w:rPr>
                      <w:sz w:val="14"/>
                      <w:szCs w:val="14"/>
                      <w:lang w:val="en-US"/>
                    </w:rPr>
                    <w:t>T</w:t>
                  </w:r>
                  <w:r w:rsidRPr="0022757C">
                    <w:rPr>
                      <w:sz w:val="14"/>
                      <w:szCs w:val="14"/>
                      <w:vertAlign w:val="subscript"/>
                      <w:lang w:val="en-US"/>
                    </w:rPr>
                    <w:t>processing</w:t>
                  </w:r>
                  <w:proofErr w:type="spellEnd"/>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proofErr w:type="spellStart"/>
                  <w:r w:rsidRPr="0022757C">
                    <w:rPr>
                      <w:sz w:val="14"/>
                      <w:szCs w:val="14"/>
                      <w:lang w:val="en-US"/>
                    </w:rPr>
                    <w:t>T</w:t>
                  </w:r>
                  <w:r w:rsidRPr="0022757C">
                    <w:rPr>
                      <w:sz w:val="14"/>
                      <w:szCs w:val="14"/>
                      <w:vertAlign w:val="subscript"/>
                      <w:lang w:val="en-US"/>
                    </w:rPr>
                    <w:t>margin</w:t>
                  </w:r>
                  <w:proofErr w:type="spellEnd"/>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 xml:space="preserve">Delay to acquire the first available PRACH in target </w:t>
                  </w:r>
                  <w:proofErr w:type="spellStart"/>
                  <w:r w:rsidRPr="0022757C">
                    <w:rPr>
                      <w:sz w:val="14"/>
                      <w:szCs w:val="14"/>
                      <w:lang w:val="en-US"/>
                    </w:rPr>
                    <w:t>gNB</w:t>
                  </w:r>
                  <w:proofErr w:type="spellEnd"/>
                  <w:r w:rsidRPr="0022757C">
                    <w:rPr>
                      <w:sz w:val="14"/>
                      <w:szCs w:val="14"/>
                      <w:lang w:val="en-US"/>
                    </w:rPr>
                    <w:t xml:space="preserve">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 xml:space="preserve">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w:t>
                  </w:r>
                  <w:proofErr w:type="spellStart"/>
                  <w:r w:rsidRPr="0022757C">
                    <w:rPr>
                      <w:b/>
                      <w:bCs/>
                      <w:sz w:val="14"/>
                      <w:szCs w:val="14"/>
                      <w:lang w:val="en-US"/>
                    </w:rPr>
                    <w:t>ms</w:t>
                  </w:r>
                  <w:proofErr w:type="spellEnd"/>
                  <w:r w:rsidRPr="0022757C">
                    <w:rPr>
                      <w:b/>
                      <w:bCs/>
                      <w:sz w:val="14"/>
                      <w:szCs w:val="14"/>
                      <w:lang w:val="en-US"/>
                    </w:rPr>
                    <w:t>]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 xml:space="preserve">61/44.5 </w:t>
                  </w:r>
                  <w:proofErr w:type="spellStart"/>
                  <w:r w:rsidRPr="0022757C">
                    <w:rPr>
                      <w:b/>
                      <w:bCs/>
                      <w:sz w:val="14"/>
                      <w:szCs w:val="14"/>
                      <w:lang w:val="en-US"/>
                    </w:rPr>
                    <w:t>ms</w:t>
                  </w:r>
                  <w:proofErr w:type="spellEnd"/>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BodyText"/>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t>
      </w:r>
      <w:proofErr w:type="spellStart"/>
      <w:r>
        <w:t>w.r.t.</w:t>
      </w:r>
      <w:proofErr w:type="spellEnd"/>
      <w:r>
        <w:t xml:space="preserve">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BodyText"/>
        <w:spacing w:after="120" w:line="240" w:lineRule="auto"/>
        <w:jc w:val="both"/>
        <w:rPr>
          <w:rFonts w:eastAsiaTheme="minorEastAsia"/>
          <w:b/>
          <w:bCs/>
          <w:highlight w:val="yellow"/>
          <w:lang w:eastAsia="zh-CN"/>
        </w:rPr>
      </w:pPr>
    </w:p>
    <w:tbl>
      <w:tblPr>
        <w:tblStyle w:val="TableGrid"/>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ListParagraph"/>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ListParagraph"/>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ListParagraph"/>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ListParagraph"/>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ListParagraph"/>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ListParagraph"/>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ListParagraph"/>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ListParagraph"/>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ListParagraph"/>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 xml:space="preserve">as </w:t>
                  </w:r>
                  <w:proofErr w:type="spellStart"/>
                  <w:r>
                    <w:rPr>
                      <w:rFonts w:eastAsiaTheme="minorEastAsia"/>
                      <w:sz w:val="18"/>
                      <w:szCs w:val="18"/>
                      <w:lang w:val="en-US" w:eastAsia="zh-CN"/>
                    </w:rPr>
                    <w:t>FeMIMO</w:t>
                  </w:r>
                  <w:proofErr w:type="spellEnd"/>
                  <w:r>
                    <w:rPr>
                      <w:rFonts w:eastAsiaTheme="minorEastAsia"/>
                      <w:sz w:val="18"/>
                      <w:szCs w:val="18"/>
                      <w:lang w:val="en-US" w:eastAsia="zh-CN"/>
                    </w:rPr>
                    <w:t xml:space="preserve">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132.75pt" o:ole="">
                        <v:imagedata r:id="rId15" o:title=""/>
                      </v:shape>
                      <o:OLEObject Type="Embed" ProgID="Visio.Drawing.15" ShapeID="_x0000_i1025" DrawAspect="Content" ObjectID="_1690978027"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ListParagraph"/>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w:t>
            </w:r>
            <w:proofErr w:type="spellStart"/>
            <w:r w:rsidRPr="009F0164">
              <w:rPr>
                <w:rFonts w:eastAsiaTheme="minorEastAsia"/>
                <w:b/>
              </w:rPr>
              <w:t>Analyze</w:t>
            </w:r>
            <w:proofErr w:type="spellEnd"/>
            <w:r w:rsidRPr="009F0164">
              <w:rPr>
                <w:rFonts w:eastAsiaTheme="minorEastAsia"/>
                <w:b/>
              </w:rPr>
              <w:t xml:space="preserv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lastRenderedPageBreak/>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ListParagraph"/>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 xml:space="preserve">tep 3: Calculate handover interrupted packets per second </w:t>
            </w:r>
            <w:proofErr w:type="spellStart"/>
            <w:r>
              <w:rPr>
                <w:rFonts w:eastAsiaTheme="minorEastAsia"/>
                <w:b/>
              </w:rPr>
              <w:t>analyze</w:t>
            </w:r>
            <w:proofErr w:type="spellEnd"/>
            <w:r>
              <w:rPr>
                <w:rFonts w:eastAsiaTheme="minorEastAsia"/>
                <w:b/>
              </w:rPr>
              <w:t xml:space="preserve"> the gap, e.g.</w:t>
            </w:r>
          </w:p>
          <w:p w14:paraId="1B7316FE"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ListParagraph"/>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ListParagraph"/>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ListParagraph"/>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ListParagraph"/>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ListParagraph"/>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460" w:type="pct"/>
          </w:tcPr>
          <w:p w14:paraId="193250DA" w14:textId="4B9BB2FD" w:rsidR="00C04DBA" w:rsidRDefault="00C04DBA" w:rsidP="00C04DBA">
            <w:pPr>
              <w:pStyle w:val="ListParagraph"/>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ListParagraph"/>
              <w:ind w:left="0"/>
              <w:rPr>
                <w:rFonts w:eastAsiaTheme="minorEastAsia"/>
                <w:lang w:eastAsia="zh-CN"/>
              </w:rPr>
            </w:pPr>
            <w:r>
              <w:rPr>
                <w:rFonts w:eastAsia="SimSun"/>
                <w:lang w:val="en-US" w:eastAsia="zh-CN"/>
              </w:rPr>
              <w:t>Nokia, NSB</w:t>
            </w:r>
          </w:p>
        </w:tc>
        <w:tc>
          <w:tcPr>
            <w:tcW w:w="4460" w:type="pct"/>
          </w:tcPr>
          <w:p w14:paraId="6A4D9187" w14:textId="77777777" w:rsidR="007A2F5B" w:rsidRDefault="007A2F5B" w:rsidP="007A2F5B">
            <w:pPr>
              <w:pStyle w:val="ListParagraph"/>
              <w:ind w:left="0"/>
              <w:rPr>
                <w:rFonts w:eastAsia="SimSun"/>
                <w:lang w:val="en-US" w:eastAsia="zh-CN"/>
              </w:rPr>
            </w:pPr>
            <w:r>
              <w:rPr>
                <w:rFonts w:eastAsia="SimSun"/>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ListParagraph"/>
              <w:ind w:left="0"/>
              <w:rPr>
                <w:rFonts w:eastAsia="SimSun"/>
                <w:lang w:val="en-US" w:eastAsia="zh-CN"/>
              </w:rPr>
            </w:pPr>
            <w:r>
              <w:rPr>
                <w:rFonts w:eastAsia="SimSun"/>
                <w:lang w:val="en-US" w:eastAsia="zh-CN"/>
              </w:rPr>
              <w:t>In order to move forward, we suggest the following modification to the proposed agreement:</w:t>
            </w:r>
          </w:p>
          <w:p w14:paraId="4C8B8554" w14:textId="77777777" w:rsidR="007A2F5B" w:rsidRDefault="007A2F5B" w:rsidP="007A2F5B">
            <w:pPr>
              <w:pStyle w:val="BodyText"/>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 xml:space="preserve">It is driven by contributions what/how to capture in the TR </w:t>
            </w:r>
            <w:proofErr w:type="spellStart"/>
            <w:r>
              <w:rPr>
                <w:strike/>
                <w:color w:val="FF0000"/>
                <w:lang w:eastAsia="ja-JP"/>
              </w:rPr>
              <w:t>w.r.t.</w:t>
            </w:r>
            <w:proofErr w:type="spellEnd"/>
            <w:r>
              <w:rPr>
                <w:strike/>
                <w:color w:val="FF0000"/>
                <w:lang w:eastAsia="ja-JP"/>
              </w:rPr>
              <w:t xml:space="preserve">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ListParagraph"/>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t>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ListParagraph"/>
              <w:ind w:left="0"/>
              <w:rPr>
                <w:rFonts w:eastAsiaTheme="minorEastAsia"/>
                <w:lang w:eastAsia="zh-CN"/>
              </w:rPr>
            </w:pPr>
            <w:r>
              <w:rPr>
                <w:lang w:val="en-US" w:eastAsia="ja-JP"/>
              </w:rPr>
              <w:lastRenderedPageBreak/>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ListParagraph"/>
              <w:ind w:left="0"/>
              <w:rPr>
                <w:rFonts w:eastAsia="SimSun"/>
                <w:lang w:val="en-US" w:eastAsia="zh-CN"/>
              </w:rPr>
            </w:pPr>
            <w:proofErr w:type="spellStart"/>
            <w:r>
              <w:rPr>
                <w:rFonts w:eastAsia="SimSun"/>
                <w:lang w:val="en-US" w:eastAsia="zh-CN"/>
              </w:rPr>
              <w:lastRenderedPageBreak/>
              <w:t>Futurewei</w:t>
            </w:r>
            <w:proofErr w:type="spellEnd"/>
          </w:p>
        </w:tc>
        <w:tc>
          <w:tcPr>
            <w:tcW w:w="4460" w:type="pct"/>
          </w:tcPr>
          <w:p w14:paraId="6D24FF3A" w14:textId="56E67CCA" w:rsidR="004B711A" w:rsidRDefault="004B711A" w:rsidP="007A2F5B">
            <w:pPr>
              <w:pStyle w:val="ListParagraph"/>
              <w:ind w:left="0"/>
              <w:rPr>
                <w:rFonts w:eastAsia="SimSun"/>
                <w:lang w:val="en-US" w:eastAsia="zh-CN"/>
              </w:rPr>
            </w:pPr>
            <w:r>
              <w:rPr>
                <w:rFonts w:eastAsiaTheme="minorEastAsia"/>
                <w:lang w:eastAsia="zh-CN"/>
              </w:rPr>
              <w:t>Given limited time, prefer to deprioritize mobility in current SI</w:t>
            </w:r>
          </w:p>
        </w:tc>
      </w:tr>
      <w:tr w:rsidR="009B6117" w14:paraId="542E3A9B" w14:textId="77777777" w:rsidTr="00C04DBA">
        <w:tc>
          <w:tcPr>
            <w:tcW w:w="540" w:type="pct"/>
          </w:tcPr>
          <w:p w14:paraId="12EC6A9D" w14:textId="51F58975" w:rsidR="009B6117" w:rsidRDefault="009B6117" w:rsidP="007A2F5B">
            <w:pPr>
              <w:pStyle w:val="ListParagraph"/>
              <w:ind w:left="0"/>
              <w:rPr>
                <w:rFonts w:eastAsia="SimSun"/>
                <w:lang w:val="en-US" w:eastAsia="zh-CN"/>
              </w:rPr>
            </w:pPr>
            <w:r>
              <w:rPr>
                <w:rFonts w:eastAsia="SimSun"/>
                <w:lang w:val="en-US" w:eastAsia="zh-CN"/>
              </w:rPr>
              <w:t>QC</w:t>
            </w:r>
          </w:p>
        </w:tc>
        <w:tc>
          <w:tcPr>
            <w:tcW w:w="4460" w:type="pct"/>
          </w:tcPr>
          <w:p w14:paraId="12C2BF36" w14:textId="68351792" w:rsidR="009B6117" w:rsidRDefault="009B6117" w:rsidP="007A2F5B">
            <w:pPr>
              <w:pStyle w:val="ListParagraph"/>
              <w:ind w:left="0"/>
              <w:rPr>
                <w:rFonts w:eastAsiaTheme="minorEastAsia"/>
                <w:lang w:eastAsia="zh-CN"/>
              </w:rPr>
            </w:pPr>
            <w:r>
              <w:rPr>
                <w:rFonts w:eastAsiaTheme="minorEastAsia"/>
                <w:lang w:eastAsia="zh-CN"/>
              </w:rPr>
              <w:t>We want leave mobility study up to each company</w:t>
            </w:r>
            <w:r w:rsidR="00015389">
              <w:rPr>
                <w:rFonts w:eastAsiaTheme="minorEastAsia"/>
                <w:lang w:eastAsia="zh-CN"/>
              </w:rPr>
              <w:t>.</w:t>
            </w:r>
          </w:p>
        </w:tc>
      </w:tr>
      <w:tr w:rsidR="00EB630E" w14:paraId="0722CA14" w14:textId="77777777" w:rsidTr="00C04DBA">
        <w:tc>
          <w:tcPr>
            <w:tcW w:w="540" w:type="pct"/>
          </w:tcPr>
          <w:p w14:paraId="3E7777B9" w14:textId="5D16F74E" w:rsidR="00EB630E" w:rsidRDefault="00EB630E" w:rsidP="00EB630E">
            <w:pPr>
              <w:pStyle w:val="ListParagraph"/>
              <w:ind w:left="0"/>
              <w:rPr>
                <w:rFonts w:eastAsia="SimSun"/>
                <w:lang w:val="en-US" w:eastAsia="zh-CN"/>
              </w:rPr>
            </w:pPr>
            <w:proofErr w:type="spellStart"/>
            <w:r w:rsidRPr="008877A4">
              <w:rPr>
                <w:rFonts w:eastAsia="SimSun"/>
                <w:sz w:val="18"/>
                <w:szCs w:val="18"/>
                <w:lang w:val="en-US" w:eastAsia="zh-CN"/>
              </w:rPr>
              <w:t>InterDigital</w:t>
            </w:r>
            <w:proofErr w:type="spellEnd"/>
          </w:p>
        </w:tc>
        <w:tc>
          <w:tcPr>
            <w:tcW w:w="4460" w:type="pct"/>
          </w:tcPr>
          <w:p w14:paraId="0838D3D2" w14:textId="551A5462" w:rsidR="00EB630E" w:rsidRDefault="00EB630E" w:rsidP="00EB630E">
            <w:pPr>
              <w:pStyle w:val="ListParagraph"/>
              <w:ind w:left="0"/>
              <w:rPr>
                <w:rFonts w:eastAsiaTheme="minorEastAsia"/>
                <w:lang w:eastAsia="zh-CN"/>
              </w:rPr>
            </w:pPr>
            <w:r>
              <w:rPr>
                <w:rFonts w:eastAsia="SimSun"/>
                <w:lang w:val="en-US" w:eastAsia="zh-CN"/>
              </w:rPr>
              <w:t xml:space="preserve">We have similar understanding with MTK and Nokia on mobility evaluations. If RAN1 prioritizes mobility evaluation in SI, we support the proposal to evaluate </w:t>
            </w:r>
            <w:r w:rsidRPr="00976838">
              <w:t>XR mobility performance analytically</w:t>
            </w:r>
            <w:r>
              <w:t xml:space="preserve">. </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Heading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BodyText"/>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BodyText"/>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BodyText"/>
        <w:spacing w:after="120" w:line="240" w:lineRule="auto"/>
        <w:jc w:val="both"/>
        <w:rPr>
          <w:rFonts w:eastAsia="SimSun"/>
          <w:lang w:eastAsia="zh-CN"/>
        </w:rPr>
      </w:pPr>
    </w:p>
    <w:tbl>
      <w:tblPr>
        <w:tblStyle w:val="TableGrid"/>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ListParagraph"/>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ListParagraph"/>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ListParagraph"/>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ListParagraph"/>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25446A15" w14:textId="6374B0E6" w:rsidR="00F50860" w:rsidRDefault="004B3DA1" w:rsidP="004B3DA1">
            <w:pPr>
              <w:pStyle w:val="ListParagraph"/>
              <w:ind w:left="0"/>
              <w:rPr>
                <w:rFonts w:eastAsia="SimSun"/>
                <w:lang w:val="en-US" w:eastAsia="zh-CN"/>
              </w:rPr>
            </w:pPr>
            <w:r>
              <w:rPr>
                <w:rFonts w:eastAsia="SimSun"/>
                <w:lang w:val="en-US" w:eastAsia="zh-CN"/>
              </w:rPr>
              <w:t>Support to develop</w:t>
            </w:r>
            <w:r w:rsidRPr="004B3DA1">
              <w:rPr>
                <w:rFonts w:eastAsia="SimSun"/>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SimSun"/>
                <w:lang w:val="en-US"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p w14:paraId="63D0153D" w14:textId="77777777" w:rsidR="00C04DBA" w:rsidRDefault="00C04DBA" w:rsidP="00C04DBA">
            <w:pPr>
              <w:pStyle w:val="ListParagraph"/>
              <w:ind w:left="0"/>
              <w:rPr>
                <w:rFonts w:eastAsia="SimSun"/>
                <w:lang w:eastAsia="zh-CN"/>
              </w:rPr>
            </w:pPr>
          </w:p>
        </w:tc>
        <w:tc>
          <w:tcPr>
            <w:tcW w:w="4338" w:type="pct"/>
          </w:tcPr>
          <w:p w14:paraId="40CBA272" w14:textId="74832B68" w:rsidR="00C04DBA" w:rsidRDefault="00C04DBA" w:rsidP="00C04DBA">
            <w:pPr>
              <w:pStyle w:val="ListParagraph"/>
              <w:ind w:left="0"/>
              <w:rPr>
                <w:rFonts w:eastAsia="SimSun"/>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SimSun"/>
                <w:lang w:val="en-US" w:eastAsia="zh-CN"/>
              </w:rPr>
              <w:t>Nokia, NSB</w:t>
            </w:r>
          </w:p>
        </w:tc>
        <w:tc>
          <w:tcPr>
            <w:tcW w:w="4338" w:type="pct"/>
          </w:tcPr>
          <w:p w14:paraId="49E5FA61" w14:textId="21AE0A64" w:rsidR="00AE0AA2" w:rsidRDefault="00AE0AA2" w:rsidP="00AE0AA2">
            <w:pPr>
              <w:pStyle w:val="ListParagraph"/>
              <w:ind w:left="0"/>
            </w:pPr>
            <w:r>
              <w:rPr>
                <w:rFonts w:eastAsia="SimSun"/>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r w:rsidR="00F96290" w14:paraId="7C265839" w14:textId="77777777" w:rsidTr="004B3DA1">
        <w:tc>
          <w:tcPr>
            <w:tcW w:w="662" w:type="pct"/>
          </w:tcPr>
          <w:p w14:paraId="0FEE64F7" w14:textId="65C69337" w:rsidR="00F96290" w:rsidRDefault="00F96290" w:rsidP="00AE0AA2">
            <w:pPr>
              <w:spacing w:before="120" w:after="120"/>
              <w:rPr>
                <w:rFonts w:eastAsia="SimSun"/>
                <w:lang w:val="en-US" w:eastAsia="zh-CN"/>
              </w:rPr>
            </w:pPr>
            <w:r>
              <w:rPr>
                <w:rFonts w:eastAsia="SimSun"/>
                <w:lang w:val="en-US" w:eastAsia="zh-CN"/>
              </w:rPr>
              <w:t xml:space="preserve">QC </w:t>
            </w:r>
          </w:p>
        </w:tc>
        <w:tc>
          <w:tcPr>
            <w:tcW w:w="4338" w:type="pct"/>
          </w:tcPr>
          <w:p w14:paraId="47A410D3" w14:textId="1D0A9C13" w:rsidR="00F96290" w:rsidRDefault="00F96290" w:rsidP="00AE0AA2">
            <w:pPr>
              <w:pStyle w:val="ListParagraph"/>
              <w:ind w:left="0"/>
              <w:rPr>
                <w:rFonts w:eastAsia="SimSun"/>
                <w:lang w:val="en-US" w:eastAsia="zh-CN"/>
              </w:rPr>
            </w:pPr>
            <w:r>
              <w:rPr>
                <w:rFonts w:eastAsia="SimSun"/>
                <w:lang w:val="en-US" w:eastAsia="zh-CN"/>
              </w:rPr>
              <w:t>Agree</w:t>
            </w:r>
            <w:r w:rsidR="005D40DF">
              <w:rPr>
                <w:rFonts w:eastAsia="SimSun"/>
                <w:lang w:val="en-US" w:eastAsia="zh-CN"/>
              </w:rPr>
              <w:t xml:space="preserve"> with FL proposal.</w:t>
            </w:r>
          </w:p>
        </w:tc>
      </w:tr>
      <w:tr w:rsidR="00EB630E" w14:paraId="561FB138" w14:textId="77777777" w:rsidTr="004B3DA1">
        <w:tc>
          <w:tcPr>
            <w:tcW w:w="662" w:type="pct"/>
          </w:tcPr>
          <w:p w14:paraId="11280201" w14:textId="5A17D786" w:rsidR="00EB630E" w:rsidRDefault="00EB630E" w:rsidP="00EB630E">
            <w:pPr>
              <w:spacing w:before="120" w:after="120"/>
              <w:rPr>
                <w:rFonts w:eastAsia="SimSun"/>
                <w:lang w:val="en-US" w:eastAsia="zh-CN"/>
              </w:rPr>
            </w:pPr>
            <w:proofErr w:type="spellStart"/>
            <w:r>
              <w:rPr>
                <w:rFonts w:eastAsia="SimSun"/>
                <w:lang w:val="en-US" w:eastAsia="zh-CN"/>
              </w:rPr>
              <w:t>InterDigital</w:t>
            </w:r>
            <w:proofErr w:type="spellEnd"/>
          </w:p>
        </w:tc>
        <w:tc>
          <w:tcPr>
            <w:tcW w:w="4338" w:type="pct"/>
          </w:tcPr>
          <w:p w14:paraId="46E18E5F" w14:textId="02952F88" w:rsidR="00EB630E" w:rsidRDefault="00EB630E" w:rsidP="00EB630E">
            <w:pPr>
              <w:pStyle w:val="ListParagraph"/>
              <w:ind w:left="0"/>
              <w:rPr>
                <w:rFonts w:eastAsia="SimSun"/>
                <w:lang w:val="en-US" w:eastAsia="zh-CN"/>
              </w:rPr>
            </w:pPr>
            <w:r>
              <w:rPr>
                <w:rFonts w:eastAsia="SimSun"/>
                <w:lang w:val="en-US" w:eastAsia="zh-CN"/>
              </w:rPr>
              <w:t xml:space="preserve">We agree with the </w:t>
            </w:r>
            <w:r>
              <w:rPr>
                <w:rFonts w:eastAsia="SimSun"/>
                <w:lang w:val="en-US" w:eastAsia="zh-CN"/>
              </w:rPr>
              <w:t>FL</w:t>
            </w:r>
            <w:r>
              <w:rPr>
                <w:rFonts w:eastAsia="SimSun"/>
                <w:lang w:val="en-US" w:eastAsia="zh-CN"/>
              </w:rPr>
              <w:t>’s proposal</w:t>
            </w: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Heading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 xml:space="preserve">Option 1: Collecting the satisfied UE set of the baseline and different UE power saving schemes PSS1, PSS2 etc., which are represented as </w:t>
      </w:r>
      <w:proofErr w:type="spellStart"/>
      <w:r w:rsidRPr="00E266E3">
        <w:t>S_bl</w:t>
      </w:r>
      <w:proofErr w:type="spellEnd"/>
      <w:r w:rsidRPr="00E266E3">
        <w:t xml:space="preserve">, S_pss1, and S_pss2 etc., Then the power consumption of the </w:t>
      </w:r>
      <w:proofErr w:type="spellStart"/>
      <w:r w:rsidRPr="00E266E3">
        <w:t>S_bl</w:t>
      </w:r>
      <w:proofErr w:type="spellEnd"/>
      <w:r w:rsidRPr="00E266E3">
        <w:t xml:space="preserve"> in the baseline, the power </w:t>
      </w:r>
      <w:r w:rsidRPr="00E266E3">
        <w:lastRenderedPageBreak/>
        <w:t>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 xml:space="preserve">Option 2: Collecting the satisfied UE set of the baseline which is represented as </w:t>
      </w:r>
      <w:proofErr w:type="spellStart"/>
      <w:r w:rsidRPr="00E266E3">
        <w:t>S_bl</w:t>
      </w:r>
      <w:proofErr w:type="spellEnd"/>
      <w:r w:rsidRPr="00E266E3">
        <w:t xml:space="preserve">. Then the power consumption of the </w:t>
      </w:r>
      <w:proofErr w:type="spellStart"/>
      <w:r w:rsidRPr="00E266E3">
        <w:t>S_bl</w:t>
      </w:r>
      <w:proofErr w:type="spellEnd"/>
      <w:r w:rsidRPr="00E266E3">
        <w:t xml:space="preserve">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i.e. option 2.</w:t>
      </w:r>
    </w:p>
    <w:p w14:paraId="28B881EA" w14:textId="3AFD7305" w:rsidR="00E96C89" w:rsidRDefault="00E96C89" w:rsidP="00E96C89">
      <w:pPr>
        <w:pStyle w:val="BodyText"/>
        <w:spacing w:after="120" w:line="240" w:lineRule="auto"/>
        <w:jc w:val="both"/>
        <w:rPr>
          <w:rFonts w:eastAsia="SimSun"/>
          <w:lang w:eastAsia="zh-CN"/>
        </w:rPr>
      </w:pPr>
    </w:p>
    <w:p w14:paraId="021A034E" w14:textId="3468B7FE" w:rsidR="00E96C89" w:rsidRPr="000B7CD5" w:rsidRDefault="00E96C89" w:rsidP="004B3DA1">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TableGrid"/>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ListParagraph"/>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ListParagraph"/>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ListParagraph"/>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ListParagraph"/>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324771DC" w14:textId="73772DB3" w:rsidR="00E96C89" w:rsidRDefault="004B3DA1" w:rsidP="004B3DA1">
            <w:pPr>
              <w:pStyle w:val="ListParagraph"/>
              <w:ind w:left="0"/>
              <w:rPr>
                <w:rFonts w:eastAsia="SimSun"/>
                <w:lang w:val="en-US" w:eastAsia="zh-CN"/>
              </w:rPr>
            </w:pPr>
            <w:r>
              <w:rPr>
                <w:rFonts w:eastAsia="SimSun"/>
                <w:lang w:val="en-US" w:eastAsia="zh-CN"/>
              </w:rPr>
              <w:t xml:space="preserve">This topic seems to be discussed before. </w:t>
            </w:r>
            <w:r w:rsidRPr="004B3DA1">
              <w:rPr>
                <w:rFonts w:eastAsia="SimSun"/>
                <w:lang w:val="en-US" w:eastAsia="zh-CN"/>
              </w:rPr>
              <w:t>We prefer to calculate power saving gain from all UEs instead of satisfied UEs</w:t>
            </w:r>
            <w:r>
              <w:rPr>
                <w:rFonts w:eastAsia="SimSun"/>
                <w:lang w:val="en-US" w:eastAsia="zh-CN"/>
              </w:rPr>
              <w:t xml:space="preserve">, while at the same time we do not see a large difference in the results derived from either </w:t>
            </w:r>
            <w:r w:rsidRPr="004B3DA1">
              <w:rPr>
                <w:rFonts w:eastAsia="SimSun"/>
                <w:lang w:val="en-US" w:eastAsia="zh-CN"/>
              </w:rPr>
              <w:t>all UEs</w:t>
            </w:r>
            <w:r>
              <w:rPr>
                <w:rFonts w:eastAsia="SimSun"/>
                <w:lang w:val="en-US" w:eastAsia="zh-CN"/>
              </w:rPr>
              <w:t xml:space="preserve"> or </w:t>
            </w:r>
            <w:r w:rsidRPr="004B3DA1">
              <w:rPr>
                <w:rFonts w:eastAsia="SimSun"/>
                <w:lang w:val="en-US" w:eastAsia="zh-CN"/>
              </w:rPr>
              <w:t>satisfied UEs</w:t>
            </w:r>
            <w:r w:rsidR="00A33230">
              <w:rPr>
                <w:rFonts w:eastAsia="SimSun"/>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w:t>
            </w:r>
            <w:proofErr w:type="spellStart"/>
            <w:r w:rsidRPr="00FA2C1E">
              <w:rPr>
                <w:rFonts w:eastAsiaTheme="minorEastAsia" w:hint="eastAsia"/>
                <w:lang w:eastAsia="zh-CN"/>
              </w:rPr>
              <w:t>Sanechips</w:t>
            </w:r>
            <w:proofErr w:type="spellEnd"/>
          </w:p>
        </w:tc>
        <w:tc>
          <w:tcPr>
            <w:tcW w:w="4338" w:type="pct"/>
          </w:tcPr>
          <w:p w14:paraId="4EE79CB7" w14:textId="77777777" w:rsidR="00C04DBA" w:rsidRDefault="00C04DBA" w:rsidP="00C04DBA">
            <w:pPr>
              <w:pStyle w:val="ListParagraph"/>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ListParagraph"/>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ListParagraph"/>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ListParagraph"/>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SimSun"/>
                <w:lang w:eastAsia="zh-CN"/>
              </w:rPr>
              <w:t xml:space="preserve">satisfied UE set considered </w:t>
            </w:r>
            <w:r>
              <w:rPr>
                <w:rFonts w:eastAsia="SimSun"/>
                <w:lang w:eastAsia="zh-CN"/>
              </w:rPr>
              <w:t>in</w:t>
            </w:r>
            <w:r w:rsidRPr="00450C7F">
              <w:rPr>
                <w:rFonts w:eastAsia="SimSun"/>
                <w:lang w:eastAsia="zh-CN"/>
              </w:rPr>
              <w:t xml:space="preserve"> UE power saving gain</w:t>
            </w:r>
            <w:r>
              <w:rPr>
                <w:rFonts w:eastAsia="SimSun"/>
                <w:lang w:eastAsia="zh-CN"/>
              </w:rPr>
              <w:t xml:space="preserve"> calculation</w:t>
            </w:r>
            <w:r w:rsidRPr="00450C7F">
              <w:rPr>
                <w:rFonts w:eastAsia="SimSun"/>
                <w:lang w:eastAsia="zh-CN"/>
              </w:rPr>
              <w:t xml:space="preserve"> is </w:t>
            </w:r>
            <w:r>
              <w:rPr>
                <w:rFonts w:eastAsia="SimSun"/>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ListParagraph"/>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ListParagraph"/>
              <w:ind w:left="0"/>
              <w:jc w:val="both"/>
            </w:pPr>
            <w:r>
              <w:t>Option 3</w:t>
            </w:r>
            <w:r w:rsidRPr="00E266E3">
              <w:t>: Collecting the satisfied UE set of the baseline and different UE power saving schemes PSS1, PSS2 etc., which are represented as</w:t>
            </w:r>
            <w:r w:rsidRPr="00846234">
              <w:t xml:space="preserve"> </w:t>
            </w:r>
            <w:proofErr w:type="spellStart"/>
            <w:r w:rsidRPr="00846234">
              <w:t>S_bl</w:t>
            </w:r>
            <w:proofErr w:type="spellEnd"/>
            <w:r w:rsidRPr="00846234">
              <w:t>, S_pss1, and S_pss2 etc.,</w:t>
            </w:r>
          </w:p>
          <w:p w14:paraId="0A16DD96" w14:textId="77777777" w:rsidR="00C04DBA" w:rsidRPr="007C3FF7" w:rsidRDefault="00C04DBA" w:rsidP="00C04DBA">
            <w:pPr>
              <w:pStyle w:val="ListParagraph"/>
              <w:ind w:left="0"/>
              <w:jc w:val="both"/>
              <w:rPr>
                <w:rFonts w:eastAsiaTheme="minorEastAsia"/>
                <w:lang w:eastAsia="zh-CN"/>
              </w:rPr>
            </w:pPr>
            <w:r w:rsidRPr="00846234">
              <w:t xml:space="preserve"> Then determining the </w:t>
            </w:r>
            <w:r w:rsidRPr="00846234">
              <w:rPr>
                <w:rFonts w:eastAsia="SimSun"/>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w:t>
            </w:r>
            <w:proofErr w:type="spellStart"/>
            <w:r w:rsidRPr="00846234">
              <w:t>S_bl</w:t>
            </w:r>
            <w:proofErr w:type="spellEnd"/>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w:t>
            </w:r>
            <w:proofErr w:type="spellStart"/>
            <w:r w:rsidRPr="00846234">
              <w:t>S_bl</w:t>
            </w:r>
            <w:proofErr w:type="spellEnd"/>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ListParagraph"/>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ListParagraph"/>
              <w:ind w:left="0"/>
              <w:rPr>
                <w:rFonts w:eastAsia="SimSun"/>
                <w:lang w:val="en-US" w:eastAsia="zh-CN"/>
              </w:rPr>
            </w:pPr>
            <w:r w:rsidRPr="00E266E3">
              <w:t xml:space="preserve">Finally, power saving gain of different power saving schemes is calculated using power consumption of different satisfied UE </w:t>
            </w:r>
            <w:r>
              <w:rPr>
                <w:rFonts w:eastAsia="SimSun"/>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ListParagraph"/>
              <w:ind w:left="0"/>
              <w:rPr>
                <w:rFonts w:eastAsiaTheme="minorEastAsia"/>
                <w:lang w:eastAsia="zh-CN"/>
              </w:rPr>
            </w:pPr>
            <w:r>
              <w:rPr>
                <w:rFonts w:eastAsia="SimSun"/>
                <w:lang w:val="en-US" w:eastAsia="zh-CN"/>
              </w:rPr>
              <w:lastRenderedPageBreak/>
              <w:t>Nokia, NSB</w:t>
            </w:r>
          </w:p>
        </w:tc>
        <w:tc>
          <w:tcPr>
            <w:tcW w:w="4338" w:type="pct"/>
          </w:tcPr>
          <w:p w14:paraId="5D13BFC3" w14:textId="77777777" w:rsidR="00AE0AA2" w:rsidRDefault="00AE0AA2" w:rsidP="00AE0AA2">
            <w:pPr>
              <w:pStyle w:val="ListParagraph"/>
              <w:ind w:left="0"/>
              <w:rPr>
                <w:rFonts w:eastAsia="SimSun"/>
                <w:lang w:val="en-US" w:eastAsia="zh-CN"/>
              </w:rPr>
            </w:pPr>
            <w:r>
              <w:rPr>
                <w:rFonts w:eastAsia="SimSun"/>
                <w:lang w:val="en-US" w:eastAsia="zh-CN"/>
              </w:rPr>
              <w:t>We agree with the Moderator’s understanding. The list of satisfied UEs may differ depending on (</w:t>
            </w:r>
            <w:proofErr w:type="spellStart"/>
            <w:r>
              <w:rPr>
                <w:rFonts w:eastAsia="SimSun"/>
                <w:lang w:val="en-US" w:eastAsia="zh-CN"/>
              </w:rPr>
              <w:t>i</w:t>
            </w:r>
            <w:proofErr w:type="spellEnd"/>
            <w:r>
              <w:rPr>
                <w:rFonts w:eastAsia="SimSun"/>
                <w:lang w:val="en-US" w:eastAsia="zh-CN"/>
              </w:rPr>
              <w:t xml:space="preserve">) if any PSS is used; and (ii) which particular PSS is used. Hence, Option 2 mat be controversial, as the UEs in </w:t>
            </w:r>
            <w:proofErr w:type="spellStart"/>
            <w:r>
              <w:rPr>
                <w:rFonts w:eastAsia="SimSun"/>
                <w:lang w:val="en-US" w:eastAsia="zh-CN"/>
              </w:rPr>
              <w:t>S_bl</w:t>
            </w:r>
            <w:proofErr w:type="spellEnd"/>
            <w:r>
              <w:rPr>
                <w:rFonts w:eastAsia="SimSun"/>
                <w:lang w:val="en-US" w:eastAsia="zh-CN"/>
              </w:rPr>
              <w:t xml:space="preserve"> may be both “satisfied” for “Always ON” and “non-satisfied” for some PSS schemes.</w:t>
            </w:r>
          </w:p>
          <w:p w14:paraId="59B0759A" w14:textId="77777777" w:rsidR="00AE0AA2" w:rsidRDefault="00AE0AA2" w:rsidP="00AE0AA2">
            <w:pPr>
              <w:pStyle w:val="ListParagraph"/>
              <w:ind w:left="0"/>
              <w:rPr>
                <w:rFonts w:eastAsia="SimSun"/>
                <w:lang w:val="en-US" w:eastAsia="zh-CN"/>
              </w:rPr>
            </w:pPr>
            <w:r>
              <w:rPr>
                <w:rFonts w:eastAsia="SimSun"/>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ListParagraph"/>
              <w:ind w:left="0"/>
              <w:rPr>
                <w:rFonts w:eastAsia="SimSun"/>
                <w:lang w:eastAsia="zh-CN"/>
              </w:rPr>
            </w:pPr>
          </w:p>
          <w:p w14:paraId="1DFD2616" w14:textId="77777777" w:rsidR="00AE0AA2" w:rsidRDefault="00AE0AA2" w:rsidP="00AE0AA2">
            <w:pPr>
              <w:pStyle w:val="ListParagraph"/>
              <w:ind w:left="0"/>
              <w:rPr>
                <w:rFonts w:eastAsia="SimSun"/>
                <w:lang w:eastAsia="zh-CN"/>
              </w:rPr>
            </w:pPr>
            <w:r>
              <w:rPr>
                <w:rFonts w:eastAsia="SimSun"/>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ListParagraph"/>
              <w:ind w:left="0"/>
              <w:rPr>
                <w:rFonts w:eastAsia="SimSun"/>
                <w:lang w:eastAsia="zh-CN"/>
              </w:rPr>
            </w:pPr>
            <w:r>
              <w:rPr>
                <w:rFonts w:eastAsia="SimSun"/>
                <w:lang w:eastAsia="zh-CN"/>
              </w:rPr>
              <w:t xml:space="preserve">Following the prior agreement listed above, </w:t>
            </w:r>
            <w:r>
              <w:rPr>
                <w:rFonts w:eastAsia="SimSun"/>
                <w:b/>
                <w:bCs/>
                <w:lang w:eastAsia="zh-CN"/>
              </w:rPr>
              <w:t>we suggest removing the word “only” from the second sentence</w:t>
            </w:r>
            <w:r>
              <w:rPr>
                <w:rFonts w:eastAsia="SimSun"/>
                <w:lang w:eastAsia="zh-CN"/>
              </w:rPr>
              <w:t xml:space="preserve"> (in case that this text goes to any captured agreements/Moderator’s understanding/etc.), just to avoid possible confusion:</w:t>
            </w:r>
          </w:p>
          <w:p w14:paraId="18D990DE" w14:textId="1C70B10F" w:rsidR="00AE0AA2" w:rsidRDefault="00AE0AA2" w:rsidP="00AE0AA2">
            <w:pPr>
              <w:pStyle w:val="ListParagraph"/>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SimSun"/>
                <w:lang w:eastAsia="zh-CN"/>
              </w:rPr>
              <w:t xml:space="preserve"> </w:t>
            </w:r>
          </w:p>
        </w:tc>
      </w:tr>
      <w:tr w:rsidR="00516B77" w14:paraId="74097A97" w14:textId="77777777" w:rsidTr="004B3DA1">
        <w:tc>
          <w:tcPr>
            <w:tcW w:w="662" w:type="pct"/>
          </w:tcPr>
          <w:p w14:paraId="3EAF6145" w14:textId="1CB1F919" w:rsidR="00516B77" w:rsidRDefault="00516B77" w:rsidP="00AE0AA2">
            <w:pPr>
              <w:pStyle w:val="ListParagraph"/>
              <w:ind w:left="0"/>
              <w:rPr>
                <w:rFonts w:eastAsia="SimSun"/>
                <w:lang w:val="en-US" w:eastAsia="zh-CN"/>
              </w:rPr>
            </w:pPr>
            <w:r>
              <w:rPr>
                <w:rFonts w:eastAsia="SimSun"/>
                <w:lang w:val="en-US" w:eastAsia="zh-CN"/>
              </w:rPr>
              <w:t>QC</w:t>
            </w:r>
          </w:p>
        </w:tc>
        <w:tc>
          <w:tcPr>
            <w:tcW w:w="4338" w:type="pct"/>
          </w:tcPr>
          <w:p w14:paraId="69336729" w14:textId="01841C83" w:rsidR="00516B77" w:rsidRDefault="00516B77" w:rsidP="00AE0AA2">
            <w:pPr>
              <w:pStyle w:val="ListParagraph"/>
              <w:ind w:left="0"/>
              <w:rPr>
                <w:rFonts w:eastAsia="SimSun"/>
                <w:lang w:val="en-US" w:eastAsia="zh-CN"/>
              </w:rPr>
            </w:pPr>
            <w:r>
              <w:rPr>
                <w:rFonts w:eastAsia="SimSun"/>
                <w:lang w:val="en-US" w:eastAsia="zh-CN"/>
              </w:rPr>
              <w:t>We agree with the Moderator’s understanding.</w:t>
            </w: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Heading2"/>
        <w:rPr>
          <w:lang w:eastAsia="zh-CN"/>
        </w:rPr>
      </w:pPr>
      <w:r>
        <w:rPr>
          <w:lang w:eastAsia="zh-CN"/>
        </w:rPr>
        <w:t xml:space="preserve">Others </w:t>
      </w:r>
    </w:p>
    <w:p w14:paraId="65882487" w14:textId="02D93F45" w:rsidR="000B7CD5" w:rsidRPr="000B7CD5" w:rsidRDefault="000B7CD5" w:rsidP="000B7CD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ListParagraph"/>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ListParagraph"/>
              <w:ind w:left="0"/>
              <w:rPr>
                <w:rFonts w:eastAsiaTheme="minorEastAsia"/>
                <w:lang w:eastAsia="zh-CN"/>
              </w:rPr>
            </w:pPr>
          </w:p>
        </w:tc>
        <w:tc>
          <w:tcPr>
            <w:tcW w:w="4338" w:type="pct"/>
          </w:tcPr>
          <w:p w14:paraId="37CF6EA2" w14:textId="77777777" w:rsidR="000B7CD5" w:rsidRDefault="000B7CD5" w:rsidP="004B3DA1">
            <w:pPr>
              <w:pStyle w:val="ListParagraph"/>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ListParagraph"/>
              <w:ind w:left="0"/>
              <w:rPr>
                <w:rFonts w:eastAsia="SimSun"/>
                <w:lang w:val="en-US" w:eastAsia="zh-CN"/>
              </w:rPr>
            </w:pPr>
          </w:p>
        </w:tc>
        <w:tc>
          <w:tcPr>
            <w:tcW w:w="4338" w:type="pct"/>
          </w:tcPr>
          <w:p w14:paraId="3BB2819E" w14:textId="77777777" w:rsidR="000B7CD5" w:rsidRDefault="000B7CD5" w:rsidP="004B3DA1">
            <w:pPr>
              <w:pStyle w:val="ListParagraph"/>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Heading1"/>
        <w:rPr>
          <w:rFonts w:eastAsia="SimSun"/>
          <w:lang w:eastAsia="zh-CN"/>
        </w:rPr>
      </w:pPr>
      <w:r>
        <w:rPr>
          <w:rFonts w:eastAsia="SimSun"/>
          <w:lang w:eastAsia="zh-CN"/>
        </w:rPr>
        <w:t>Summary of contributions for RAN1#106-e</w:t>
      </w:r>
    </w:p>
    <w:p w14:paraId="1EEBE95E" w14:textId="77E61152" w:rsidR="00E503B6" w:rsidRDefault="00E503B6" w:rsidP="00E503B6">
      <w:pPr>
        <w:pStyle w:val="Heading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TableGrid"/>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lastRenderedPageBreak/>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Caption"/>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Caption"/>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Caption"/>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Caption"/>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w:t>
            </w:r>
            <w:proofErr w:type="spellStart"/>
            <w:r w:rsidRPr="008D0BF2">
              <w:rPr>
                <w:rFonts w:eastAsia="Times New Roman"/>
                <w:sz w:val="22"/>
              </w:rPr>
              <w:t>UMa</w:t>
            </w:r>
            <w:proofErr w:type="spellEnd"/>
            <w:r w:rsidRPr="008D0BF2">
              <w:rPr>
                <w:rFonts w:eastAsia="Times New Roman"/>
                <w:sz w:val="22"/>
              </w:rPr>
              <w:t xml:space="preserve">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lastRenderedPageBreak/>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w:t>
            </w:r>
            <w:proofErr w:type="spellStart"/>
            <w:r w:rsidRPr="008D0BF2">
              <w:rPr>
                <w:rFonts w:eastAsia="Times New Roman"/>
                <w:sz w:val="22"/>
              </w:rPr>
              <w:t>analyze</w:t>
            </w:r>
            <w:proofErr w:type="spellEnd"/>
            <w:r w:rsidRPr="008D0BF2">
              <w:rPr>
                <w:rFonts w:eastAsia="Times New Roman"/>
                <w:sz w:val="22"/>
              </w:rPr>
              <w:t xml:space="preserv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w:t>
            </w:r>
            <w:proofErr w:type="spellStart"/>
            <w:r w:rsidRPr="008D0BF2">
              <w:rPr>
                <w:rFonts w:eastAsia="SimSun"/>
                <w:sz w:val="22"/>
              </w:rPr>
              <w:t>RedCap</w:t>
            </w:r>
            <w:proofErr w:type="spellEnd"/>
            <w:r w:rsidRPr="008D0BF2">
              <w:rPr>
                <w:rFonts w:eastAsia="SimSun"/>
                <w:sz w:val="22"/>
              </w:rPr>
              <w:t xml:space="preserve">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lastRenderedPageBreak/>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Due to the limited cell size even in the </w:t>
            </w:r>
            <w:proofErr w:type="spellStart"/>
            <w:r w:rsidRPr="008D0BF2">
              <w:rPr>
                <w:rFonts w:eastAsia="Calibri"/>
                <w:b/>
                <w:bCs/>
                <w:i/>
                <w:iCs/>
              </w:rPr>
              <w:t>UMa</w:t>
            </w:r>
            <w:proofErr w:type="spellEnd"/>
            <w:r w:rsidRPr="008D0BF2">
              <w:rPr>
                <w:rFonts w:eastAsia="Calibri"/>
                <w:b/>
                <w:bCs/>
                <w:i/>
                <w:iCs/>
              </w:rPr>
              <w:t xml:space="preserve">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1: Only the </w:t>
            </w:r>
            <w:proofErr w:type="spellStart"/>
            <w:r w:rsidRPr="008D0BF2">
              <w:rPr>
                <w:rFonts w:eastAsia="Calibri"/>
                <w:b/>
                <w:bCs/>
                <w:i/>
                <w:iCs/>
              </w:rPr>
              <w:t>center</w:t>
            </w:r>
            <w:proofErr w:type="spellEnd"/>
            <w:r w:rsidRPr="008D0BF2">
              <w:rPr>
                <w:rFonts w:eastAsia="Calibri"/>
                <w:b/>
                <w:bCs/>
                <w:i/>
                <w:iCs/>
              </w:rPr>
              <w:t xml:space="preserve">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w:t>
            </w:r>
            <w:proofErr w:type="spellStart"/>
            <w:r w:rsidRPr="008D0BF2">
              <w:rPr>
                <w:rFonts w:eastAsia="Times New Roman"/>
                <w:sz w:val="22"/>
              </w:rPr>
              <w:t>UMa</w:t>
            </w:r>
            <w:proofErr w:type="spellEnd"/>
            <w:r w:rsidRPr="008D0BF2">
              <w:rPr>
                <w:rFonts w:eastAsia="Times New Roman"/>
                <w:sz w:val="22"/>
              </w:rPr>
              <w:t>)</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lastRenderedPageBreak/>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proofErr w:type="spellStart"/>
            <w:r w:rsidRPr="00FF6CB2">
              <w:rPr>
                <w:rFonts w:ascii="Arial" w:eastAsia="SimSun" w:hAnsi="Arial" w:cs="Arial"/>
                <w:sz w:val="16"/>
                <w:szCs w:val="16"/>
              </w:rPr>
              <w:lastRenderedPageBreak/>
              <w:t>InterDigital</w:t>
            </w:r>
            <w:proofErr w:type="spellEnd"/>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w:t>
            </w:r>
            <w:proofErr w:type="spellStart"/>
            <w:r w:rsidRPr="00D04458">
              <w:rPr>
                <w:rFonts w:ascii="Times" w:eastAsia="Batang" w:hAnsi="Times"/>
                <w:b/>
                <w:bCs/>
                <w:i/>
                <w:iCs/>
              </w:rPr>
              <w:t>UMa</w:t>
            </w:r>
            <w:proofErr w:type="spellEnd"/>
            <w:r w:rsidRPr="00D04458">
              <w:rPr>
                <w:rFonts w:ascii="Times" w:eastAsia="Batang" w:hAnsi="Times"/>
                <w:b/>
                <w:bCs/>
                <w:i/>
                <w:iCs/>
              </w:rPr>
              <w:t>)</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TableofFigures"/>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lastRenderedPageBreak/>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 xml:space="preserve">Adopt B=1 as a baseline for coverage KPI, as it makes the metric clearly coverage-limited (which is the exact meaning of a coverage-related KPI), easy to calculate (short simulations with B=1) and to align among companies (B=1 does not give a room for deviations in the </w:t>
            </w:r>
            <w:proofErr w:type="spellStart"/>
            <w:r w:rsidRPr="00BD170A">
              <w:rPr>
                <w:rFonts w:eastAsia="SimSun"/>
                <w:i/>
                <w:iCs/>
              </w:rPr>
              <w:t>modeled</w:t>
            </w:r>
            <w:proofErr w:type="spellEnd"/>
            <w:r w:rsidRPr="00BD170A">
              <w:rPr>
                <w:rFonts w:eastAsia="SimSun"/>
                <w:i/>
                <w:iCs/>
              </w:rPr>
              <w:t xml:space="preserve"> setup).</w:t>
            </w:r>
          </w:p>
          <w:p w14:paraId="1006EBC5" w14:textId="77777777" w:rsidR="00E503B6" w:rsidRPr="00BD170A" w:rsidRDefault="00E503B6" w:rsidP="001C4450">
            <w:pPr>
              <w:pStyle w:val="TableofFigures"/>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TableofFigures"/>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TableofFigures"/>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Heading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TableGrid"/>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Caption"/>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Caption"/>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Caption"/>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 xml:space="preserve">Compared to </w:t>
            </w:r>
            <w:proofErr w:type="spellStart"/>
            <w:r w:rsidRPr="00956945">
              <w:rPr>
                <w:lang w:val="en-US"/>
              </w:rPr>
              <w:t>eMBB</w:t>
            </w:r>
            <w:proofErr w:type="spellEnd"/>
            <w:r w:rsidRPr="00956945">
              <w:rPr>
                <w:lang w:val="en-US"/>
              </w:rPr>
              <w:t>,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5"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5"/>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w:t>
            </w:r>
            <w:proofErr w:type="spellStart"/>
            <w:r w:rsidRPr="00956945">
              <w:rPr>
                <w:rStyle w:val="normaltextrun"/>
                <w:i/>
                <w:iCs/>
                <w:sz w:val="20"/>
                <w:szCs w:val="20"/>
              </w:rPr>
              <w:t>QoE</w:t>
            </w:r>
            <w:proofErr w:type="spellEnd"/>
            <w:r w:rsidRPr="00956945">
              <w:rPr>
                <w:rStyle w:val="normaltextrun"/>
                <w:i/>
                <w:iCs/>
                <w:sz w:val="20"/>
                <w:szCs w:val="20"/>
              </w:rPr>
              <w:t>,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 xml:space="preserve">10 </w:t>
                  </w:r>
                  <w:proofErr w:type="spellStart"/>
                  <w:r w:rsidRPr="00DC3852">
                    <w:rPr>
                      <w:sz w:val="14"/>
                      <w:szCs w:val="14"/>
                    </w:rPr>
                    <w:t>ms</w:t>
                  </w:r>
                  <w:proofErr w:type="spellEnd"/>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 xml:space="preserve">For intra-frequency DAPS HO, Tinterrrupt1= 1 </w:t>
                  </w:r>
                  <w:proofErr w:type="spellStart"/>
                  <w:r w:rsidRPr="0022757C">
                    <w:rPr>
                      <w:sz w:val="14"/>
                      <w:szCs w:val="14"/>
                    </w:rPr>
                    <w:t>ms</w:t>
                  </w:r>
                  <w:proofErr w:type="spellEnd"/>
                  <w:r w:rsidRPr="0022757C">
                    <w:rPr>
                      <w:sz w:val="14"/>
                      <w:szCs w:val="14"/>
                    </w:rPr>
                    <w:t xml:space="preserve">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 Total interruption can be up to 10 </w:t>
                  </w:r>
                  <w:proofErr w:type="spellStart"/>
                  <w:r w:rsidRPr="0022757C">
                    <w:rPr>
                      <w:sz w:val="14"/>
                      <w:szCs w:val="14"/>
                    </w:rPr>
                    <w:t>ms</w:t>
                  </w:r>
                  <w:proofErr w:type="spellEnd"/>
                  <w:r w:rsidRPr="0022757C">
                    <w:rPr>
                      <w:sz w:val="14"/>
                      <w:szCs w:val="14"/>
                    </w:rPr>
                    <w:t xml:space="preserve"> + Tinterrupt2 = 11 </w:t>
                  </w:r>
                  <w:proofErr w:type="spellStart"/>
                  <w:r w:rsidRPr="0022757C">
                    <w:rPr>
                      <w:sz w:val="14"/>
                      <w:szCs w:val="14"/>
                    </w:rPr>
                    <w:t>ms</w:t>
                  </w:r>
                  <w:proofErr w:type="spellEnd"/>
                </w:p>
                <w:p w14:paraId="5AD050EE" w14:textId="77777777" w:rsidR="00E503B6" w:rsidRPr="0022757C" w:rsidRDefault="00E503B6" w:rsidP="001C4450">
                  <w:pPr>
                    <w:jc w:val="center"/>
                    <w:rPr>
                      <w:sz w:val="14"/>
                      <w:szCs w:val="14"/>
                    </w:rPr>
                  </w:pPr>
                  <w:r w:rsidRPr="0022757C">
                    <w:rPr>
                      <w:sz w:val="14"/>
                      <w:szCs w:val="14"/>
                    </w:rPr>
                    <w:t xml:space="preserve">CFRA = UL switch is performed when RAR is received. Additional delay for sending RRC </w:t>
                  </w:r>
                  <w:r w:rsidRPr="0022757C">
                    <w:rPr>
                      <w:sz w:val="14"/>
                      <w:szCs w:val="14"/>
                    </w:rPr>
                    <w:lastRenderedPageBreak/>
                    <w:t xml:space="preserve">Reconfiguration Complete which is 8 </w:t>
                  </w:r>
                  <w:proofErr w:type="spellStart"/>
                  <w:r w:rsidRPr="0022757C">
                    <w:rPr>
                      <w:sz w:val="14"/>
                      <w:szCs w:val="14"/>
                    </w:rPr>
                    <w:t>ms</w:t>
                  </w:r>
                  <w:proofErr w:type="spellEnd"/>
                  <w:r w:rsidRPr="0022757C">
                    <w:rPr>
                      <w:sz w:val="14"/>
                      <w:szCs w:val="14"/>
                    </w:rPr>
                    <w:t xml:space="preserve"> in FR1. Total interruption can be up to ~ 19 </w:t>
                  </w:r>
                  <w:proofErr w:type="spellStart"/>
                  <w:r w:rsidRPr="0022757C">
                    <w:rPr>
                      <w:sz w:val="14"/>
                      <w:szCs w:val="14"/>
                    </w:rPr>
                    <w:t>ms</w:t>
                  </w:r>
                  <w:proofErr w:type="spellEnd"/>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 xml:space="preserve">Target cell search </w:t>
                  </w:r>
                  <w:proofErr w:type="spellStart"/>
                  <w:r w:rsidRPr="0022757C">
                    <w:rPr>
                      <w:sz w:val="14"/>
                      <w:szCs w:val="14"/>
                    </w:rPr>
                    <w:t>T</w:t>
                  </w:r>
                  <w:r w:rsidRPr="0022757C">
                    <w:rPr>
                      <w:sz w:val="14"/>
                      <w:szCs w:val="14"/>
                      <w:vertAlign w:val="subscript"/>
                    </w:rPr>
                    <w:t>search</w:t>
                  </w:r>
                  <w:proofErr w:type="spellEnd"/>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 xml:space="preserve">UE processing time </w:t>
                  </w:r>
                  <w:proofErr w:type="spellStart"/>
                  <w:r w:rsidRPr="0022757C">
                    <w:rPr>
                      <w:sz w:val="14"/>
                      <w:szCs w:val="14"/>
                    </w:rPr>
                    <w:t>T</w:t>
                  </w:r>
                  <w:r w:rsidRPr="0022757C">
                    <w:rPr>
                      <w:sz w:val="14"/>
                      <w:szCs w:val="14"/>
                      <w:vertAlign w:val="subscript"/>
                    </w:rPr>
                    <w:t>processing</w:t>
                  </w:r>
                  <w:proofErr w:type="spellEnd"/>
                </w:p>
              </w:tc>
              <w:tc>
                <w:tcPr>
                  <w:tcW w:w="1559" w:type="dxa"/>
                </w:tcPr>
                <w:p w14:paraId="4A73A997"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proofErr w:type="spellStart"/>
                  <w:r w:rsidRPr="0022757C">
                    <w:rPr>
                      <w:sz w:val="14"/>
                      <w:szCs w:val="14"/>
                    </w:rPr>
                    <w:t>T</w:t>
                  </w:r>
                  <w:r w:rsidRPr="0022757C">
                    <w:rPr>
                      <w:sz w:val="14"/>
                      <w:szCs w:val="14"/>
                      <w:vertAlign w:val="subscript"/>
                    </w:rPr>
                    <w:t>margin</w:t>
                  </w:r>
                  <w:proofErr w:type="spellEnd"/>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01" w:type="dxa"/>
                </w:tcPr>
                <w:p w14:paraId="2C7B3E77"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897" w:type="dxa"/>
                </w:tcPr>
                <w:p w14:paraId="0F181800"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 xml:space="preserve">Delay to acquire the first available PRACH in target </w:t>
                  </w:r>
                  <w:proofErr w:type="spellStart"/>
                  <w:r w:rsidRPr="0022757C">
                    <w:rPr>
                      <w:sz w:val="14"/>
                      <w:szCs w:val="14"/>
                    </w:rPr>
                    <w:t>gNB</w:t>
                  </w:r>
                  <w:proofErr w:type="spellEnd"/>
                  <w:r w:rsidRPr="0022757C">
                    <w:rPr>
                      <w:sz w:val="14"/>
                      <w:szCs w:val="14"/>
                    </w:rPr>
                    <w:t xml:space="preserve">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lastRenderedPageBreak/>
                    <w:t xml:space="preserve">(FR1/FR2: 1/0.125 </w:t>
                  </w:r>
                  <w:proofErr w:type="spellStart"/>
                  <w:r w:rsidRPr="0022757C">
                    <w:rPr>
                      <w:sz w:val="14"/>
                      <w:szCs w:val="14"/>
                    </w:rPr>
                    <w:t>ms</w:t>
                  </w:r>
                  <w:proofErr w:type="spellEnd"/>
                  <w:r w:rsidRPr="0022757C">
                    <w:rPr>
                      <w:sz w:val="14"/>
                      <w:szCs w:val="14"/>
                    </w:rPr>
                    <w:t>)</w:t>
                  </w:r>
                </w:p>
              </w:tc>
              <w:tc>
                <w:tcPr>
                  <w:tcW w:w="1701" w:type="dxa"/>
                </w:tcPr>
                <w:p w14:paraId="206F1B3D" w14:textId="77777777" w:rsidR="00E503B6" w:rsidRPr="0022757C" w:rsidRDefault="00E503B6" w:rsidP="001C4450">
                  <w:pPr>
                    <w:jc w:val="center"/>
                    <w:rPr>
                      <w:sz w:val="14"/>
                      <w:szCs w:val="14"/>
                    </w:rPr>
                  </w:pPr>
                  <w:r w:rsidRPr="0022757C">
                    <w:rPr>
                      <w:sz w:val="14"/>
                      <w:szCs w:val="14"/>
                    </w:rPr>
                    <w:lastRenderedPageBreak/>
                    <w:t>1 slot</w:t>
                  </w:r>
                </w:p>
                <w:p w14:paraId="6174AC07" w14:textId="77777777" w:rsidR="00E503B6" w:rsidRPr="0022757C" w:rsidRDefault="00E503B6" w:rsidP="001C4450">
                  <w:pPr>
                    <w:jc w:val="center"/>
                    <w:rPr>
                      <w:sz w:val="14"/>
                      <w:szCs w:val="14"/>
                    </w:rPr>
                  </w:pPr>
                  <w:r w:rsidRPr="0022757C">
                    <w:rPr>
                      <w:sz w:val="14"/>
                      <w:szCs w:val="14"/>
                    </w:rPr>
                    <w:lastRenderedPageBreak/>
                    <w:t xml:space="preserve">(FR1/FR2: 1/0.125 </w:t>
                  </w:r>
                  <w:proofErr w:type="spellStart"/>
                  <w:r w:rsidRPr="0022757C">
                    <w:rPr>
                      <w:sz w:val="14"/>
                      <w:szCs w:val="14"/>
                    </w:rPr>
                    <w:t>ms</w:t>
                  </w:r>
                  <w:proofErr w:type="spellEnd"/>
                  <w:r w:rsidRPr="0022757C">
                    <w:rPr>
                      <w:sz w:val="14"/>
                      <w:szCs w:val="14"/>
                    </w:rPr>
                    <w:t>)</w:t>
                  </w:r>
                </w:p>
              </w:tc>
              <w:tc>
                <w:tcPr>
                  <w:tcW w:w="1897" w:type="dxa"/>
                </w:tcPr>
                <w:p w14:paraId="53F88393" w14:textId="77777777" w:rsidR="00E503B6" w:rsidRPr="0022757C" w:rsidRDefault="00E503B6" w:rsidP="001C4450">
                  <w:pPr>
                    <w:jc w:val="center"/>
                    <w:rPr>
                      <w:sz w:val="14"/>
                      <w:szCs w:val="14"/>
                    </w:rPr>
                  </w:pPr>
                  <w:r w:rsidRPr="0022757C">
                    <w:rPr>
                      <w:sz w:val="14"/>
                      <w:szCs w:val="14"/>
                    </w:rPr>
                    <w:lastRenderedPageBreak/>
                    <w:t>1 slot</w:t>
                  </w:r>
                </w:p>
                <w:p w14:paraId="7FDC81FA" w14:textId="77777777" w:rsidR="00E503B6" w:rsidRPr="0022757C" w:rsidRDefault="00E503B6" w:rsidP="001C4450">
                  <w:pPr>
                    <w:jc w:val="center"/>
                    <w:rPr>
                      <w:sz w:val="14"/>
                      <w:szCs w:val="14"/>
                    </w:rPr>
                  </w:pPr>
                  <w:r w:rsidRPr="0022757C">
                    <w:rPr>
                      <w:sz w:val="14"/>
                      <w:szCs w:val="14"/>
                    </w:rPr>
                    <w:lastRenderedPageBreak/>
                    <w:t xml:space="preserve">(FR1/FR2: 1/0.125 </w:t>
                  </w:r>
                  <w:proofErr w:type="spellStart"/>
                  <w:r w:rsidRPr="0022757C">
                    <w:rPr>
                      <w:sz w:val="14"/>
                      <w:szCs w:val="14"/>
                    </w:rPr>
                    <w:t>ms</w:t>
                  </w:r>
                  <w:proofErr w:type="spellEnd"/>
                  <w:r w:rsidRPr="0022757C">
                    <w:rPr>
                      <w:sz w:val="14"/>
                      <w:szCs w:val="14"/>
                    </w:rPr>
                    <w:t>)</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01" w:type="dxa"/>
                </w:tcPr>
                <w:p w14:paraId="6AFBDF01" w14:textId="77777777" w:rsidR="00E503B6" w:rsidRPr="0022757C" w:rsidRDefault="00E503B6" w:rsidP="001C4450">
                  <w:pPr>
                    <w:rPr>
                      <w:sz w:val="14"/>
                      <w:szCs w:val="14"/>
                    </w:rPr>
                  </w:pPr>
                  <w:r w:rsidRPr="0022757C">
                    <w:rPr>
                      <w:sz w:val="14"/>
                      <w:szCs w:val="14"/>
                    </w:rPr>
                    <w:t xml:space="preserve">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w:t>
                  </w:r>
                  <w:proofErr w:type="spellStart"/>
                  <w:r w:rsidRPr="0022757C">
                    <w:rPr>
                      <w:b/>
                      <w:bCs/>
                      <w:sz w:val="14"/>
                      <w:szCs w:val="14"/>
                    </w:rPr>
                    <w:t>ms</w:t>
                  </w:r>
                  <w:proofErr w:type="spellEnd"/>
                  <w:r w:rsidRPr="0022757C">
                    <w:rPr>
                      <w:b/>
                      <w:bCs/>
                      <w:sz w:val="14"/>
                      <w:szCs w:val="14"/>
                    </w:rPr>
                    <w:t>]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701" w:type="dxa"/>
                </w:tcPr>
                <w:p w14:paraId="3FB261B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897" w:type="dxa"/>
                </w:tcPr>
                <w:p w14:paraId="395CB122" w14:textId="77777777" w:rsidR="00E503B6" w:rsidRPr="0022757C" w:rsidRDefault="00E503B6" w:rsidP="001C4450">
                  <w:pPr>
                    <w:rPr>
                      <w:b/>
                      <w:bCs/>
                      <w:sz w:val="14"/>
                      <w:szCs w:val="14"/>
                    </w:rPr>
                  </w:pPr>
                  <w:r w:rsidRPr="0022757C">
                    <w:rPr>
                      <w:b/>
                      <w:bCs/>
                      <w:sz w:val="14"/>
                      <w:szCs w:val="14"/>
                    </w:rPr>
                    <w:t xml:space="preserve">61/44.5 </w:t>
                  </w:r>
                  <w:proofErr w:type="spellStart"/>
                  <w:r w:rsidRPr="0022757C">
                    <w:rPr>
                      <w:b/>
                      <w:bCs/>
                      <w:sz w:val="14"/>
                      <w:szCs w:val="14"/>
                    </w:rPr>
                    <w:t>ms</w:t>
                  </w:r>
                  <w:proofErr w:type="spellEnd"/>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TableofFigures"/>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TableofFigures"/>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ListParagraph"/>
        <w:numPr>
          <w:ilvl w:val="0"/>
          <w:numId w:val="14"/>
        </w:numPr>
        <w:spacing w:after="0" w:line="240" w:lineRule="auto"/>
      </w:pPr>
      <w:bookmarkStart w:id="6" w:name="_Ref79593327"/>
      <w:bookmarkStart w:id="7" w:name="_Ref72140283"/>
      <w:r>
        <w:t>R1-2106457</w:t>
      </w:r>
      <w:r>
        <w:tab/>
        <w:t>Evaluation methodology for XR and Cloud Gaming</w:t>
      </w:r>
      <w:r>
        <w:tab/>
        <w:t xml:space="preserve">Huawei, </w:t>
      </w:r>
      <w:proofErr w:type="spellStart"/>
      <w:r>
        <w:t>HiSilicon</w:t>
      </w:r>
      <w:bookmarkEnd w:id="6"/>
      <w:proofErr w:type="spellEnd"/>
    </w:p>
    <w:p w14:paraId="6078495F" w14:textId="77777777" w:rsidR="008264EB" w:rsidRDefault="008264EB" w:rsidP="008264EB">
      <w:pPr>
        <w:pStyle w:val="ListParagraph"/>
        <w:numPr>
          <w:ilvl w:val="0"/>
          <w:numId w:val="14"/>
        </w:numPr>
        <w:spacing w:after="0" w:line="240" w:lineRule="auto"/>
      </w:pPr>
      <w:bookmarkStart w:id="8" w:name="_Ref79593328"/>
      <w:r>
        <w:t>R1-2106527</w:t>
      </w:r>
      <w:r>
        <w:tab/>
        <w:t>Remaining Issues of XR Evaluation Methodology</w:t>
      </w:r>
      <w:r>
        <w:tab/>
        <w:t xml:space="preserve">ZTE, </w:t>
      </w:r>
      <w:proofErr w:type="spellStart"/>
      <w:r>
        <w:t>Sanechips</w:t>
      </w:r>
      <w:bookmarkEnd w:id="8"/>
      <w:proofErr w:type="spellEnd"/>
    </w:p>
    <w:p w14:paraId="01A3992F" w14:textId="77777777" w:rsidR="008264EB" w:rsidRDefault="008264EB" w:rsidP="008264EB">
      <w:pPr>
        <w:pStyle w:val="ListParagraph"/>
        <w:numPr>
          <w:ilvl w:val="0"/>
          <w:numId w:val="14"/>
        </w:numPr>
        <w:spacing w:after="0" w:line="240" w:lineRule="auto"/>
      </w:pPr>
      <w:bookmarkStart w:id="9" w:name="_Ref79593329"/>
      <w:r>
        <w:t>R1-2106630</w:t>
      </w:r>
      <w:r>
        <w:tab/>
        <w:t>Remaining issues on evaluation methodologies for XR</w:t>
      </w:r>
      <w:r>
        <w:tab/>
        <w:t>vivo</w:t>
      </w:r>
      <w:bookmarkEnd w:id="9"/>
    </w:p>
    <w:p w14:paraId="7C38411D" w14:textId="77777777" w:rsidR="008264EB" w:rsidRDefault="008264EB" w:rsidP="008264EB">
      <w:pPr>
        <w:pStyle w:val="ListParagraph"/>
        <w:numPr>
          <w:ilvl w:val="0"/>
          <w:numId w:val="14"/>
        </w:numPr>
        <w:spacing w:after="0" w:line="240" w:lineRule="auto"/>
      </w:pPr>
      <w:bookmarkStart w:id="10" w:name="_Ref79593330"/>
      <w:r>
        <w:t>R1-2106918</w:t>
      </w:r>
      <w:r>
        <w:tab/>
        <w:t>Evaluation methodology and KPIs for XR</w:t>
      </w:r>
      <w:r>
        <w:tab/>
        <w:t>Samsung</w:t>
      </w:r>
      <w:bookmarkEnd w:id="10"/>
    </w:p>
    <w:p w14:paraId="1526F9B6" w14:textId="77777777" w:rsidR="008264EB" w:rsidRDefault="008264EB" w:rsidP="008264EB">
      <w:pPr>
        <w:pStyle w:val="ListParagraph"/>
        <w:numPr>
          <w:ilvl w:val="0"/>
          <w:numId w:val="14"/>
        </w:numPr>
        <w:spacing w:after="0" w:line="240" w:lineRule="auto"/>
      </w:pPr>
      <w:bookmarkStart w:id="11" w:name="_Ref79593335"/>
      <w:r>
        <w:t>R1-2106950</w:t>
      </w:r>
      <w:r>
        <w:tab/>
        <w:t>Evaluation methodology and performance index for XR</w:t>
      </w:r>
      <w:r>
        <w:tab/>
        <w:t>CATT</w:t>
      </w:r>
      <w:bookmarkEnd w:id="11"/>
    </w:p>
    <w:p w14:paraId="13468A05" w14:textId="77777777" w:rsidR="008264EB" w:rsidRDefault="008264EB" w:rsidP="008264EB">
      <w:pPr>
        <w:pStyle w:val="ListParagraph"/>
        <w:numPr>
          <w:ilvl w:val="0"/>
          <w:numId w:val="14"/>
        </w:numPr>
        <w:spacing w:after="0" w:line="240" w:lineRule="auto"/>
      </w:pPr>
      <w:bookmarkStart w:id="12" w:name="_Ref79593336"/>
      <w:r>
        <w:t>R1-2107087</w:t>
      </w:r>
      <w:r>
        <w:tab/>
        <w:t>XR evaluation methodology</w:t>
      </w:r>
      <w:r>
        <w:tab/>
        <w:t>FUTUREWEI</w:t>
      </w:r>
      <w:bookmarkEnd w:id="12"/>
    </w:p>
    <w:p w14:paraId="14299F8F" w14:textId="77777777" w:rsidR="008264EB" w:rsidRDefault="008264EB" w:rsidP="008264EB">
      <w:pPr>
        <w:pStyle w:val="ListParagraph"/>
        <w:numPr>
          <w:ilvl w:val="0"/>
          <w:numId w:val="14"/>
        </w:numPr>
        <w:spacing w:after="0" w:line="240" w:lineRule="auto"/>
      </w:pPr>
      <w:bookmarkStart w:id="13" w:name="_Ref79593337"/>
      <w:r>
        <w:t>R1-2107280</w:t>
      </w:r>
      <w:r>
        <w:tab/>
        <w:t>Discussion on the XR evaluation methodology</w:t>
      </w:r>
      <w:r>
        <w:tab/>
        <w:t>OPPO</w:t>
      </w:r>
      <w:bookmarkEnd w:id="13"/>
    </w:p>
    <w:p w14:paraId="1BDAFE34" w14:textId="77777777" w:rsidR="008264EB" w:rsidRDefault="008264EB" w:rsidP="008264EB">
      <w:pPr>
        <w:pStyle w:val="ListParagraph"/>
        <w:numPr>
          <w:ilvl w:val="0"/>
          <w:numId w:val="14"/>
        </w:numPr>
        <w:spacing w:after="0" w:line="240" w:lineRule="auto"/>
      </w:pPr>
      <w:bookmarkStart w:id="14" w:name="_Ref79593338"/>
      <w:r>
        <w:t>R1-2107375</w:t>
      </w:r>
      <w:r>
        <w:tab/>
        <w:t>Remaining Issues on Evaluation Methodology for XR</w:t>
      </w:r>
      <w:r>
        <w:tab/>
        <w:t>Qualcomm Incorporated</w:t>
      </w:r>
      <w:bookmarkEnd w:id="14"/>
    </w:p>
    <w:p w14:paraId="3B56CEC8" w14:textId="77777777" w:rsidR="008264EB" w:rsidRDefault="008264EB" w:rsidP="008264EB">
      <w:pPr>
        <w:pStyle w:val="ListParagraph"/>
        <w:numPr>
          <w:ilvl w:val="0"/>
          <w:numId w:val="14"/>
        </w:numPr>
        <w:spacing w:after="0" w:line="240" w:lineRule="auto"/>
      </w:pPr>
      <w:bookmarkStart w:id="15" w:name="_Ref79593339"/>
      <w:r>
        <w:t>R1-2107462</w:t>
      </w:r>
      <w:r>
        <w:tab/>
        <w:t>Discussion on evaluation methodologies for XR</w:t>
      </w:r>
      <w:r>
        <w:tab/>
        <w:t>LG Electronics</w:t>
      </w:r>
      <w:bookmarkEnd w:id="15"/>
    </w:p>
    <w:p w14:paraId="0C47A9D9" w14:textId="77777777" w:rsidR="008264EB" w:rsidRDefault="008264EB" w:rsidP="008264EB">
      <w:pPr>
        <w:pStyle w:val="ListParagraph"/>
        <w:numPr>
          <w:ilvl w:val="0"/>
          <w:numId w:val="14"/>
        </w:numPr>
        <w:spacing w:after="0" w:line="240" w:lineRule="auto"/>
      </w:pPr>
      <w:bookmarkStart w:id="16" w:name="_Ref79593340"/>
      <w:r>
        <w:t>R1-2107501</w:t>
      </w:r>
      <w:r>
        <w:tab/>
        <w:t>On Evaluation Methodology for XR and CG</w:t>
      </w:r>
      <w:r>
        <w:tab/>
        <w:t>MediaTek Inc.</w:t>
      </w:r>
      <w:bookmarkEnd w:id="16"/>
    </w:p>
    <w:p w14:paraId="344B9F7B" w14:textId="77777777" w:rsidR="008264EB" w:rsidRDefault="008264EB" w:rsidP="008264EB">
      <w:pPr>
        <w:pStyle w:val="ListParagraph"/>
        <w:numPr>
          <w:ilvl w:val="0"/>
          <w:numId w:val="14"/>
        </w:numPr>
        <w:spacing w:after="0" w:line="240" w:lineRule="auto"/>
      </w:pPr>
      <w:bookmarkStart w:id="17" w:name="_Ref79593341"/>
      <w:r>
        <w:t>R1-2107535</w:t>
      </w:r>
      <w:r>
        <w:tab/>
        <w:t>Remaining Issues on XR Evaluation Methodologies</w:t>
      </w:r>
      <w:r>
        <w:tab/>
      </w:r>
      <w:proofErr w:type="spellStart"/>
      <w:r>
        <w:t>InterDigital</w:t>
      </w:r>
      <w:proofErr w:type="spellEnd"/>
      <w:r>
        <w:t>, Inc.</w:t>
      </w:r>
      <w:bookmarkEnd w:id="17"/>
    </w:p>
    <w:p w14:paraId="54320D9F" w14:textId="77777777" w:rsidR="008264EB" w:rsidRDefault="008264EB" w:rsidP="008264EB">
      <w:pPr>
        <w:pStyle w:val="ListParagraph"/>
        <w:numPr>
          <w:ilvl w:val="0"/>
          <w:numId w:val="14"/>
        </w:numPr>
        <w:spacing w:after="0" w:line="240" w:lineRule="auto"/>
      </w:pPr>
      <w:bookmarkStart w:id="18" w:name="_Ref79593342"/>
      <w:r>
        <w:t>R1-2107617</w:t>
      </w:r>
      <w:r>
        <w:tab/>
        <w:t>Evaluation Methodology for XR</w:t>
      </w:r>
      <w:r>
        <w:tab/>
        <w:t>Intel Corporation</w:t>
      </w:r>
      <w:bookmarkEnd w:id="18"/>
    </w:p>
    <w:p w14:paraId="1F4161BC" w14:textId="77777777" w:rsidR="008264EB" w:rsidRDefault="008264EB" w:rsidP="008264EB">
      <w:pPr>
        <w:pStyle w:val="ListParagraph"/>
        <w:numPr>
          <w:ilvl w:val="0"/>
          <w:numId w:val="14"/>
        </w:numPr>
        <w:spacing w:after="0" w:line="240" w:lineRule="auto"/>
      </w:pPr>
      <w:bookmarkStart w:id="19" w:name="_Ref79593343"/>
      <w:r>
        <w:t>R1-2107630</w:t>
      </w:r>
      <w:r>
        <w:tab/>
        <w:t>Evaluation methodology for XR</w:t>
      </w:r>
      <w:r>
        <w:tab/>
        <w:t>Ericsson</w:t>
      </w:r>
      <w:bookmarkEnd w:id="19"/>
    </w:p>
    <w:p w14:paraId="2A4F1C06" w14:textId="77777777" w:rsidR="008264EB" w:rsidRDefault="008264EB" w:rsidP="008264EB">
      <w:pPr>
        <w:pStyle w:val="ListParagraph"/>
        <w:numPr>
          <w:ilvl w:val="0"/>
          <w:numId w:val="14"/>
        </w:numPr>
        <w:spacing w:after="0" w:line="240" w:lineRule="auto"/>
      </w:pPr>
      <w:bookmarkStart w:id="20" w:name="_Ref79593344"/>
      <w:r>
        <w:t>R1-2107656</w:t>
      </w:r>
      <w:r>
        <w:tab/>
        <w:t>Development of the Evaluation Methodology for XR Study</w:t>
      </w:r>
      <w:r>
        <w:tab/>
        <w:t>Nokia, Nokia Shanghai Bell</w:t>
      </w:r>
      <w:bookmarkEnd w:id="20"/>
    </w:p>
    <w:p w14:paraId="37F2EAE5" w14:textId="77777777" w:rsidR="008264EB" w:rsidRDefault="008264EB" w:rsidP="008264EB">
      <w:pPr>
        <w:pStyle w:val="ListParagraph"/>
        <w:numPr>
          <w:ilvl w:val="0"/>
          <w:numId w:val="14"/>
        </w:numPr>
        <w:spacing w:after="0" w:line="240" w:lineRule="auto"/>
      </w:pPr>
      <w:bookmarkStart w:id="21" w:name="_Ref79593345"/>
      <w:r>
        <w:lastRenderedPageBreak/>
        <w:t>R1-2107769</w:t>
      </w:r>
      <w:r>
        <w:tab/>
        <w:t>Considerations on XR evaluation methodology</w:t>
      </w:r>
      <w:r>
        <w:tab/>
        <w:t>Apple</w:t>
      </w:r>
      <w:bookmarkEnd w:id="21"/>
    </w:p>
    <w:p w14:paraId="7D2A2F6D" w14:textId="77777777" w:rsidR="008264EB" w:rsidRDefault="008264EB" w:rsidP="008264EB">
      <w:pPr>
        <w:pStyle w:val="ListParagraph"/>
        <w:numPr>
          <w:ilvl w:val="0"/>
          <w:numId w:val="14"/>
        </w:numPr>
        <w:spacing w:after="0" w:line="240" w:lineRule="auto"/>
      </w:pPr>
      <w:bookmarkStart w:id="22" w:name="_Ref79593346"/>
      <w:r>
        <w:t>R1-2107887</w:t>
      </w:r>
      <w:r>
        <w:tab/>
        <w:t>Discussion on evaluation methodology for XR</w:t>
      </w:r>
      <w:r>
        <w:tab/>
        <w:t>NTT DOCOMO, INC.</w:t>
      </w:r>
      <w:bookmarkEnd w:id="22"/>
    </w:p>
    <w:p w14:paraId="566A5970" w14:textId="77777777" w:rsidR="008264EB" w:rsidRPr="00143791" w:rsidRDefault="008264EB" w:rsidP="008264EB">
      <w:pPr>
        <w:pStyle w:val="ListParagraph"/>
        <w:numPr>
          <w:ilvl w:val="0"/>
          <w:numId w:val="14"/>
        </w:numPr>
        <w:spacing w:after="0" w:line="240" w:lineRule="auto"/>
      </w:pPr>
      <w:bookmarkStart w:id="23" w:name="_Ref79593347"/>
      <w:r>
        <w:t>R1-2107906</w:t>
      </w:r>
      <w:r>
        <w:tab/>
        <w:t>Discussion on remaining issues of evaluation methodology for XR services</w:t>
      </w:r>
      <w:r>
        <w:tab/>
        <w:t>Xiaomi</w:t>
      </w:r>
      <w:bookmarkEnd w:id="7"/>
      <w:bookmarkEnd w:id="23"/>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A8A5" w14:textId="77777777" w:rsidR="00671CB2" w:rsidRDefault="00671CB2">
      <w:pPr>
        <w:spacing w:after="0" w:line="240" w:lineRule="auto"/>
      </w:pPr>
      <w:r>
        <w:separator/>
      </w:r>
    </w:p>
  </w:endnote>
  <w:endnote w:type="continuationSeparator" w:id="0">
    <w:p w14:paraId="77CDEBBF" w14:textId="77777777" w:rsidR="00671CB2" w:rsidRDefault="00671CB2">
      <w:pPr>
        <w:spacing w:after="0" w:line="240" w:lineRule="auto"/>
      </w:pPr>
      <w:r>
        <w:continuationSeparator/>
      </w:r>
    </w:p>
  </w:endnote>
  <w:endnote w:type="continuationNotice" w:id="1">
    <w:p w14:paraId="115C6BF3" w14:textId="77777777" w:rsidR="00671CB2" w:rsidRDefault="00671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6FF7" w14:textId="3F3827F0" w:rsidR="004B3DA1" w:rsidRDefault="004B3DA1">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421ABD" w:rsidRPr="00421ABD">
      <w:rPr>
        <w:noProof/>
        <w:lang w:val="zh-CN" w:eastAsia="zh-CN"/>
      </w:rPr>
      <w:t>16</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0884" w14:textId="77777777" w:rsidR="00671CB2" w:rsidRDefault="00671CB2">
      <w:pPr>
        <w:spacing w:after="0" w:line="240" w:lineRule="auto"/>
      </w:pPr>
      <w:r>
        <w:separator/>
      </w:r>
    </w:p>
  </w:footnote>
  <w:footnote w:type="continuationSeparator" w:id="0">
    <w:p w14:paraId="25F4AA4F" w14:textId="77777777" w:rsidR="00671CB2" w:rsidRDefault="00671CB2">
      <w:pPr>
        <w:spacing w:after="0" w:line="240" w:lineRule="auto"/>
      </w:pPr>
      <w:r>
        <w:continuationSeparator/>
      </w:r>
    </w:p>
  </w:footnote>
  <w:footnote w:type="continuationNotice" w:id="1">
    <w:p w14:paraId="5F316832" w14:textId="77777777" w:rsidR="00671CB2" w:rsidRDefault="00671C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3453AE"/>
    <w:multiLevelType w:val="hybridMultilevel"/>
    <w:tmpl w:val="E77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5"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8"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6"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75"/>
  </w:num>
  <w:num w:numId="4">
    <w:abstractNumId w:val="80"/>
  </w:num>
  <w:num w:numId="5">
    <w:abstractNumId w:val="34"/>
  </w:num>
  <w:num w:numId="6">
    <w:abstractNumId w:val="33"/>
  </w:num>
  <w:num w:numId="7">
    <w:abstractNumId w:val="73"/>
  </w:num>
  <w:num w:numId="8">
    <w:abstractNumId w:val="23"/>
  </w:num>
  <w:num w:numId="9">
    <w:abstractNumId w:val="51"/>
  </w:num>
  <w:num w:numId="10">
    <w:abstractNumId w:val="44"/>
  </w:num>
  <w:num w:numId="11">
    <w:abstractNumId w:val="54"/>
  </w:num>
  <w:num w:numId="12">
    <w:abstractNumId w:val="45"/>
  </w:num>
  <w:num w:numId="13">
    <w:abstractNumId w:val="11"/>
  </w:num>
  <w:num w:numId="14">
    <w:abstractNumId w:val="15"/>
  </w:num>
  <w:num w:numId="15">
    <w:abstractNumId w:val="12"/>
  </w:num>
  <w:num w:numId="16">
    <w:abstractNumId w:val="58"/>
  </w:num>
  <w:num w:numId="17">
    <w:abstractNumId w:val="47"/>
  </w:num>
  <w:num w:numId="18">
    <w:abstractNumId w:val="3"/>
  </w:num>
  <w:num w:numId="19">
    <w:abstractNumId w:val="64"/>
  </w:num>
  <w:num w:numId="20">
    <w:abstractNumId w:val="37"/>
  </w:num>
  <w:num w:numId="21">
    <w:abstractNumId w:val="26"/>
  </w:num>
  <w:num w:numId="22">
    <w:abstractNumId w:val="62"/>
  </w:num>
  <w:num w:numId="23">
    <w:abstractNumId w:val="1"/>
  </w:num>
  <w:num w:numId="24">
    <w:abstractNumId w:val="0"/>
  </w:num>
  <w:num w:numId="25">
    <w:abstractNumId w:val="4"/>
  </w:num>
  <w:num w:numId="26">
    <w:abstractNumId w:val="21"/>
  </w:num>
  <w:num w:numId="27">
    <w:abstractNumId w:val="17"/>
  </w:num>
  <w:num w:numId="28">
    <w:abstractNumId w:val="79"/>
  </w:num>
  <w:num w:numId="29">
    <w:abstractNumId w:val="60"/>
  </w:num>
  <w:num w:numId="30">
    <w:abstractNumId w:val="46"/>
  </w:num>
  <w:num w:numId="31">
    <w:abstractNumId w:val="6"/>
  </w:num>
  <w:num w:numId="32">
    <w:abstractNumId w:val="53"/>
  </w:num>
  <w:num w:numId="33">
    <w:abstractNumId w:val="56"/>
  </w:num>
  <w:num w:numId="34">
    <w:abstractNumId w:val="25"/>
  </w:num>
  <w:num w:numId="35">
    <w:abstractNumId w:val="29"/>
  </w:num>
  <w:num w:numId="36">
    <w:abstractNumId w:val="66"/>
  </w:num>
  <w:num w:numId="37">
    <w:abstractNumId w:val="52"/>
  </w:num>
  <w:num w:numId="38">
    <w:abstractNumId w:val="35"/>
  </w:num>
  <w:num w:numId="39">
    <w:abstractNumId w:val="61"/>
  </w:num>
  <w:num w:numId="40">
    <w:abstractNumId w:val="49"/>
  </w:num>
  <w:num w:numId="41">
    <w:abstractNumId w:val="42"/>
  </w:num>
  <w:num w:numId="42">
    <w:abstractNumId w:val="43"/>
  </w:num>
  <w:num w:numId="43">
    <w:abstractNumId w:val="14"/>
  </w:num>
  <w:num w:numId="44">
    <w:abstractNumId w:val="8"/>
  </w:num>
  <w:num w:numId="45">
    <w:abstractNumId w:val="55"/>
  </w:num>
  <w:num w:numId="46">
    <w:abstractNumId w:val="7"/>
  </w:num>
  <w:num w:numId="47">
    <w:abstractNumId w:val="48"/>
  </w:num>
  <w:num w:numId="48">
    <w:abstractNumId w:val="70"/>
  </w:num>
  <w:num w:numId="49">
    <w:abstractNumId w:val="24"/>
  </w:num>
  <w:num w:numId="50">
    <w:abstractNumId w:val="28"/>
  </w:num>
  <w:num w:numId="51">
    <w:abstractNumId w:val="16"/>
  </w:num>
  <w:num w:numId="52">
    <w:abstractNumId w:val="30"/>
  </w:num>
  <w:num w:numId="53">
    <w:abstractNumId w:val="31"/>
  </w:num>
  <w:num w:numId="54">
    <w:abstractNumId w:val="78"/>
  </w:num>
  <w:num w:numId="55">
    <w:abstractNumId w:val="5"/>
  </w:num>
  <w:num w:numId="56">
    <w:abstractNumId w:val="76"/>
  </w:num>
  <w:num w:numId="57">
    <w:abstractNumId w:val="19"/>
  </w:num>
  <w:num w:numId="58">
    <w:abstractNumId w:val="41"/>
  </w:num>
  <w:num w:numId="59">
    <w:abstractNumId w:val="19"/>
  </w:num>
  <w:num w:numId="60">
    <w:abstractNumId w:val="13"/>
  </w:num>
  <w:num w:numId="61">
    <w:abstractNumId w:val="59"/>
  </w:num>
  <w:num w:numId="62">
    <w:abstractNumId w:val="22"/>
  </w:num>
  <w:num w:numId="63">
    <w:abstractNumId w:val="36"/>
  </w:num>
  <w:num w:numId="64">
    <w:abstractNumId w:val="67"/>
  </w:num>
  <w:num w:numId="65">
    <w:abstractNumId w:val="18"/>
  </w:num>
  <w:num w:numId="66">
    <w:abstractNumId w:val="27"/>
  </w:num>
  <w:num w:numId="67">
    <w:abstractNumId w:val="50"/>
  </w:num>
  <w:num w:numId="68">
    <w:abstractNumId w:val="9"/>
  </w:num>
  <w:num w:numId="69">
    <w:abstractNumId w:val="77"/>
  </w:num>
  <w:num w:numId="70">
    <w:abstractNumId w:val="39"/>
  </w:num>
  <w:num w:numId="71">
    <w:abstractNumId w:val="71"/>
  </w:num>
  <w:num w:numId="72">
    <w:abstractNumId w:val="63"/>
  </w:num>
  <w:num w:numId="73">
    <w:abstractNumId w:val="72"/>
  </w:num>
  <w:num w:numId="74">
    <w:abstractNumId w:val="74"/>
  </w:num>
  <w:num w:numId="75">
    <w:abstractNumId w:val="20"/>
  </w:num>
  <w:num w:numId="76">
    <w:abstractNumId w:val="10"/>
  </w:num>
  <w:num w:numId="77">
    <w:abstractNumId w:val="57"/>
  </w:num>
  <w:num w:numId="78">
    <w:abstractNumId w:val="40"/>
  </w:num>
  <w:num w:numId="79">
    <w:abstractNumId w:val="69"/>
  </w:num>
  <w:num w:numId="80">
    <w:abstractNumId w:val="19"/>
  </w:num>
  <w:num w:numId="81">
    <w:abstractNumId w:val="65"/>
  </w:num>
  <w:num w:numId="82">
    <w:abstractNumId w:val="32"/>
  </w:num>
  <w:num w:numId="83">
    <w:abstractNumId w:val="68"/>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89"/>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1C"/>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284"/>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BEF"/>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2CA"/>
    <w:rsid w:val="0009156E"/>
    <w:rsid w:val="00091729"/>
    <w:rsid w:val="00091C0D"/>
    <w:rsid w:val="00091D59"/>
    <w:rsid w:val="00091E37"/>
    <w:rsid w:val="00092408"/>
    <w:rsid w:val="000928F9"/>
    <w:rsid w:val="00092ECE"/>
    <w:rsid w:val="00092F20"/>
    <w:rsid w:val="00092F51"/>
    <w:rsid w:val="0009304F"/>
    <w:rsid w:val="000930B6"/>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04"/>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657"/>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32C"/>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BA2"/>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4CD0"/>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71"/>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7B8"/>
    <w:rsid w:val="00244862"/>
    <w:rsid w:val="00245066"/>
    <w:rsid w:val="0024528A"/>
    <w:rsid w:val="00245366"/>
    <w:rsid w:val="00245B82"/>
    <w:rsid w:val="00245B9D"/>
    <w:rsid w:val="00245C90"/>
    <w:rsid w:val="00245D91"/>
    <w:rsid w:val="002460CB"/>
    <w:rsid w:val="002461D2"/>
    <w:rsid w:val="0024624A"/>
    <w:rsid w:val="00246745"/>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49D"/>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584"/>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A33"/>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4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CFB"/>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BA5"/>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487"/>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43"/>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1FC5"/>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8C"/>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AAE"/>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AFA"/>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4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B77"/>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9B3"/>
    <w:rsid w:val="00534CC7"/>
    <w:rsid w:val="00534F56"/>
    <w:rsid w:val="0053520E"/>
    <w:rsid w:val="005355D5"/>
    <w:rsid w:val="005356EF"/>
    <w:rsid w:val="00535704"/>
    <w:rsid w:val="0053595E"/>
    <w:rsid w:val="00535B11"/>
    <w:rsid w:val="00535C79"/>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170"/>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6D23"/>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E3C"/>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1C1"/>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0DF"/>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82B"/>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B2"/>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17BE7"/>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2CA"/>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8E2"/>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649"/>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BA8"/>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29"/>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234"/>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599"/>
    <w:rsid w:val="00900BDA"/>
    <w:rsid w:val="00900F9B"/>
    <w:rsid w:val="0090108E"/>
    <w:rsid w:val="00901327"/>
    <w:rsid w:val="00901516"/>
    <w:rsid w:val="00901567"/>
    <w:rsid w:val="009015B7"/>
    <w:rsid w:val="00901636"/>
    <w:rsid w:val="0090164E"/>
    <w:rsid w:val="00901D81"/>
    <w:rsid w:val="00901FD3"/>
    <w:rsid w:val="0090211F"/>
    <w:rsid w:val="00902172"/>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17"/>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82"/>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A10"/>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44A"/>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121"/>
    <w:rsid w:val="00AC750D"/>
    <w:rsid w:val="00AC75A5"/>
    <w:rsid w:val="00AC78C4"/>
    <w:rsid w:val="00AC78FA"/>
    <w:rsid w:val="00AD0020"/>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2F94"/>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752"/>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32"/>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0C14"/>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8B4"/>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63B"/>
    <w:rsid w:val="00BA0737"/>
    <w:rsid w:val="00BA09E6"/>
    <w:rsid w:val="00BA0A9C"/>
    <w:rsid w:val="00BA0DA7"/>
    <w:rsid w:val="00BA101C"/>
    <w:rsid w:val="00BA13D4"/>
    <w:rsid w:val="00BA13E8"/>
    <w:rsid w:val="00BA15B0"/>
    <w:rsid w:val="00BA1670"/>
    <w:rsid w:val="00BA1FC8"/>
    <w:rsid w:val="00BA21E0"/>
    <w:rsid w:val="00BA22A1"/>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5FD5"/>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74E"/>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6CD"/>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20"/>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88"/>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BE2"/>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65C"/>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3DB7"/>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7C4"/>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210"/>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3A6"/>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AB"/>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5A"/>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2E2"/>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638"/>
    <w:rsid w:val="00E16784"/>
    <w:rsid w:val="00E169D5"/>
    <w:rsid w:val="00E16A7D"/>
    <w:rsid w:val="00E16F3D"/>
    <w:rsid w:val="00E175DE"/>
    <w:rsid w:val="00E177F5"/>
    <w:rsid w:val="00E17A10"/>
    <w:rsid w:val="00E17DEF"/>
    <w:rsid w:val="00E17F63"/>
    <w:rsid w:val="00E20024"/>
    <w:rsid w:val="00E20640"/>
    <w:rsid w:val="00E20A01"/>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9C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400"/>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172"/>
    <w:rsid w:val="00E8030D"/>
    <w:rsid w:val="00E806D3"/>
    <w:rsid w:val="00E8076C"/>
    <w:rsid w:val="00E807FF"/>
    <w:rsid w:val="00E80AB8"/>
    <w:rsid w:val="00E80EAD"/>
    <w:rsid w:val="00E8121D"/>
    <w:rsid w:val="00E812D5"/>
    <w:rsid w:val="00E81312"/>
    <w:rsid w:val="00E813E3"/>
    <w:rsid w:val="00E816E1"/>
    <w:rsid w:val="00E8184C"/>
    <w:rsid w:val="00E81D0F"/>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953"/>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30E"/>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C78"/>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63C"/>
    <w:rsid w:val="00F448CA"/>
    <w:rsid w:val="00F44AFB"/>
    <w:rsid w:val="00F44D20"/>
    <w:rsid w:val="00F44EB6"/>
    <w:rsid w:val="00F45009"/>
    <w:rsid w:val="00F45154"/>
    <w:rsid w:val="00F45218"/>
    <w:rsid w:val="00F45267"/>
    <w:rsid w:val="00F4538B"/>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290"/>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895"/>
    <w:rsid w:val="00FE0915"/>
    <w:rsid w:val="00FE0AFD"/>
    <w:rsid w:val="00FE0C4A"/>
    <w:rsid w:val="00FE0E3D"/>
    <w:rsid w:val="00FE1029"/>
    <w:rsid w:val="00FE16BD"/>
    <w:rsid w:val="00FE16E9"/>
    <w:rsid w:val="00FE18BE"/>
    <w:rsid w:val="00FE1B73"/>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771"/>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uiPriority w:val="1"/>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rsid w:val="00A9058B"/>
    <w:rPr>
      <w:rFonts w:eastAsia="SimSun"/>
      <w:b/>
      <w:bCs/>
      <w:i/>
      <w:iCs/>
      <w:szCs w:val="24"/>
      <w:lang w:eastAsia="zh-CN"/>
    </w:rPr>
  </w:style>
  <w:style w:type="character" w:customStyle="1" w:styleId="UnresolvedMention1">
    <w:name w:val="Unresolved Mention1"/>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D05A7-4264-4BC3-9F89-CD37F42259C9}">
  <ds:schemaRefs>
    <ds:schemaRef ds:uri="http://schemas.openxmlformats.org/officeDocument/2006/bibliography"/>
  </ds:schemaRefs>
</ds:datastoreItem>
</file>

<file path=customXml/itemProps2.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3.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6.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20</Pages>
  <Words>8030</Words>
  <Characters>45772</Characters>
  <Application>Microsoft Office Word</Application>
  <DocSecurity>0</DocSecurity>
  <Lines>381</Lines>
  <Paragraphs>107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Jaya Rao</cp:lastModifiedBy>
  <cp:revision>8</cp:revision>
  <dcterms:created xsi:type="dcterms:W3CDTF">2021-08-20T06:21:00Z</dcterms:created>
  <dcterms:modified xsi:type="dcterms:W3CDTF">2021-08-20T07:20:00Z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