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SimSun"/>
                <w:color w:val="000000" w:themeColor="text1"/>
                <w:lang w:eastAsia="zh-CN"/>
              </w:rPr>
              <w:t>Our first preference is</w:t>
            </w:r>
            <w:r w:rsidRPr="005D3120">
              <w:rPr>
                <w:rFonts w:eastAsiaTheme="minorEastAsia"/>
                <w:bCs/>
                <w:lang w:eastAsia="zh-CN"/>
              </w:rPr>
              <w:t xml:space="preserve"> </w:t>
            </w:r>
            <w:r>
              <w:rPr>
                <w:rFonts w:eastAsiaTheme="minorEastAsia"/>
                <w:bCs/>
                <w:lang w:eastAsia="zh-CN"/>
              </w:rPr>
              <w:t>O</w:t>
            </w:r>
            <w:r w:rsidRPr="00A902BF">
              <w:rPr>
                <w:rFonts w:eastAsiaTheme="minorEastAsia"/>
                <w:bCs/>
                <w:lang w:eastAsia="zh-CN"/>
              </w:rPr>
              <w:t>ption 3</w:t>
            </w:r>
            <w:r>
              <w:rPr>
                <w:rFonts w:eastAsiaTheme="minorEastAsia"/>
                <w:bCs/>
                <w:lang w:eastAsia="zh-CN"/>
              </w:rPr>
              <w:t xml:space="preserve"> and second preference is option 2</w:t>
            </w:r>
            <w:r>
              <w:rPr>
                <w:rFonts w:eastAsiaTheme="minorEastAsia"/>
                <w:lang w:eastAsia="zh-CN"/>
              </w:rPr>
              <w:t xml:space="preserve">, since more discussion on detailed simulation assumptions for Option1 is required,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ListParagraph"/>
              <w:ind w:left="0"/>
              <w:rPr>
                <w:rFonts w:eastAsia="SimSun"/>
                <w:lang w:val="en-US" w:eastAsia="zh-CN"/>
              </w:rPr>
            </w:pPr>
            <w:r>
              <w:rPr>
                <w:rFonts w:eastAsia="SimSun"/>
                <w:color w:val="000000" w:themeColor="text1"/>
                <w:lang w:eastAsia="zh-CN"/>
              </w:rPr>
              <w:t>If RAN1 agrees to evaluate coverage on top of capacity/power, our first preference is</w:t>
            </w:r>
            <w:r w:rsidRPr="005D3120">
              <w:rPr>
                <w:rFonts w:eastAsiaTheme="minorEastAsia"/>
                <w:bCs/>
                <w:lang w:eastAsia="zh-CN"/>
              </w:rPr>
              <w:t xml:space="preserve"> </w:t>
            </w:r>
            <w:r>
              <w:rPr>
                <w:rFonts w:eastAsiaTheme="minorEastAsia"/>
                <w:bCs/>
                <w:lang w:eastAsia="zh-CN"/>
              </w:rPr>
              <w:t>Option 2 and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w:t>
            </w:r>
            <w:proofErr w:type="spellStart"/>
            <w:r w:rsidRPr="008423D3">
              <w:t>center</w:t>
            </w:r>
            <w:proofErr w:type="spellEnd"/>
            <w:r w:rsidRPr="008423D3">
              <w:t xml:space="preserve"> </w:t>
            </w:r>
            <w:r>
              <w:t>gNB is different from the capacity/power evaluations</w:t>
            </w:r>
            <w:r w:rsidRPr="008423D3">
              <w:t>.</w:t>
            </w:r>
            <w:r>
              <w:t xml:space="preserve"> </w:t>
            </w:r>
          </w:p>
          <w:p w14:paraId="49AB1B83" w14:textId="3DF82A80" w:rsidR="00C04DBA" w:rsidRDefault="00C04DBA" w:rsidP="00C04DBA">
            <w:pPr>
              <w:pStyle w:val="ListParagraph"/>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hint="eastAsia"/>
                <w:lang w:eastAsia="zh-CN"/>
              </w:rPr>
            </w:pPr>
            <w:r>
              <w:rPr>
                <w:rFonts w:eastAsia="SimSun"/>
                <w:lang w:val="en-US" w:eastAsia="zh-CN"/>
              </w:rPr>
              <w:t>Nokia, NSB</w:t>
            </w:r>
          </w:p>
        </w:tc>
        <w:tc>
          <w:tcPr>
            <w:tcW w:w="4338" w:type="pct"/>
          </w:tcPr>
          <w:p w14:paraId="5612152A" w14:textId="77777777" w:rsidR="007A2F5B" w:rsidRDefault="007A2F5B" w:rsidP="007A2F5B">
            <w:pPr>
              <w:pStyle w:val="ListParagraph"/>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ListParagraph"/>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SimSun"/>
                <w:lang w:eastAsia="zh-CN"/>
              </w:rPr>
            </w:pPr>
          </w:p>
          <w:p w14:paraId="586B68DD" w14:textId="30BEC1C7" w:rsidR="007A2F5B" w:rsidRDefault="007A2F5B" w:rsidP="007A2F5B">
            <w:pPr>
              <w:pStyle w:val="ListParagraph"/>
              <w:ind w:left="0"/>
              <w:rPr>
                <w:rFonts w:eastAsiaTheme="minorEastAsia" w:hint="eastAsia"/>
                <w:lang w:eastAsia="zh-CN"/>
              </w:rPr>
            </w:pPr>
            <w:r>
              <w:rPr>
                <w:rFonts w:eastAsia="SimSun"/>
                <w:lang w:val="en-US" w:eastAsia="zh-CN"/>
              </w:rPr>
              <w:t>While we understand that LLS-based study may provide some additional insights to the topic, we believe it would be: (</w:t>
            </w:r>
            <w:proofErr w:type="spellStart"/>
            <w:r>
              <w:rPr>
                <w:rFonts w:eastAsia="SimSun"/>
                <w:lang w:val="en-US" w:eastAsia="zh-CN"/>
              </w:rPr>
              <w:t>i</w:t>
            </w:r>
            <w:proofErr w:type="spellEnd"/>
            <w:r>
              <w:rPr>
                <w:rFonts w:eastAsia="SimSun"/>
                <w:lang w:val="en-US" w:eastAsia="zh-CN"/>
              </w:rPr>
              <w:t xml:space="preserve">)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w:t>
            </w:r>
            <w:proofErr w:type="spellStart"/>
            <w:r>
              <w:rPr>
                <w:rFonts w:eastAsia="SimSun"/>
                <w:lang w:val="en-US" w:eastAsia="zh-CN"/>
              </w:rPr>
              <w:t>Tdocs</w:t>
            </w:r>
            <w:proofErr w:type="spellEnd"/>
            <w:r>
              <w:rPr>
                <w:rFonts w:eastAsia="SimSun"/>
                <w:lang w:val="en-US" w:eastAsia="zh-CN"/>
              </w:rPr>
              <w:t>, the majority of companies prefer to have the SLS-based approach applied for coverage evaluation.</w:t>
            </w:r>
          </w:p>
        </w:tc>
      </w:tr>
    </w:tbl>
    <w:p w14:paraId="010174B4" w14:textId="77777777"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153665"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lastRenderedPageBreak/>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Based on that, simple conclusions can be drawn on how this will impact the XR QoS/</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SDU and the non-acknowledged PDCP PDUs to target cell) occurs after MAC CE contention resolution is received. Target will forward the UL packets to UPF after ~ 10 ms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ms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w:t>
            </w:r>
            <w:proofErr w:type="gramStart"/>
            <w:r>
              <w:rPr>
                <w:rFonts w:eastAsiaTheme="minorEastAsia"/>
                <w:lang w:eastAsia="zh-CN"/>
              </w:rPr>
              <w:t>switch</w:t>
            </w:r>
            <w:proofErr w:type="gramEnd"/>
            <w:r>
              <w:rPr>
                <w:rFonts w:eastAsiaTheme="minorEastAsia"/>
                <w:lang w:eastAsia="zh-CN"/>
              </w:rPr>
              <w:t xml:space="preserve">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32.5pt" o:ole="">
                        <v:imagedata r:id="rId15" o:title=""/>
                      </v:shape>
                      <o:OLEObject Type="Embed" ProgID="Visio.Drawing.15" ShapeID="_x0000_i1025" DrawAspect="Content" ObjectID="_1690896835"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lastRenderedPageBreak/>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w:t>
            </w:r>
            <w:proofErr w:type="spellStart"/>
            <w:r w:rsidRPr="009F0164">
              <w:rPr>
                <w:rFonts w:eastAsiaTheme="minorEastAsia"/>
                <w:b/>
              </w:rPr>
              <w:t>Analyze</w:t>
            </w:r>
            <w:proofErr w:type="spellEnd"/>
            <w:r w:rsidRPr="009F0164">
              <w:rPr>
                <w:rFonts w:eastAsiaTheme="minorEastAsia"/>
                <w:b/>
              </w:rPr>
              <w:t xml:space="preserv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 xml:space="preserve">tep 3: Calculate handover interrupted packets per second </w:t>
            </w:r>
            <w:proofErr w:type="spellStart"/>
            <w:r>
              <w:rPr>
                <w:rFonts w:eastAsiaTheme="minorEastAsia"/>
                <w:b/>
              </w:rPr>
              <w:t>analyze</w:t>
            </w:r>
            <w:proofErr w:type="spellEnd"/>
            <w:r>
              <w:rPr>
                <w:rFonts w:eastAsiaTheme="minorEastAsia"/>
                <w:b/>
              </w:rPr>
              <w:t xml:space="preserv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hint="eastAsia"/>
                <w:lang w:eastAsia="zh-CN"/>
              </w:rPr>
            </w:pPr>
            <w:r>
              <w:rPr>
                <w:rFonts w:eastAsia="SimSun"/>
                <w:lang w:val="en-US" w:eastAsia="zh-CN"/>
              </w:rPr>
              <w:t>Nokia, NSB</w:t>
            </w:r>
          </w:p>
        </w:tc>
        <w:tc>
          <w:tcPr>
            <w:tcW w:w="4460" w:type="pct"/>
          </w:tcPr>
          <w:p w14:paraId="6A4D9187" w14:textId="77777777" w:rsidR="007A2F5B" w:rsidRDefault="007A2F5B" w:rsidP="007A2F5B">
            <w:pPr>
              <w:pStyle w:val="ListParagraph"/>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 xml:space="preserve">XR mobility performance is evaluated analytically </w:t>
            </w:r>
            <w:proofErr w:type="gramStart"/>
            <w:r>
              <w:rPr>
                <w:lang w:eastAsia="ja-JP"/>
              </w:rPr>
              <w:t>taking into account</w:t>
            </w:r>
            <w:proofErr w:type="gramEnd"/>
            <w:r>
              <w:rPr>
                <w:lang w:eastAsia="ja-JP"/>
              </w:rPr>
              <w:t xml:space="preserve">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 xml:space="preserve">It is driven by contributions what/how to capture in the TR </w:t>
            </w:r>
            <w:proofErr w:type="spellStart"/>
            <w:r>
              <w:rPr>
                <w:strike/>
                <w:color w:val="FF0000"/>
                <w:lang w:eastAsia="ja-JP"/>
              </w:rPr>
              <w:t>w.r.t.</w:t>
            </w:r>
            <w:proofErr w:type="spellEnd"/>
            <w:r>
              <w:rPr>
                <w:strike/>
                <w:color w:val="FF0000"/>
                <w:lang w:eastAsia="ja-JP"/>
              </w:rPr>
              <w:t xml:space="preserve">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lastRenderedPageBreak/>
              <w:t>Mobility has been identified as one of the key KPIs in the SI description, along with capacity, power, and coverage. Moreover, some companies have already shown that coverage is not a critical factor in both baseline deployments (</w:t>
            </w:r>
            <w:proofErr w:type="spellStart"/>
            <w:r>
              <w:rPr>
                <w:lang w:eastAsia="ja-JP"/>
              </w:rPr>
              <w:t>InH</w:t>
            </w:r>
            <w:proofErr w:type="spellEnd"/>
            <w:r>
              <w:rPr>
                <w:lang w:eastAsia="ja-JP"/>
              </w:rPr>
              <w:t xml:space="preserve">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ListParagraph"/>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p w14:paraId="63D0153D" w14:textId="77777777" w:rsidR="00C04DBA" w:rsidRDefault="00C04DBA" w:rsidP="00C04DBA">
            <w:pPr>
              <w:pStyle w:val="ListParagraph"/>
              <w:ind w:left="0"/>
              <w:rPr>
                <w:rFonts w:eastAsia="SimSun"/>
                <w:lang w:eastAsia="zh-CN"/>
              </w:rPr>
            </w:pPr>
          </w:p>
        </w:tc>
        <w:tc>
          <w:tcPr>
            <w:tcW w:w="4338" w:type="pct"/>
          </w:tcPr>
          <w:p w14:paraId="40CBA272" w14:textId="74832B68" w:rsidR="00C04DBA" w:rsidRDefault="00C04DBA" w:rsidP="00C04DBA">
            <w:pPr>
              <w:pStyle w:val="ListParagraph"/>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hint="eastAsia"/>
                <w:lang w:eastAsia="zh-CN"/>
              </w:rPr>
            </w:pPr>
            <w:r>
              <w:rPr>
                <w:rFonts w:eastAsia="SimSun"/>
                <w:lang w:val="en-US" w:eastAsia="zh-CN"/>
              </w:rPr>
              <w:t>Nokia, NSB</w:t>
            </w:r>
          </w:p>
        </w:tc>
        <w:tc>
          <w:tcPr>
            <w:tcW w:w="4338" w:type="pct"/>
          </w:tcPr>
          <w:p w14:paraId="49E5FA61" w14:textId="21AE0A64" w:rsidR="00AE0AA2" w:rsidRDefault="00AE0AA2" w:rsidP="00AE0AA2">
            <w:pPr>
              <w:pStyle w:val="ListParagraph"/>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lastRenderedPageBreak/>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xml:space="preserve">, </w:t>
      </w:r>
      <w:proofErr w:type="gramStart"/>
      <w:r>
        <w:rPr>
          <w:rFonts w:eastAsia="SimSun"/>
          <w:lang w:eastAsia="zh-CN"/>
        </w:rPr>
        <w:t>i.e.</w:t>
      </w:r>
      <w:proofErr w:type="gramEnd"/>
      <w:r>
        <w:rPr>
          <w:rFonts w:eastAsia="SimSun"/>
          <w:lang w:eastAsia="zh-CN"/>
        </w:rPr>
        <w:t xml:space="preserv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ListParagraph"/>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w:t>
            </w:r>
            <w:proofErr w:type="spellStart"/>
            <w:r w:rsidRPr="00846234">
              <w:t>S_bl</w:t>
            </w:r>
            <w:proofErr w:type="spellEnd"/>
            <w:r w:rsidRPr="00846234">
              <w:t>,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w:t>
            </w:r>
            <w:proofErr w:type="spellStart"/>
            <w:r w:rsidRPr="00846234">
              <w:t>S_bl</w:t>
            </w:r>
            <w:proofErr w:type="spellEnd"/>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w:t>
            </w:r>
            <w:proofErr w:type="spellStart"/>
            <w:r w:rsidRPr="00846234">
              <w:t>S_bl</w:t>
            </w:r>
            <w:proofErr w:type="spellEnd"/>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lastRenderedPageBreak/>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hint="eastAsia"/>
                <w:lang w:eastAsia="zh-CN"/>
              </w:rPr>
            </w:pPr>
            <w:r>
              <w:rPr>
                <w:rFonts w:eastAsia="SimSun"/>
                <w:lang w:val="en-US" w:eastAsia="zh-CN"/>
              </w:rPr>
              <w:lastRenderedPageBreak/>
              <w:t>Nokia, NSB</w:t>
            </w:r>
          </w:p>
        </w:tc>
        <w:tc>
          <w:tcPr>
            <w:tcW w:w="4338" w:type="pct"/>
          </w:tcPr>
          <w:p w14:paraId="5D13BFC3" w14:textId="77777777" w:rsidR="00AE0AA2" w:rsidRDefault="00AE0AA2" w:rsidP="00AE0AA2">
            <w:pPr>
              <w:pStyle w:val="ListParagraph"/>
              <w:ind w:left="0"/>
              <w:rPr>
                <w:rFonts w:eastAsia="SimSun"/>
                <w:lang w:val="en-US" w:eastAsia="zh-CN"/>
              </w:rPr>
            </w:pPr>
            <w:r>
              <w:rPr>
                <w:rFonts w:eastAsia="SimSun"/>
                <w:lang w:val="en-US" w:eastAsia="zh-CN"/>
              </w:rPr>
              <w:t>We agree with the Moderator’s understanding. The list of satisfied UEs may differ depending on (</w:t>
            </w:r>
            <w:proofErr w:type="spellStart"/>
            <w:r>
              <w:rPr>
                <w:rFonts w:eastAsia="SimSun"/>
                <w:lang w:val="en-US" w:eastAsia="zh-CN"/>
              </w:rPr>
              <w:t>i</w:t>
            </w:r>
            <w:proofErr w:type="spellEnd"/>
            <w:r>
              <w:rPr>
                <w:rFonts w:eastAsia="SimSun"/>
                <w:lang w:val="en-US" w:eastAsia="zh-CN"/>
              </w:rPr>
              <w:t xml:space="preserve">) if any PSS is used; and (ii) which particular PSS is used. Hence, Option 2 mat be controversial, as the UEs in </w:t>
            </w:r>
            <w:proofErr w:type="spellStart"/>
            <w:r>
              <w:rPr>
                <w:rFonts w:eastAsia="SimSun"/>
                <w:lang w:val="en-US" w:eastAsia="zh-CN"/>
              </w:rPr>
              <w:t>S_bl</w:t>
            </w:r>
            <w:proofErr w:type="spellEnd"/>
            <w:r>
              <w:rPr>
                <w:rFonts w:eastAsia="SimSun"/>
                <w:lang w:val="en-US" w:eastAsia="zh-CN"/>
              </w:rPr>
              <w:t xml:space="preserve"> may be both “satisfied” for “Always ON” and “non-satisfied” for some PSS schemes.</w:t>
            </w:r>
          </w:p>
          <w:p w14:paraId="59B0759A" w14:textId="77777777" w:rsidR="00AE0AA2" w:rsidRDefault="00AE0AA2" w:rsidP="00AE0AA2">
            <w:pPr>
              <w:pStyle w:val="ListParagraph"/>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SimSun"/>
                <w:lang w:eastAsia="zh-CN"/>
              </w:rPr>
            </w:pPr>
          </w:p>
          <w:p w14:paraId="1DFD2616" w14:textId="77777777" w:rsidR="00AE0AA2" w:rsidRDefault="00AE0AA2" w:rsidP="00AE0AA2">
            <w:pPr>
              <w:pStyle w:val="ListParagraph"/>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SimSun"/>
                <w:lang w:val="en-US" w:eastAsia="zh-CN"/>
              </w:rPr>
            </w:pPr>
          </w:p>
        </w:tc>
        <w:tc>
          <w:tcPr>
            <w:tcW w:w="4338" w:type="pct"/>
          </w:tcPr>
          <w:p w14:paraId="3BB2819E" w14:textId="77777777" w:rsidR="000B7CD5" w:rsidRDefault="000B7CD5" w:rsidP="004B3DA1">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lastRenderedPageBreak/>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lastRenderedPageBreak/>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lastRenderedPageBreak/>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lastRenderedPageBreak/>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w:t>
            </w:r>
            <w:proofErr w:type="spellStart"/>
            <w:r w:rsidRPr="008D0BF2">
              <w:rPr>
                <w:rFonts w:eastAsia="Times New Roman"/>
                <w:sz w:val="22"/>
              </w:rPr>
              <w:t>InH</w:t>
            </w:r>
            <w:proofErr w:type="spellEnd"/>
            <w:r w:rsidRPr="008D0BF2">
              <w:rPr>
                <w:rFonts w:eastAsia="Times New Roman"/>
                <w:sz w:val="22"/>
              </w:rPr>
              <w:t>/</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lastRenderedPageBreak/>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lastRenderedPageBreak/>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proofErr w:type="spellStart"/>
            <w:r w:rsidRPr="00FF6CB2">
              <w:rPr>
                <w:rFonts w:ascii="Arial" w:eastAsia="SimSun" w:hAnsi="Arial" w:cs="Arial"/>
                <w:sz w:val="16"/>
                <w:szCs w:val="16"/>
              </w:rPr>
              <w:t>InterDigital</w:t>
            </w:r>
            <w:proofErr w:type="spellEnd"/>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w:t>
            </w:r>
            <w:proofErr w:type="spellStart"/>
            <w:r w:rsidRPr="00D04458">
              <w:rPr>
                <w:rFonts w:ascii="Times" w:eastAsia="Batang" w:hAnsi="Times"/>
                <w:b/>
                <w:bCs/>
                <w:i/>
                <w:iCs/>
              </w:rPr>
              <w:t>InH</w:t>
            </w:r>
            <w:proofErr w:type="spellEnd"/>
            <w:r w:rsidRPr="00D04458">
              <w:rPr>
                <w:rFonts w:ascii="Times" w:eastAsia="Batang" w:hAnsi="Times"/>
                <w:b/>
                <w:bCs/>
                <w:i/>
                <w:iCs/>
              </w:rPr>
              <w:t>/</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lastRenderedPageBreak/>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lastRenderedPageBreak/>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SimSun"/>
                <w:i/>
                <w:iCs/>
              </w:rPr>
              <w:t>modeled</w:t>
            </w:r>
            <w:proofErr w:type="spellEnd"/>
            <w:r w:rsidRPr="00BD170A">
              <w:rPr>
                <w:rFonts w:eastAsia="SimSun"/>
                <w:i/>
                <w:iCs/>
              </w:rPr>
              <w:t xml:space="preserve">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lastRenderedPageBreak/>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ms (2 </w:t>
                  </w:r>
                  <w:proofErr w:type="spellStart"/>
                  <w:r w:rsidRPr="0022757C">
                    <w:rPr>
                      <w:sz w:val="14"/>
                      <w:szCs w:val="14"/>
                    </w:rPr>
                    <w:t>Xn</w:t>
                  </w:r>
                  <w:proofErr w:type="spellEnd"/>
                  <w:r w:rsidRPr="0022757C">
                    <w:rPr>
                      <w:sz w:val="14"/>
                      <w:szCs w:val="14"/>
                    </w:rPr>
                    <w:t xml:space="preserve"> messages for Handover Success+ SN </w:t>
                  </w:r>
                  <w:r w:rsidRPr="0022757C">
                    <w:rPr>
                      <w:sz w:val="14"/>
                      <w:szCs w:val="14"/>
                    </w:rPr>
                    <w:lastRenderedPageBreak/>
                    <w:t>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r w:rsidRPr="0022757C">
                    <w:rPr>
                      <w:sz w:val="14"/>
                      <w:szCs w:val="14"/>
                    </w:rPr>
                    <w:t>T</w:t>
                  </w:r>
                  <w:r w:rsidRPr="0022757C">
                    <w:rPr>
                      <w:sz w:val="14"/>
                      <w:szCs w:val="14"/>
                      <w:vertAlign w:val="subscript"/>
                    </w:rPr>
                    <w:t>margin</w:t>
                  </w:r>
                  <w:proofErr w:type="spellEnd"/>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lastRenderedPageBreak/>
                    <w:t>up to 20, 10 on average</w:t>
                  </w:r>
                </w:p>
                <w:p w14:paraId="6A0DDEF7"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lastRenderedPageBreak/>
                    <w:t>up to 20, 10 on average</w:t>
                  </w:r>
                </w:p>
                <w:p w14:paraId="0C0FED94" w14:textId="77777777" w:rsidR="00E503B6" w:rsidRPr="0022757C" w:rsidRDefault="00E503B6" w:rsidP="001C4450">
                  <w:pPr>
                    <w:jc w:val="center"/>
                    <w:rPr>
                      <w:sz w:val="14"/>
                      <w:szCs w:val="14"/>
                    </w:rPr>
                  </w:pPr>
                  <w:r w:rsidRPr="0022757C">
                    <w:rPr>
                      <w:sz w:val="14"/>
                      <w:szCs w:val="14"/>
                    </w:rPr>
                    <w:t xml:space="preserve">(for smallest value of x =1 defined in tables </w:t>
                  </w:r>
                  <w:r w:rsidRPr="0022757C">
                    <w:rPr>
                      <w:sz w:val="14"/>
                      <w:szCs w:val="14"/>
                    </w:rPr>
                    <w:lastRenderedPageBreak/>
                    <w:t>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 xml:space="preserve">10 ms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 xml:space="preserve">Huawei, </w:t>
      </w:r>
      <w:proofErr w:type="spellStart"/>
      <w:r>
        <w:t>HiSilicon</w:t>
      </w:r>
      <w:bookmarkEnd w:id="6"/>
      <w:proofErr w:type="spellEnd"/>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 xml:space="preserve">ZTE, </w:t>
      </w:r>
      <w:proofErr w:type="spellStart"/>
      <w:r>
        <w:t>Sanechips</w:t>
      </w:r>
      <w:bookmarkEnd w:id="8"/>
      <w:proofErr w:type="spellEnd"/>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lastRenderedPageBreak/>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r>
      <w:proofErr w:type="spellStart"/>
      <w:r>
        <w:t>InterDigital</w:t>
      </w:r>
      <w:proofErr w:type="spellEnd"/>
      <w:r>
        <w:t>,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46B9" w14:textId="77777777" w:rsidR="00153665" w:rsidRDefault="00153665">
      <w:pPr>
        <w:spacing w:after="0" w:line="240" w:lineRule="auto"/>
      </w:pPr>
      <w:r>
        <w:separator/>
      </w:r>
    </w:p>
  </w:endnote>
  <w:endnote w:type="continuationSeparator" w:id="0">
    <w:p w14:paraId="0A1CBBD0" w14:textId="77777777" w:rsidR="00153665" w:rsidRDefault="00153665">
      <w:pPr>
        <w:spacing w:after="0" w:line="240" w:lineRule="auto"/>
      </w:pPr>
      <w:r>
        <w:continuationSeparator/>
      </w:r>
    </w:p>
  </w:endnote>
  <w:endnote w:type="continuationNotice" w:id="1">
    <w:p w14:paraId="2699BF9F" w14:textId="77777777" w:rsidR="00153665" w:rsidRDefault="00153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4B3DA1" w:rsidRDefault="004B3DA1">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421ABD" w:rsidRPr="00421ABD">
      <w:rPr>
        <w:noProof/>
        <w:lang w:val="zh-CN" w:eastAsia="zh-CN"/>
      </w:rPr>
      <w:t>16</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8ABD" w14:textId="77777777" w:rsidR="00153665" w:rsidRDefault="00153665">
      <w:pPr>
        <w:spacing w:after="0" w:line="240" w:lineRule="auto"/>
      </w:pPr>
      <w:r>
        <w:separator/>
      </w:r>
    </w:p>
  </w:footnote>
  <w:footnote w:type="continuationSeparator" w:id="0">
    <w:p w14:paraId="31507A92" w14:textId="77777777" w:rsidR="00153665" w:rsidRDefault="00153665">
      <w:pPr>
        <w:spacing w:after="0" w:line="240" w:lineRule="auto"/>
      </w:pPr>
      <w:r>
        <w:continuationSeparator/>
      </w:r>
    </w:p>
  </w:footnote>
  <w:footnote w:type="continuationNotice" w:id="1">
    <w:p w14:paraId="47B53962" w14:textId="77777777" w:rsidR="00153665" w:rsidRDefault="00153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6"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3"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2"/>
  </w:num>
  <w:num w:numId="4">
    <w:abstractNumId w:val="77"/>
  </w:num>
  <w:num w:numId="5">
    <w:abstractNumId w:val="32"/>
  </w:num>
  <w:num w:numId="6">
    <w:abstractNumId w:val="31"/>
  </w:num>
  <w:num w:numId="7">
    <w:abstractNumId w:val="70"/>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6"/>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4"/>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7"/>
  </w:num>
  <w:num w:numId="49">
    <w:abstractNumId w:val="23"/>
  </w:num>
  <w:num w:numId="50">
    <w:abstractNumId w:val="27"/>
  </w:num>
  <w:num w:numId="51">
    <w:abstractNumId w:val="15"/>
  </w:num>
  <w:num w:numId="52">
    <w:abstractNumId w:val="29"/>
  </w:num>
  <w:num w:numId="53">
    <w:abstractNumId w:val="30"/>
  </w:num>
  <w:num w:numId="54">
    <w:abstractNumId w:val="75"/>
  </w:num>
  <w:num w:numId="55">
    <w:abstractNumId w:val="4"/>
  </w:num>
  <w:num w:numId="56">
    <w:abstractNumId w:val="73"/>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5"/>
  </w:num>
  <w:num w:numId="65">
    <w:abstractNumId w:val="17"/>
  </w:num>
  <w:num w:numId="66">
    <w:abstractNumId w:val="26"/>
  </w:num>
  <w:num w:numId="67">
    <w:abstractNumId w:val="48"/>
  </w:num>
  <w:num w:numId="68">
    <w:abstractNumId w:val="8"/>
  </w:num>
  <w:num w:numId="69">
    <w:abstractNumId w:val="74"/>
  </w:num>
  <w:num w:numId="70">
    <w:abstractNumId w:val="37"/>
  </w:num>
  <w:num w:numId="71">
    <w:abstractNumId w:val="68"/>
  </w:num>
  <w:num w:numId="72">
    <w:abstractNumId w:val="61"/>
  </w:num>
  <w:num w:numId="73">
    <w:abstractNumId w:val="69"/>
  </w:num>
  <w:num w:numId="74">
    <w:abstractNumId w:val="71"/>
  </w:num>
  <w:num w:numId="75">
    <w:abstractNumId w:val="19"/>
  </w:num>
  <w:num w:numId="76">
    <w:abstractNumId w:val="9"/>
  </w:num>
  <w:num w:numId="77">
    <w:abstractNumId w:val="55"/>
  </w:num>
  <w:num w:numId="78">
    <w:abstractNumId w:val="38"/>
  </w:num>
  <w:num w:numId="79">
    <w:abstractNumId w:val="66"/>
    <w:lvlOverride w:ilvl="0"/>
    <w:lvlOverride w:ilvl="1"/>
    <w:lvlOverride w:ilvl="2"/>
    <w:lvlOverride w:ilvl="3"/>
    <w:lvlOverride w:ilvl="4"/>
    <w:lvlOverride w:ilvl="5"/>
    <w:lvlOverride w:ilvl="6"/>
    <w:lvlOverride w:ilvl="7"/>
    <w:lvlOverride w:ilvl="8"/>
  </w:num>
  <w:num w:numId="80">
    <w:abstractNumId w:val="18"/>
    <w:lvlOverride w:ilvl="0"/>
    <w:lvlOverride w:ilvl="1"/>
    <w:lvlOverride w:ilvl="2"/>
    <w:lvlOverride w:ilvl="3"/>
    <w:lvlOverride w:ilvl="4"/>
    <w:lvlOverride w:ilvl="5"/>
    <w:lvlOverride w:ilvl="6"/>
    <w:lvlOverride w:ilvl="7"/>
    <w:lvlOverride w:ilvl="8"/>
  </w:num>
  <w:num w:numId="81">
    <w:abstractNumId w:val="63"/>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2.xml><?xml version="1.0" encoding="utf-8"?>
<ds:datastoreItem xmlns:ds="http://schemas.openxmlformats.org/officeDocument/2006/customXml" ds:itemID="{52CD05A7-4264-4BC3-9F89-CD37F42259C9}">
  <ds:schemaRefs>
    <ds:schemaRef ds:uri="http://schemas.openxmlformats.org/officeDocument/2006/bibliography"/>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5.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18</Pages>
  <Words>7037</Words>
  <Characters>40112</Characters>
  <Application>Microsoft Office Word</Application>
  <DocSecurity>0</DocSecurity>
  <Lines>334</Lines>
  <Paragraphs>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Petrov, Vitaly (Nokia - FI/Espoo)</cp:lastModifiedBy>
  <cp:revision>8</cp:revision>
  <dcterms:created xsi:type="dcterms:W3CDTF">2021-08-19T13:00:00Z</dcterms:created>
  <dcterms:modified xsi:type="dcterms:W3CDTF">2021-08-19T13:47:00Z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