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aff2"/>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f2"/>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f2"/>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f2"/>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f2"/>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f2"/>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f2"/>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f2"/>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f2"/>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aff2"/>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f2"/>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aff2"/>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f2"/>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f2"/>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f2"/>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f2"/>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aff2"/>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f2"/>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f2"/>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aff2"/>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f2"/>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aff2"/>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f2"/>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f2"/>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aff2"/>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f2"/>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f2"/>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f2"/>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f2"/>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f2"/>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f2"/>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aff2"/>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aff2"/>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f2"/>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f2"/>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aff2"/>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f2"/>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aff2"/>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f2"/>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f2"/>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f2"/>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f2"/>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aff2"/>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f2"/>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f2"/>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f2"/>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f2"/>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f2"/>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aff2"/>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f2"/>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f2"/>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aff2"/>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f2"/>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aff2"/>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f2"/>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f2"/>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aff2"/>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f2"/>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aff2"/>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f2"/>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f2"/>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f2"/>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f2"/>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f2"/>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aff2"/>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aff2"/>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f2"/>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f2"/>
        <w:numPr>
          <w:ilvl w:val="0"/>
          <w:numId w:val="6"/>
        </w:numPr>
        <w:rPr>
          <w:lang w:val="en-US" w:eastAsia="zh-CN"/>
        </w:rPr>
      </w:pPr>
      <w:r>
        <w:rPr>
          <w:lang w:val="en-US" w:eastAsia="zh-CN"/>
        </w:rPr>
        <w:t>TP to 38.300 – [19]</w:t>
      </w:r>
    </w:p>
    <w:p w14:paraId="47BD3400" w14:textId="6B96DD16" w:rsidR="00E71D0D" w:rsidRPr="006B0E6C" w:rsidRDefault="00CA2774">
      <w:pPr>
        <w:pStyle w:val="aff2"/>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f2"/>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aff2"/>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aff2"/>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Default="00CA2774">
      <w:pPr>
        <w:pStyle w:val="3"/>
        <w:rPr>
          <w:lang w:val="en-US" w:eastAsia="zh-CN"/>
        </w:rPr>
      </w:pPr>
      <w:r>
        <w:rPr>
          <w:lang w:val="en-US" w:eastAsia="zh-CN"/>
        </w:rPr>
        <w:lastRenderedPageBreak/>
        <w:t>Proposal 1</w:t>
      </w:r>
    </w:p>
    <w:p w14:paraId="656E82A8" w14:textId="78A354DC" w:rsidR="00AB30F5" w:rsidRPr="00A853C2" w:rsidRDefault="00AB30F5" w:rsidP="00AB30F5">
      <w:pPr>
        <w:pStyle w:val="aff2"/>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f2"/>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f2"/>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aff2"/>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aff2"/>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f2"/>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f2"/>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f2"/>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f2"/>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aff2"/>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f2"/>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f2"/>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aff2"/>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f2"/>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f2"/>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f2"/>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f2"/>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f2"/>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f2"/>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f2"/>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aff2"/>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aff2"/>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aff2"/>
              <w:numPr>
                <w:ilvl w:val="0"/>
                <w:numId w:val="37"/>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CA77D1">
            <w:pPr>
              <w:pStyle w:val="aff2"/>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signalling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hint="eastAsia"/>
                <w:lang w:eastAsia="zh-CN"/>
              </w:rPr>
            </w:pPr>
          </w:p>
        </w:tc>
      </w:tr>
      <w:tr w:rsidR="00B06F16"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77777777" w:rsidR="00B06F16" w:rsidRDefault="00B06F16"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432716DF" w14:textId="77777777" w:rsidR="00B06F16" w:rsidRDefault="00B06F16" w:rsidP="00AA396C">
            <w:pPr>
              <w:spacing w:line="240" w:lineRule="auto"/>
              <w:rPr>
                <w:rFonts w:eastAsia="MS Mincho"/>
                <w:lang w:val="en-US" w:eastAsia="ja-JP"/>
              </w:rPr>
            </w:pPr>
          </w:p>
        </w:tc>
      </w:tr>
      <w:tr w:rsidR="00B06F16"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77777777" w:rsidR="00B06F16" w:rsidRDefault="00B06F16"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1812F6CC" w14:textId="77777777" w:rsidR="00B06F16" w:rsidRDefault="00B06F16" w:rsidP="00AA396C">
            <w:pPr>
              <w:spacing w:line="240" w:lineRule="auto"/>
              <w:rPr>
                <w:rFonts w:eastAsia="MS Mincho"/>
                <w:lang w:val="en-US" w:eastAsia="ja-JP"/>
              </w:rPr>
            </w:pPr>
          </w:p>
        </w:tc>
      </w:tr>
    </w:tbl>
    <w:p w14:paraId="20121A05" w14:textId="77777777" w:rsidR="00D42FBD" w:rsidRDefault="00D42FBD" w:rsidP="00F51AE5">
      <w:pPr>
        <w:pStyle w:val="a5"/>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f2"/>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f2"/>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f2"/>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aff2"/>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f2"/>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f2"/>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w:t>
            </w:r>
            <w:r w:rsidR="00F51AE5">
              <w:rPr>
                <w:rFonts w:eastAsiaTheme="minorHAnsi"/>
              </w:rPr>
              <w:lastRenderedPageBreak/>
              <w:t xml:space="preserve">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hint="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B06F16"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77777777" w:rsidR="00B06F16" w:rsidRDefault="00B06F16"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09C8C0A9" w14:textId="77777777" w:rsidR="00B06F16" w:rsidRDefault="00B06F16" w:rsidP="00AA396C">
            <w:pPr>
              <w:spacing w:line="240" w:lineRule="auto"/>
              <w:rPr>
                <w:rFonts w:eastAsia="MS Mincho"/>
                <w:lang w:val="en-US" w:eastAsia="ja-JP"/>
              </w:rPr>
            </w:pPr>
          </w:p>
        </w:tc>
      </w:tr>
    </w:tbl>
    <w:p w14:paraId="7CF5EB7A" w14:textId="77777777" w:rsidR="00FE4380" w:rsidRDefault="00FE4380">
      <w:pPr>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aff2"/>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aff2"/>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f2"/>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 xml:space="preserve">sSCell deactivation (or dormancy) typically means that there is no more data for the UE. It would then be counter-productive for the UE to monitor non-fallback DCI on </w:t>
            </w:r>
            <w:r>
              <w:rPr>
                <w:rFonts w:eastAsia="MS Mincho"/>
                <w:lang w:val="en-US" w:eastAsia="ja-JP"/>
              </w:rPr>
              <w:lastRenderedPageBreak/>
              <w:t>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36CFDC9F" w:rsidR="00E73D17" w:rsidRPr="00E73D17" w:rsidRDefault="00E73D17" w:rsidP="00AA396C">
            <w:pPr>
              <w:spacing w:after="120"/>
              <w:jc w:val="both"/>
              <w:rPr>
                <w:rFonts w:eastAsiaTheme="minorEastAsia" w:hint="eastAsia"/>
                <w:lang w:val="en-US" w:eastAsia="zh-CN"/>
              </w:rPr>
            </w:pPr>
            <w:bookmarkStart w:id="3" w:name="_GoBack"/>
            <w:bookmarkEnd w:id="3"/>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hint="eastAsia"/>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77777777" w:rsidR="00E73D17" w:rsidRDefault="00E73D17" w:rsidP="00AA396C">
            <w:pPr>
              <w:spacing w:line="240" w:lineRule="auto"/>
              <w:rPr>
                <w:rFonts w:eastAsia="MS Mincho" w:hint="eastAsia"/>
                <w:lang w:val="en-US" w:eastAsia="ja-JP"/>
              </w:rPr>
            </w:pPr>
          </w:p>
        </w:tc>
      </w:tr>
    </w:tbl>
    <w:p w14:paraId="72143EAC" w14:textId="50415C3D" w:rsidR="00FE4380" w:rsidRDefault="00FE4380">
      <w:pPr>
        <w:rPr>
          <w:lang w:val="en-US" w:eastAsia="zh-CN"/>
        </w:rPr>
      </w:pPr>
    </w:p>
    <w:p w14:paraId="1E34D116" w14:textId="0BAA8003" w:rsidR="00062630" w:rsidRDefault="00062630" w:rsidP="00062630">
      <w:pPr>
        <w:pStyle w:val="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aff2"/>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f2"/>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f2"/>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hint="eastAsia"/>
                <w:lang w:val="en-US" w:eastAsia="ja-JP"/>
              </w:rPr>
            </w:pPr>
          </w:p>
        </w:tc>
      </w:tr>
    </w:tbl>
    <w:p w14:paraId="73CA71ED" w14:textId="04A6C31D" w:rsidR="00FC196D" w:rsidRDefault="00FC196D"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4677AA">
      <w:pPr>
        <w:pStyle w:val="aff2"/>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lastRenderedPageBreak/>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f2"/>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A064EC"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77777777" w:rsidR="00A064EC" w:rsidRDefault="00A064EC"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237F427" w14:textId="77777777" w:rsidR="00A064EC" w:rsidRDefault="00A064EC" w:rsidP="00AA396C">
            <w:pPr>
              <w:spacing w:line="240" w:lineRule="auto"/>
              <w:rPr>
                <w:rFonts w:eastAsia="MS Mincho"/>
                <w:lang w:val="en-US" w:eastAsia="ja-JP"/>
              </w:rPr>
            </w:pPr>
          </w:p>
        </w:tc>
      </w:tr>
      <w:tr w:rsidR="00A064EC"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77777777" w:rsidR="00A064EC" w:rsidRDefault="00A064EC"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2C591814" w14:textId="77777777" w:rsidR="00A064EC" w:rsidRDefault="00A064EC" w:rsidP="00AA396C">
            <w:pPr>
              <w:spacing w:line="240" w:lineRule="auto"/>
              <w:rPr>
                <w:rFonts w:eastAsia="MS Mincho"/>
                <w:lang w:val="en-US" w:eastAsia="ja-JP"/>
              </w:rPr>
            </w:pPr>
          </w:p>
        </w:tc>
      </w:tr>
    </w:tbl>
    <w:p w14:paraId="44AE067A" w14:textId="77777777" w:rsidR="00FC196D" w:rsidRPr="004677AA" w:rsidRDefault="00FC196D" w:rsidP="004677AA">
      <w:pPr>
        <w:pStyle w:val="aff2"/>
        <w:rPr>
          <w:lang w:val="en-US" w:eastAsia="zh-CN"/>
        </w:rPr>
      </w:pPr>
    </w:p>
    <w:p w14:paraId="78FFF795" w14:textId="73982830" w:rsidR="002A0C4F" w:rsidRDefault="002A0C4F" w:rsidP="002A0C4F">
      <w:pPr>
        <w:pStyle w:val="3"/>
        <w:rPr>
          <w:lang w:val="en-US" w:eastAsia="zh-CN"/>
        </w:rPr>
      </w:pPr>
      <w:r>
        <w:rPr>
          <w:lang w:val="en-US" w:eastAsia="zh-CN"/>
        </w:rPr>
        <w:lastRenderedPageBreak/>
        <w:t>Proposal 6</w:t>
      </w:r>
    </w:p>
    <w:p w14:paraId="0ECA018C" w14:textId="7BE054D7" w:rsidR="002A0C4F" w:rsidRPr="002A0C4F" w:rsidRDefault="002A0C4F" w:rsidP="002A0C4F">
      <w:pPr>
        <w:pStyle w:val="aff2"/>
        <w:numPr>
          <w:ilvl w:val="0"/>
          <w:numId w:val="36"/>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f2"/>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aff2"/>
        <w:numPr>
          <w:ilvl w:val="0"/>
          <w:numId w:val="20"/>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C02304">
      <w:pPr>
        <w:pStyle w:val="aff2"/>
        <w:numPr>
          <w:ilvl w:val="0"/>
          <w:numId w:val="20"/>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C02304">
      <w:pPr>
        <w:pStyle w:val="aff2"/>
        <w:numPr>
          <w:ilvl w:val="0"/>
          <w:numId w:val="20"/>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C02304">
      <w:pPr>
        <w:pStyle w:val="aff2"/>
        <w:numPr>
          <w:ilvl w:val="0"/>
          <w:numId w:val="20"/>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C02304">
      <w:pPr>
        <w:pStyle w:val="aff2"/>
        <w:numPr>
          <w:ilvl w:val="0"/>
          <w:numId w:val="20"/>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C02304">
      <w:pPr>
        <w:pStyle w:val="aff2"/>
        <w:numPr>
          <w:ilvl w:val="0"/>
          <w:numId w:val="20"/>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C02304">
      <w:pPr>
        <w:pStyle w:val="aff2"/>
        <w:numPr>
          <w:ilvl w:val="0"/>
          <w:numId w:val="20"/>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C02304">
      <w:pPr>
        <w:pStyle w:val="aff2"/>
        <w:numPr>
          <w:ilvl w:val="0"/>
          <w:numId w:val="20"/>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C02304">
      <w:pPr>
        <w:pStyle w:val="aff2"/>
        <w:numPr>
          <w:ilvl w:val="0"/>
          <w:numId w:val="20"/>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C02304">
      <w:pPr>
        <w:pStyle w:val="aff2"/>
        <w:numPr>
          <w:ilvl w:val="0"/>
          <w:numId w:val="20"/>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C02304">
      <w:pPr>
        <w:pStyle w:val="aff2"/>
        <w:numPr>
          <w:ilvl w:val="0"/>
          <w:numId w:val="20"/>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C02304">
      <w:pPr>
        <w:pStyle w:val="aff2"/>
        <w:numPr>
          <w:ilvl w:val="0"/>
          <w:numId w:val="20"/>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C02304">
      <w:pPr>
        <w:pStyle w:val="aff2"/>
        <w:numPr>
          <w:ilvl w:val="0"/>
          <w:numId w:val="20"/>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C02304">
      <w:pPr>
        <w:pStyle w:val="aff2"/>
        <w:numPr>
          <w:ilvl w:val="0"/>
          <w:numId w:val="20"/>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C02304">
      <w:pPr>
        <w:pStyle w:val="aff2"/>
        <w:numPr>
          <w:ilvl w:val="0"/>
          <w:numId w:val="20"/>
        </w:numPr>
        <w:rPr>
          <w:lang w:eastAsia="x-none"/>
        </w:rPr>
      </w:pPr>
      <w:r w:rsidRPr="00C02304">
        <w:rPr>
          <w:lang w:eastAsia="x-none"/>
        </w:rPr>
        <w:lastRenderedPageBreak/>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C02304">
      <w:pPr>
        <w:pStyle w:val="aff2"/>
        <w:numPr>
          <w:ilvl w:val="0"/>
          <w:numId w:val="20"/>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C02304">
      <w:pPr>
        <w:pStyle w:val="aff2"/>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aff2"/>
        <w:numPr>
          <w:ilvl w:val="0"/>
          <w:numId w:val="20"/>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C02304">
      <w:pPr>
        <w:pStyle w:val="aff2"/>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f2"/>
        <w:ind w:left="450"/>
        <w:rPr>
          <w:lang w:eastAsia="zh-CN"/>
        </w:rPr>
      </w:pPr>
    </w:p>
    <w:p w14:paraId="062470BC" w14:textId="77777777" w:rsidR="00E71D0D" w:rsidRDefault="00CA2774">
      <w:pPr>
        <w:pStyle w:val="aff2"/>
        <w:numPr>
          <w:ilvl w:val="0"/>
          <w:numId w:val="20"/>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f2"/>
        <w:ind w:left="360"/>
        <w:rPr>
          <w:b/>
          <w:bCs/>
          <w:u w:val="single"/>
          <w:lang w:eastAsia="zh-CN"/>
        </w:rPr>
      </w:pPr>
      <w:r>
        <w:rPr>
          <w:b/>
          <w:bCs/>
          <w:u w:val="single"/>
          <w:lang w:eastAsia="zh-CN"/>
        </w:rPr>
        <w:t>Conclusion</w:t>
      </w:r>
    </w:p>
    <w:p w14:paraId="0E526282" w14:textId="77777777" w:rsidR="00E71D0D" w:rsidRDefault="00CA2774">
      <w:pPr>
        <w:pStyle w:val="aff2"/>
        <w:numPr>
          <w:ilvl w:val="0"/>
          <w:numId w:val="22"/>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pPr>
        <w:pStyle w:val="aff2"/>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aff2"/>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aff2"/>
        <w:numPr>
          <w:ilvl w:val="0"/>
          <w:numId w:val="22"/>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pPr>
        <w:pStyle w:val="aff2"/>
        <w:numPr>
          <w:ilvl w:val="1"/>
          <w:numId w:val="22"/>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4" w:name="_Hlk72981840"/>
      <w:r>
        <w:rPr>
          <w:lang w:eastAsia="zh-CN"/>
        </w:rPr>
        <w:t xml:space="preserve">UE cannot be configured to monitor </w:t>
      </w:r>
      <w:bookmarkStart w:id="5" w:name="_Hlk72859933"/>
      <w:r>
        <w:rPr>
          <w:lang w:eastAsia="zh-CN"/>
        </w:rPr>
        <w:t xml:space="preserve">DCI formats 0_1,1_1,0_2,1_2 </w:t>
      </w:r>
      <w:bookmarkEnd w:id="5"/>
      <w:r>
        <w:rPr>
          <w:lang w:eastAsia="zh-CN"/>
        </w:rPr>
        <w:t>on PCell/PSCell USS set(s), and can be configured to monitor them only on the sSCell USS set(s)</w:t>
      </w:r>
      <w:bookmarkEnd w:id="4"/>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6" w:name="_Hlk72302031"/>
      <w:bookmarkStart w:id="7" w:name="_Hlk72859368"/>
      <w:r>
        <w:rPr>
          <w:lang w:eastAsia="zh-CN"/>
        </w:rPr>
        <w:t xml:space="preserve">UE can monitor DCI formats 0_1,1_1,0_2,1_2 on both PCell USS set(s) and sSCell USS sets </w:t>
      </w:r>
      <w:bookmarkEnd w:id="6"/>
      <w:r>
        <w:rPr>
          <w:lang w:eastAsia="zh-CN"/>
        </w:rPr>
        <w:t>simultaneously</w:t>
      </w:r>
    </w:p>
    <w:bookmarkEnd w:id="7"/>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8" w:name="_Hlk72302558"/>
      <w:r>
        <w:rPr>
          <w:lang w:eastAsia="zh-CN"/>
        </w:rPr>
        <w:t>Dynamic switching of PDCCH monitoring of DCI formats 0_1,1_1,0_2,1_2 between monitoring on PCell/PSCell USS sets and monitoring on sSCell USS sets is supported</w:t>
      </w:r>
    </w:p>
    <w:bookmarkEnd w:id="8"/>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宋体" w:eastAsia="Times New Roman" w:hAnsi="宋体"/>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9"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9"/>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sSCell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等线"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等线"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等线"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等线" w:hAnsi="Times" w:cs="Times"/>
          <w:szCs w:val="22"/>
          <w:lang w:eastAsia="x-none"/>
        </w:rPr>
        <w:t xml:space="preserve"> on P(S)Cell and/or on sSCell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等线"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574A89"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574A89"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574A89"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574A89"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9"/>
      <w:footerReference w:type="even" r:id="rId10"/>
      <w:footerReference w:type="default" r:id="rId1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0B0A" w14:textId="77777777" w:rsidR="004C6F89" w:rsidRDefault="004C6F89">
      <w:pPr>
        <w:spacing w:line="240" w:lineRule="auto"/>
      </w:pPr>
      <w:r>
        <w:separator/>
      </w:r>
    </w:p>
  </w:endnote>
  <w:endnote w:type="continuationSeparator" w:id="0">
    <w:p w14:paraId="6D80D5E6" w14:textId="77777777" w:rsidR="004C6F89" w:rsidRDefault="004C6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Microsoft YaHei U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EAC" w14:textId="77777777" w:rsidR="00574A89" w:rsidRDefault="00574A89">
    <w:pPr>
      <w:pStyle w:val="af6"/>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03FDFA60" w14:textId="77777777" w:rsidR="00574A89" w:rsidRDefault="00574A89">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9124" w14:textId="52314805" w:rsidR="00574A89" w:rsidRDefault="00574A89">
    <w:pPr>
      <w:pStyle w:val="af6"/>
      <w:ind w:right="360"/>
    </w:pPr>
    <w:r>
      <w:rPr>
        <w:rStyle w:val="aff"/>
      </w:rPr>
      <w:fldChar w:fldCharType="begin"/>
    </w:r>
    <w:r>
      <w:rPr>
        <w:rStyle w:val="aff"/>
      </w:rPr>
      <w:instrText xml:space="preserve"> PAGE </w:instrText>
    </w:r>
    <w:r>
      <w:rPr>
        <w:rStyle w:val="aff"/>
      </w:rPr>
      <w:fldChar w:fldCharType="separate"/>
    </w:r>
    <w:r w:rsidR="00E73D17">
      <w:rPr>
        <w:rStyle w:val="aff"/>
        <w:noProof/>
      </w:rPr>
      <w:t>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E73D17">
      <w:rPr>
        <w:rStyle w:val="aff"/>
        <w:noProof/>
      </w:rPr>
      <w:t>17</w:t>
    </w:r>
    <w:r>
      <w:rPr>
        <w:rStyle w:val="a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5D22" w14:textId="77777777" w:rsidR="004C6F89" w:rsidRDefault="004C6F89">
      <w:pPr>
        <w:spacing w:line="240" w:lineRule="auto"/>
      </w:pPr>
      <w:r>
        <w:separator/>
      </w:r>
    </w:p>
  </w:footnote>
  <w:footnote w:type="continuationSeparator" w:id="0">
    <w:p w14:paraId="57B7D608" w14:textId="77777777" w:rsidR="004C6F89" w:rsidRDefault="004C6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26F3" w14:textId="77777777" w:rsidR="00574A89" w:rsidRDefault="00574A8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7"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2"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9"/>
  </w:num>
  <w:num w:numId="4">
    <w:abstractNumId w:val="4"/>
  </w:num>
  <w:num w:numId="5">
    <w:abstractNumId w:val="25"/>
  </w:num>
  <w:num w:numId="6">
    <w:abstractNumId w:val="11"/>
  </w:num>
  <w:num w:numId="7">
    <w:abstractNumId w:val="19"/>
  </w:num>
  <w:num w:numId="8">
    <w:abstractNumId w:val="30"/>
  </w:num>
  <w:num w:numId="9">
    <w:abstractNumId w:val="7"/>
  </w:num>
  <w:num w:numId="10">
    <w:abstractNumId w:val="5"/>
  </w:num>
  <w:num w:numId="11">
    <w:abstractNumId w:val="14"/>
  </w:num>
  <w:num w:numId="12">
    <w:abstractNumId w:val="23"/>
  </w:num>
  <w:num w:numId="13">
    <w:abstractNumId w:val="15"/>
  </w:num>
  <w:num w:numId="14">
    <w:abstractNumId w:val="16"/>
  </w:num>
  <w:num w:numId="15">
    <w:abstractNumId w:val="10"/>
  </w:num>
  <w:num w:numId="16">
    <w:abstractNumId w:val="33"/>
  </w:num>
  <w:num w:numId="17">
    <w:abstractNumId w:val="31"/>
  </w:num>
  <w:num w:numId="18">
    <w:abstractNumId w:val="0"/>
  </w:num>
  <w:num w:numId="19">
    <w:abstractNumId w:val="18"/>
  </w:num>
  <w:num w:numId="20">
    <w:abstractNumId w:val="8"/>
  </w:num>
  <w:num w:numId="21">
    <w:abstractNumId w:val="6"/>
  </w:num>
  <w:num w:numId="22">
    <w:abstractNumId w:val="3"/>
  </w:num>
  <w:num w:numId="23">
    <w:abstractNumId w:val="24"/>
  </w:num>
  <w:num w:numId="24">
    <w:abstractNumId w:val="27"/>
  </w:num>
  <w:num w:numId="25">
    <w:abstractNumId w:val="1"/>
  </w:num>
  <w:num w:numId="26">
    <w:abstractNumId w:val="17"/>
  </w:num>
  <w:num w:numId="27">
    <w:abstractNumId w:val="20"/>
  </w:num>
  <w:num w:numId="28">
    <w:abstractNumId w:val="12"/>
  </w:num>
  <w:num w:numId="29">
    <w:abstractNumId w:val="28"/>
  </w:num>
  <w:num w:numId="30">
    <w:abstractNumId w:val="2"/>
  </w:num>
  <w:num w:numId="31">
    <w:abstractNumId w:val="13"/>
  </w:num>
  <w:num w:numId="32">
    <w:abstractNumId w:val="32"/>
  </w:num>
  <w:num w:numId="33">
    <w:abstractNumId w:val="2"/>
  </w:num>
  <w:num w:numId="34">
    <w:abstractNumId w:val="2"/>
  </w:num>
  <w:num w:numId="35">
    <w:abstractNumId w:val="2"/>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5680"/>
    <w:rsid w:val="000859E4"/>
    <w:rsid w:val="00087191"/>
    <w:rsid w:val="00087CBD"/>
    <w:rsid w:val="00090086"/>
    <w:rsid w:val="000912AE"/>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2A6"/>
    <w:rsid w:val="001C477D"/>
    <w:rsid w:val="001C4CF5"/>
    <w:rsid w:val="001C5195"/>
    <w:rsid w:val="001C5BD8"/>
    <w:rsid w:val="001C5D32"/>
    <w:rsid w:val="001C689C"/>
    <w:rsid w:val="001D03B4"/>
    <w:rsid w:val="001D0F43"/>
    <w:rsid w:val="001D19AA"/>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9B5"/>
    <w:rsid w:val="00352D04"/>
    <w:rsid w:val="003537A0"/>
    <w:rsid w:val="003545E1"/>
    <w:rsid w:val="00354885"/>
    <w:rsid w:val="00357FF1"/>
    <w:rsid w:val="00362324"/>
    <w:rsid w:val="003628A2"/>
    <w:rsid w:val="00362EED"/>
    <w:rsid w:val="003633D2"/>
    <w:rsid w:val="00363BBA"/>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F66"/>
    <w:rsid w:val="0040028C"/>
    <w:rsid w:val="00400CE6"/>
    <w:rsid w:val="00401D18"/>
    <w:rsid w:val="00402162"/>
    <w:rsid w:val="004038ED"/>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A81"/>
    <w:rsid w:val="0045295A"/>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F89"/>
    <w:rsid w:val="004C77ED"/>
    <w:rsid w:val="004C797E"/>
    <w:rsid w:val="004D09FF"/>
    <w:rsid w:val="004D11DA"/>
    <w:rsid w:val="004D2DC9"/>
    <w:rsid w:val="004D320F"/>
    <w:rsid w:val="004D33DE"/>
    <w:rsid w:val="004D35D0"/>
    <w:rsid w:val="004D4080"/>
    <w:rsid w:val="004D40BD"/>
    <w:rsid w:val="004E0193"/>
    <w:rsid w:val="004E08C1"/>
    <w:rsid w:val="004E0AC9"/>
    <w:rsid w:val="004E1B50"/>
    <w:rsid w:val="004E1EFD"/>
    <w:rsid w:val="004E2407"/>
    <w:rsid w:val="004E361D"/>
    <w:rsid w:val="004E3A0D"/>
    <w:rsid w:val="004E477C"/>
    <w:rsid w:val="004E4D47"/>
    <w:rsid w:val="004E6EC2"/>
    <w:rsid w:val="004E74FA"/>
    <w:rsid w:val="004E774D"/>
    <w:rsid w:val="004E786F"/>
    <w:rsid w:val="004F0621"/>
    <w:rsid w:val="004F070D"/>
    <w:rsid w:val="004F1DEF"/>
    <w:rsid w:val="004F2023"/>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4A89"/>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C014B"/>
    <w:rsid w:val="006C09A4"/>
    <w:rsid w:val="006C0F60"/>
    <w:rsid w:val="006C12D0"/>
    <w:rsid w:val="006C1437"/>
    <w:rsid w:val="006C14B7"/>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3AC0"/>
    <w:rsid w:val="0091431B"/>
    <w:rsid w:val="00914484"/>
    <w:rsid w:val="00914763"/>
    <w:rsid w:val="009163A2"/>
    <w:rsid w:val="009177D4"/>
    <w:rsid w:val="00920089"/>
    <w:rsid w:val="00922CE8"/>
    <w:rsid w:val="00923283"/>
    <w:rsid w:val="00923318"/>
    <w:rsid w:val="00924CE9"/>
    <w:rsid w:val="00924ECE"/>
    <w:rsid w:val="00925010"/>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727A"/>
    <w:rsid w:val="009774D9"/>
    <w:rsid w:val="00981655"/>
    <w:rsid w:val="00982A9E"/>
    <w:rsid w:val="0098341C"/>
    <w:rsid w:val="00986539"/>
    <w:rsid w:val="00992698"/>
    <w:rsid w:val="009931E7"/>
    <w:rsid w:val="00993503"/>
    <w:rsid w:val="009940E4"/>
    <w:rsid w:val="009943D3"/>
    <w:rsid w:val="00996007"/>
    <w:rsid w:val="009971A7"/>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C78"/>
    <w:rsid w:val="00C16D97"/>
    <w:rsid w:val="00C17EDB"/>
    <w:rsid w:val="00C21010"/>
    <w:rsid w:val="00C2115C"/>
    <w:rsid w:val="00C21FE3"/>
    <w:rsid w:val="00C2200E"/>
    <w:rsid w:val="00C24439"/>
    <w:rsid w:val="00C24CFE"/>
    <w:rsid w:val="00C2534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D"/>
    <w:rsid w:val="00C67171"/>
    <w:rsid w:val="00C67650"/>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1080"/>
    <w:rsid w:val="00CD150C"/>
    <w:rsid w:val="00CD2CDD"/>
    <w:rsid w:val="00CD352F"/>
    <w:rsid w:val="00CD3DAA"/>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6266"/>
    <w:rsid w:val="00D102E4"/>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592C"/>
    <w:rsid w:val="00F66993"/>
    <w:rsid w:val="00F67168"/>
    <w:rsid w:val="00F67618"/>
    <w:rsid w:val="00F679AE"/>
    <w:rsid w:val="00F70E96"/>
    <w:rsid w:val="00F713EA"/>
    <w:rsid w:val="00F7166C"/>
    <w:rsid w:val="00F72A56"/>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宋体"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pPr>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textAlignment w:val="auto"/>
    </w:pPr>
    <w:rPr>
      <w:rFonts w:eastAsiaTheme="minorEastAsia"/>
      <w:lang w:val="en-US" w:eastAsia="zh-CN"/>
    </w:rPr>
  </w:style>
  <w:style w:type="paragraph" w:styleId="a7">
    <w:name w:val="Body Text Indent"/>
    <w:basedOn w:val="a"/>
    <w:link w:val="a8"/>
    <w:qFormat/>
    <w:pPr>
      <w:spacing w:before="240" w:line="240" w:lineRule="exact"/>
      <w:ind w:firstLineChars="400" w:firstLine="960"/>
    </w:pPr>
    <w:rPr>
      <w:rFonts w:eastAsia="楷体_GB2312"/>
      <w:sz w:val="24"/>
    </w:rPr>
  </w:style>
  <w:style w:type="paragraph" w:styleId="a9">
    <w:name w:val="caption"/>
    <w:basedOn w:val="a"/>
    <w:next w:val="a"/>
    <w:link w:val="aa"/>
    <w:qFormat/>
    <w:pPr>
      <w:spacing w:before="120" w:after="120" w:line="240" w:lineRule="auto"/>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textAlignment w:val="auto"/>
    </w:pPr>
    <w:rPr>
      <w:rFonts w:eastAsia="Times New Roman"/>
      <w:szCs w:val="24"/>
      <w:lang w:val="en-US"/>
    </w:rPr>
  </w:style>
  <w:style w:type="character" w:styleId="af2">
    <w:name w:val="endnote reference"/>
    <w:basedOn w:val="a0"/>
    <w:uiPriority w:val="99"/>
    <w:semiHidden/>
    <w:unhideWhenUsed/>
    <w:qFormat/>
    <w:rPr>
      <w:vertAlign w:val="superscript"/>
    </w:rPr>
  </w:style>
  <w:style w:type="paragraph" w:styleId="af3">
    <w:name w:val="endnote text"/>
    <w:basedOn w:val="a"/>
    <w:link w:val="af4"/>
    <w:uiPriority w:val="99"/>
    <w:semiHidden/>
    <w:unhideWhenUsed/>
    <w:qFormat/>
    <w:pPr>
      <w:spacing w:after="0" w:line="240" w:lineRule="auto"/>
    </w:pPr>
  </w:style>
  <w:style w:type="character" w:styleId="af5">
    <w:name w:val="FollowedHyperlink"/>
    <w:basedOn w:val="a0"/>
    <w:uiPriority w:val="99"/>
    <w:semiHidden/>
    <w:unhideWhenUsed/>
    <w:qFormat/>
    <w:rPr>
      <w:color w:val="954F72" w:themeColor="followedHyperlink"/>
      <w:u w:val="single"/>
    </w:rPr>
  </w:style>
  <w:style w:type="paragraph" w:styleId="af6">
    <w:name w:val="footer"/>
    <w:basedOn w:val="af7"/>
    <w:link w:val="af8"/>
    <w:uiPriority w:val="99"/>
    <w:qFormat/>
    <w:pPr>
      <w:widowControl w:val="0"/>
      <w:jc w:val="center"/>
    </w:pPr>
    <w:rPr>
      <w:rFonts w:ascii="Arial" w:hAnsi="Arial"/>
      <w:b/>
      <w:i/>
      <w:sz w:val="18"/>
    </w:rPr>
  </w:style>
  <w:style w:type="paragraph" w:styleId="af7">
    <w:name w:val="header"/>
    <w:basedOn w:val="a"/>
    <w:link w:val="af9"/>
    <w:uiPriority w:val="99"/>
    <w:unhideWhenUsed/>
    <w:qFormat/>
    <w:pPr>
      <w:tabs>
        <w:tab w:val="center" w:pos="4680"/>
        <w:tab w:val="right" w:pos="9360"/>
      </w:tabs>
      <w:spacing w:after="0"/>
    </w:pPr>
  </w:style>
  <w:style w:type="character" w:styleId="afa">
    <w:name w:val="footnote reference"/>
    <w:basedOn w:val="a0"/>
    <w:uiPriority w:val="99"/>
    <w:semiHidden/>
    <w:unhideWhenUsed/>
    <w:qFormat/>
    <w:rPr>
      <w:vertAlign w:val="superscript"/>
    </w:rPr>
  </w:style>
  <w:style w:type="paragraph" w:styleId="afb">
    <w:name w:val="footnote text"/>
    <w:basedOn w:val="a"/>
    <w:link w:val="afc"/>
    <w:uiPriority w:val="99"/>
    <w:semiHidden/>
    <w:unhideWhenUsed/>
    <w:qFormat/>
    <w:pPr>
      <w:spacing w:after="0" w:line="240" w:lineRule="auto"/>
    </w:pPr>
  </w:style>
  <w:style w:type="character" w:styleId="afd">
    <w:name w:val="Hyperlink"/>
    <w:uiPriority w:val="99"/>
    <w:qFormat/>
    <w:rPr>
      <w:color w:val="0000FF"/>
      <w:u w:val="single"/>
    </w:rPr>
  </w:style>
  <w:style w:type="paragraph" w:styleId="afe">
    <w:name w:val="Normal (Web)"/>
    <w:basedOn w:val="a"/>
    <w:uiPriority w:val="99"/>
    <w:unhideWhenUsed/>
    <w:qFormat/>
    <w:pPr>
      <w:overflowPunct/>
      <w:autoSpaceDE/>
      <w:autoSpaceDN/>
      <w:adjustRightInd/>
      <w:spacing w:after="0" w:line="240" w:lineRule="auto"/>
      <w:textAlignment w:val="auto"/>
    </w:pPr>
    <w:rPr>
      <w:rFonts w:ascii="宋体" w:hAnsi="宋体" w:cs="宋体"/>
      <w:sz w:val="24"/>
      <w:szCs w:val="24"/>
      <w:lang w:val="en-US" w:eastAsia="zh-CN"/>
    </w:rPr>
  </w:style>
  <w:style w:type="character" w:styleId="aff">
    <w:name w:val="page number"/>
    <w:basedOn w:val="a0"/>
    <w:qFormat/>
  </w:style>
  <w:style w:type="table" w:styleId="aff0">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8">
    <w:name w:val="页脚 字符"/>
    <w:basedOn w:val="a0"/>
    <w:link w:val="af6"/>
    <w:uiPriority w:val="99"/>
    <w:qFormat/>
    <w:rPr>
      <w:rFonts w:ascii="Arial" w:eastAsia="宋体" w:hAnsi="Arial" w:cs="Times New Roman"/>
      <w:b/>
      <w:i/>
      <w:sz w:val="18"/>
      <w:szCs w:val="20"/>
    </w:rPr>
  </w:style>
  <w:style w:type="character" w:customStyle="1" w:styleId="10">
    <w:name w:val="标题 1 字符"/>
    <w:link w:val="1"/>
    <w:qFormat/>
    <w:rPr>
      <w:rFonts w:ascii="Arial" w:eastAsia="宋体" w:hAnsi="Arial" w:cs="Times New Roman"/>
      <w:sz w:val="36"/>
      <w:szCs w:val="20"/>
      <w:lang w:val="en-GB" w:eastAsia="en-US"/>
    </w:rPr>
  </w:style>
  <w:style w:type="character" w:customStyle="1" w:styleId="af9">
    <w:name w:val="页眉 字符"/>
    <w:basedOn w:val="a0"/>
    <w:link w:val="af7"/>
    <w:uiPriority w:val="99"/>
    <w:qFormat/>
    <w:rPr>
      <w:rFonts w:ascii="Times New Roman" w:eastAsia="宋体" w:hAnsi="Times New Roman" w:cs="Times New Roman"/>
      <w:sz w:val="20"/>
      <w:szCs w:val="20"/>
      <w:lang w:val="en-GB" w:eastAsia="en-US"/>
    </w:rPr>
  </w:style>
  <w:style w:type="paragraph" w:styleId="aff2">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a"/>
    <w:link w:val="aff3"/>
    <w:uiPriority w:val="34"/>
    <w:qFormat/>
    <w:pPr>
      <w:ind w:left="720"/>
      <w:contextualSpacing/>
    </w:pPr>
  </w:style>
  <w:style w:type="character" w:customStyle="1" w:styleId="20">
    <w:name w:val="标题 2 字符"/>
    <w:basedOn w:val="a0"/>
    <w:link w:val="2"/>
    <w:qFormat/>
    <w:rPr>
      <w:rFonts w:ascii="Arial" w:eastAsia="宋体" w:hAnsi="Arial" w:cs="Arial"/>
      <w:sz w:val="28"/>
      <w:szCs w:val="28"/>
    </w:rPr>
  </w:style>
  <w:style w:type="character" w:customStyle="1" w:styleId="a4">
    <w:name w:val="批注框文本 字符"/>
    <w:basedOn w:val="a0"/>
    <w:link w:val="a3"/>
    <w:uiPriority w:val="99"/>
    <w:semiHidden/>
    <w:qFormat/>
    <w:rPr>
      <w:rFonts w:ascii="Segoe UI" w:eastAsia="宋体" w:hAnsi="Segoe UI" w:cs="Segoe UI"/>
      <w:sz w:val="18"/>
      <w:szCs w:val="18"/>
      <w:lang w:val="en-GB" w:eastAsia="en-US"/>
    </w:rPr>
  </w:style>
  <w:style w:type="character" w:customStyle="1" w:styleId="aff3">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正文文本 字符"/>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a">
    <w:name w:val="题注 字符"/>
    <w:link w:val="a9"/>
    <w:qFormat/>
    <w:rPr>
      <w:lang w:val="en-GB" w:eastAsia="en-US"/>
    </w:rPr>
  </w:style>
  <w:style w:type="character" w:customStyle="1" w:styleId="af4">
    <w:name w:val="尾注文本 字符"/>
    <w:basedOn w:val="a0"/>
    <w:link w:val="af3"/>
    <w:uiPriority w:val="99"/>
    <w:semiHidden/>
    <w:qFormat/>
    <w:rPr>
      <w:rFonts w:ascii="Times New Roman" w:eastAsia="宋体" w:hAnsi="Times New Roman" w:cs="Times New Roman"/>
      <w:sz w:val="20"/>
      <w:szCs w:val="20"/>
      <w:lang w:val="en-GB" w:eastAsia="en-US"/>
    </w:rPr>
  </w:style>
  <w:style w:type="character" w:customStyle="1" w:styleId="afc">
    <w:name w:val="脚注文本 字符"/>
    <w:basedOn w:val="a0"/>
    <w:link w:val="afb"/>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批注文字 字符"/>
    <w:basedOn w:val="a0"/>
    <w:link w:val="ac"/>
    <w:uiPriority w:val="99"/>
    <w:semiHidden/>
    <w:qFormat/>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a8">
    <w:name w:val="正文文本缩进 字符"/>
    <w:basedOn w:val="a0"/>
    <w:link w:val="a7"/>
    <w:qFormat/>
    <w:rPr>
      <w:rFonts w:ascii="Times New Roman" w:eastAsia="楷体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629003-52BB-4C15-9512-10252321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5157</Words>
  <Characters>29397</Characters>
  <Application>Microsoft Office Word</Application>
  <DocSecurity>0</DocSecurity>
  <Lines>244</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2021-08-17T01:22:00Z</dcterms:created>
  <dcterms:modified xsi:type="dcterms:W3CDTF">2021-08-17T01:48:00Z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