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106-e</w:t>
      </w:r>
      <w:r>
        <w:rPr>
          <w:rFonts w:ascii="Arial" w:hAnsi="Arial" w:cs="Arial"/>
          <w:b/>
          <w:sz w:val="24"/>
          <w:lang w:val="en-US"/>
        </w:rPr>
        <w:tab/>
      </w:r>
      <w:r>
        <w:rPr>
          <w:rFonts w:ascii="Arial" w:hAnsi="Arial" w:cs="Arial"/>
          <w:b/>
          <w:sz w:val="24"/>
          <w:lang w:val="en-US"/>
        </w:rPr>
        <w:tab/>
      </w:r>
      <w:r>
        <w:rPr>
          <w:rFonts w:ascii="Arial" w:hAnsi="Arial" w:cs="Arial"/>
          <w:b/>
          <w:sz w:val="24"/>
          <w:lang w:val="en-US"/>
        </w:rPr>
        <w:t>R1-21xxxxx</w:t>
      </w:r>
    </w:p>
    <w:p>
      <w:pPr>
        <w:tabs>
          <w:tab w:val="center" w:pos="4536"/>
          <w:tab w:val="right" w:pos="9072"/>
        </w:tabs>
        <w:jc w:val="both"/>
        <w:rPr>
          <w:rFonts w:ascii="Arial" w:hAnsi="Arial" w:eastAsia="MS Mincho" w:cs="Arial"/>
          <w:b/>
          <w:bCs/>
          <w:sz w:val="24"/>
          <w:szCs w:val="24"/>
          <w:lang w:eastAsia="ja-JP"/>
        </w:rPr>
      </w:pPr>
      <w:r>
        <w:rPr>
          <w:rFonts w:ascii="Arial" w:hAnsi="Arial" w:eastAsia="MS Mincho" w:cs="Arial"/>
          <w:b/>
          <w:bCs/>
          <w:sz w:val="24"/>
          <w:szCs w:val="24"/>
          <w:lang w:eastAsia="ja-JP"/>
        </w:rPr>
        <w:t>eMeeting, Aug 16 – 27, 2021</w:t>
      </w:r>
    </w:p>
    <w:p>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r>
      <w:r>
        <w:rPr>
          <w:rFonts w:ascii="Arial" w:hAnsi="Arial" w:cs="Arial"/>
          <w:b/>
          <w:sz w:val="24"/>
          <w:lang w:val="en-US"/>
        </w:rPr>
        <w:t>Moderator (Ericsson)</w:t>
      </w:r>
    </w:p>
    <w:p>
      <w:pPr>
        <w:spacing w:after="0"/>
        <w:ind w:left="1983" w:hanging="1983" w:hangingChars="82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Pr>
          <w:rFonts w:ascii="Arial" w:hAnsi="Arial" w:cs="Arial"/>
          <w:b/>
          <w:sz w:val="24"/>
          <w:lang w:val="en-US"/>
        </w:rPr>
        <w:t>Summary of Email discussion [Post-106-e-Rel17-RRC-13]</w:t>
      </w:r>
    </w:p>
    <w:p>
      <w:pPr>
        <w:spacing w:after="0"/>
        <w:ind w:left="1983" w:hanging="1983" w:hangingChars="82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pPr>
        <w:pStyle w:val="2"/>
        <w:ind w:left="1140" w:hanging="1140"/>
        <w:jc w:val="both"/>
        <w:rPr>
          <w:rFonts w:cs="Arial"/>
          <w:lang w:val="en-US"/>
        </w:rPr>
      </w:pPr>
      <w:r>
        <w:rPr>
          <w:rFonts w:cs="Arial"/>
          <w:lang w:val="en-US"/>
        </w:rPr>
        <w:t>1 Introduction</w:t>
      </w:r>
    </w:p>
    <w:p>
      <w:pPr>
        <w:rPr>
          <w:lang w:val="en-US" w:eastAsia="zh-CN"/>
        </w:rPr>
      </w:pPr>
      <w:r>
        <w:rPr>
          <w:lang w:val="en-US" w:eastAsia="zh-CN"/>
        </w:rPr>
        <w:t>This document summarizes the discussion for email thread [Post-106-e-Rel17-RRC-13] under agenda item 8.13.1 on Cross-carrier scheduling (from SCell to PCell) for the Rel17 WI on NR Dynamic spectrum sharing (DSS).</w:t>
      </w:r>
    </w:p>
    <w:p>
      <w:pPr>
        <w:rPr>
          <w:lang w:val="en-US" w:eastAsia="zh-CN"/>
        </w:rPr>
      </w:pPr>
      <w:r>
        <w:rPr>
          <w:lang w:val="en-US" w:eastAsia="zh-CN"/>
        </w:rPr>
        <w:t xml:space="preserve">Objective of discussion is to prepare a draft list of RRC parameters based on agreements so far. The draft list would be used for further discussion on RRC parameters in subsequent RAN1 meetings. </w:t>
      </w:r>
    </w:p>
    <w:p>
      <w:pPr>
        <w:rPr>
          <w:lang w:val="en-US" w:eastAsia="zh-CN"/>
        </w:rPr>
      </w:pPr>
      <w:r>
        <w:rPr>
          <w:lang w:val="en-US" w:eastAsia="zh-CN"/>
        </w:rPr>
        <w:t>Related guidance from RAN1 chairman is given below</w:t>
      </w:r>
    </w:p>
    <w:p>
      <w:pPr>
        <w:rPr>
          <w:lang w:val="en-US" w:eastAsia="zh-CN"/>
        </w:rPr>
      </w:pPr>
      <w:r>
        <w:rPr>
          <w:lang w:val="en-US" w:eastAsia="zh-CN"/>
        </w:rPr>
        <mc:AlternateContent>
          <mc:Choice Requires="wps">
            <w:drawing>
              <wp:inline distT="0" distB="0" distL="0" distR="0">
                <wp:extent cx="6362700" cy="1404620"/>
                <wp:effectExtent l="0" t="0" r="19050" b="22225"/>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ln>
                      </wps:spPr>
                      <wps:txbx>
                        <w:txbxContent>
                          <w:p>
                            <w:pPr>
                              <w:rPr>
                                <w:rFonts w:ascii="Arial" w:hAnsi="Arial" w:cs="Arial"/>
                                <w:sz w:val="16"/>
                                <w:szCs w:val="16"/>
                              </w:rPr>
                            </w:pPr>
                            <w:r>
                              <w:rPr>
                                <w:rFonts w:ascii="Arial" w:hAnsi="Arial" w:cs="Arial"/>
                                <w:sz w:val="16"/>
                                <w:szCs w:val="16"/>
                              </w:rPr>
                              <w:t>….</w:t>
                            </w:r>
                          </w:p>
                          <w:p>
                            <w:pPr>
                              <w:rPr>
                                <w:rFonts w:ascii="Arial" w:hAnsi="Arial" w:eastAsia="Malgun Gothic" w:cs="Arial"/>
                                <w:sz w:val="16"/>
                                <w:szCs w:val="16"/>
                                <w:lang w:val="en-US"/>
                              </w:rPr>
                            </w:pPr>
                            <w:r>
                              <w:rPr>
                                <w:rFonts w:ascii="Arial" w:hAnsi="Arial" w:cs="Arial"/>
                                <w:sz w:val="16"/>
                                <w:szCs w:val="16"/>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Arial" w:hAnsi="Arial" w:cs="Arial"/>
                                <w:color w:val="FF0000"/>
                                <w:sz w:val="16"/>
                                <w:szCs w:val="16"/>
                                <w:u w:val="single"/>
                              </w:rPr>
                              <w:t>September 1 until September 10</w:t>
                            </w:r>
                            <w:r>
                              <w:rPr>
                                <w:rFonts w:ascii="Arial" w:hAnsi="Arial" w:cs="Arial"/>
                                <w:color w:val="FF0000"/>
                                <w:sz w:val="16"/>
                                <w:szCs w:val="16"/>
                              </w:rPr>
                              <w:t xml:space="preserve"> </w:t>
                            </w:r>
                            <w:r>
                              <w:rPr>
                                <w:rFonts w:ascii="Arial" w:hAnsi="Arial" w:cs="Arial"/>
                                <w:sz w:val="16"/>
                                <w:szCs w:val="16"/>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rFonts w:ascii="Arial" w:hAnsi="Arial" w:cs="Arial"/>
                                <w:sz w:val="16"/>
                                <w:szCs w:val="16"/>
                              </w:rPr>
                            </w:pPr>
                            <w:r>
                              <w:rPr>
                                <w:rFonts w:ascii="Arial" w:hAnsi="Arial" w:cs="Arial"/>
                                <w:color w:val="FF0000"/>
                                <w:sz w:val="16"/>
                                <w:szCs w:val="16"/>
                                <w:u w:val="single"/>
                              </w:rPr>
                              <w:t>Please note that RAN1 will NOT be making any decision with regards to the Rel-17 RRC parameters during the email discussions.</w:t>
                            </w:r>
                            <w:r>
                              <w:rPr>
                                <w:rFonts w:ascii="Arial" w:hAnsi="Arial" w:cs="Arial"/>
                                <w:sz w:val="16"/>
                                <w:szCs w:val="16"/>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pPr>
                              <w:rPr>
                                <w:rFonts w:ascii="Arial" w:hAnsi="Arial" w:cs="Arial"/>
                                <w:sz w:val="16"/>
                                <w:szCs w:val="16"/>
                              </w:rPr>
                            </w:pPr>
                            <w:r>
                              <w:rPr>
                                <w:rFonts w:ascii="Arial" w:hAnsi="Arial" w:cs="Arial"/>
                                <w:sz w:val="16"/>
                                <w:szCs w:val="16"/>
                              </w:rPr>
                              <w:t>The email threads and moderators are as follows:</w:t>
                            </w:r>
                          </w:p>
                          <w:p>
                            <w:pPr>
                              <w:rPr>
                                <w:rFonts w:ascii="Arial" w:hAnsi="Arial" w:cs="Arial"/>
                                <w:sz w:val="16"/>
                                <w:szCs w:val="16"/>
                              </w:rPr>
                            </w:pPr>
                            <w:r>
                              <w:rPr>
                                <w:rFonts w:ascii="Arial" w:hAnsi="Arial" w:cs="Arial"/>
                                <w:sz w:val="16"/>
                                <w:szCs w:val="16"/>
                              </w:rPr>
                              <w:t>…</w:t>
                            </w:r>
                          </w:p>
                          <w:p>
                            <w:pPr>
                              <w:pStyle w:val="33"/>
                              <w:numPr>
                                <w:ilvl w:val="0"/>
                                <w:numId w:val="3"/>
                              </w:numPr>
                              <w:wordWrap w:val="0"/>
                              <w:overflowPunct/>
                              <w:adjustRightInd/>
                              <w:spacing w:before="120" w:after="120" w:line="240" w:lineRule="auto"/>
                              <w:ind w:left="714" w:hanging="357"/>
                              <w:contextualSpacing w:val="0"/>
                              <w:jc w:val="both"/>
                              <w:textAlignment w:val="auto"/>
                              <w:rPr>
                                <w:rFonts w:ascii="Arial" w:hAnsi="Arial" w:cs="Arial"/>
                                <w:sz w:val="16"/>
                                <w:szCs w:val="16"/>
                                <w:highlight w:val="cyan"/>
                              </w:rPr>
                            </w:pPr>
                            <w:r>
                              <w:rPr>
                                <w:rFonts w:ascii="Arial" w:hAnsi="Arial" w:cs="Arial"/>
                                <w:sz w:val="16"/>
                                <w:szCs w:val="16"/>
                                <w:highlight w:val="cyan"/>
                              </w:rPr>
                              <w:t>[Post-106-e-Rel17-RRC-13] DSS – to be moderated by Ravi (Ericsson)</w:t>
                            </w:r>
                          </w:p>
                          <w:p>
                            <w:pPr>
                              <w:rPr>
                                <w:sz w:val="14"/>
                                <w:szCs w:val="14"/>
                              </w:rPr>
                            </w:pPr>
                            <w:r>
                              <w:rPr>
                                <w:sz w:val="14"/>
                                <w:szCs w:val="14"/>
                              </w:rPr>
                              <w:t>….</w:t>
                            </w:r>
                          </w:p>
                        </w:txbxContent>
                      </wps:txbx>
                      <wps:bodyPr rot="0" vert="horz" wrap="square" lIns="91440" tIns="45720" rIns="91440" bIns="45720" anchor="t" anchorCtr="0">
                        <a:spAutoFit/>
                      </wps:bodyPr>
                    </wps:wsp>
                  </a:graphicData>
                </a:graphic>
              </wp:inline>
            </w:drawing>
          </mc:Choice>
          <mc:Fallback>
            <w:pict>
              <v:shape id="Text Box 2" o:spid="_x0000_s1026" o:spt="202" type="#_x0000_t202" style="height:110.6pt;width:501pt;" fillcolor="#FFFFFF" filled="t" stroked="t" coordsize="21600,21600" o:gfxdata="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&#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rul6X1AAAAAYBAAAPAAAAAAAAAAEAIAAAADgAAABk&#10;cnMvZG93bnJldi54bWxQSwECFAAUAAAACACHTuJA7D5X4y0CAAB9BAAADgAAAAAAAAABACAAAAA5&#10;AQAAZHJzL2Uyb0RvYy54bWxQSwUGAAAAAAYABgBZAQAA2AUAAAAA&#10;">
                <v:fill on="t" focussize="0,0"/>
                <v:stroke color="#000000" miterlimit="8" joinstyle="miter"/>
                <v:imagedata o:title=""/>
                <o:lock v:ext="edit" aspectratio="f"/>
                <v:textbox style="mso-fit-shape-to-text:t;">
                  <w:txbxContent>
                    <w:p>
                      <w:pPr>
                        <w:rPr>
                          <w:rFonts w:ascii="Arial" w:hAnsi="Arial" w:cs="Arial"/>
                          <w:sz w:val="16"/>
                          <w:szCs w:val="16"/>
                        </w:rPr>
                      </w:pPr>
                      <w:r>
                        <w:rPr>
                          <w:rFonts w:ascii="Arial" w:hAnsi="Arial" w:cs="Arial"/>
                          <w:sz w:val="16"/>
                          <w:szCs w:val="16"/>
                        </w:rPr>
                        <w:t>….</w:t>
                      </w:r>
                    </w:p>
                    <w:p>
                      <w:pPr>
                        <w:rPr>
                          <w:rFonts w:ascii="Arial" w:hAnsi="Arial" w:eastAsia="Malgun Gothic" w:cs="Arial"/>
                          <w:sz w:val="16"/>
                          <w:szCs w:val="16"/>
                          <w:lang w:val="en-US"/>
                        </w:rPr>
                      </w:pPr>
                      <w:r>
                        <w:rPr>
                          <w:rFonts w:ascii="Arial" w:hAnsi="Arial" w:cs="Arial"/>
                          <w:sz w:val="16"/>
                          <w:szCs w:val="16"/>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Arial" w:hAnsi="Arial" w:cs="Arial"/>
                          <w:color w:val="FF0000"/>
                          <w:sz w:val="16"/>
                          <w:szCs w:val="16"/>
                          <w:u w:val="single"/>
                        </w:rPr>
                        <w:t>September 1 until September 10</w:t>
                      </w:r>
                      <w:r>
                        <w:rPr>
                          <w:rFonts w:ascii="Arial" w:hAnsi="Arial" w:cs="Arial"/>
                          <w:color w:val="FF0000"/>
                          <w:sz w:val="16"/>
                          <w:szCs w:val="16"/>
                        </w:rPr>
                        <w:t xml:space="preserve"> </w:t>
                      </w:r>
                      <w:r>
                        <w:rPr>
                          <w:rFonts w:ascii="Arial" w:hAnsi="Arial" w:cs="Arial"/>
                          <w:sz w:val="16"/>
                          <w:szCs w:val="16"/>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rFonts w:ascii="Arial" w:hAnsi="Arial" w:cs="Arial"/>
                          <w:sz w:val="16"/>
                          <w:szCs w:val="16"/>
                        </w:rPr>
                      </w:pPr>
                      <w:r>
                        <w:rPr>
                          <w:rFonts w:ascii="Arial" w:hAnsi="Arial" w:cs="Arial"/>
                          <w:color w:val="FF0000"/>
                          <w:sz w:val="16"/>
                          <w:szCs w:val="16"/>
                          <w:u w:val="single"/>
                        </w:rPr>
                        <w:t>Please note that RAN1 will NOT be making any decision with regards to the Rel-17 RRC parameters during the email discussions.</w:t>
                      </w:r>
                      <w:r>
                        <w:rPr>
                          <w:rFonts w:ascii="Arial" w:hAnsi="Arial" w:cs="Arial"/>
                          <w:sz w:val="16"/>
                          <w:szCs w:val="16"/>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pPr>
                        <w:rPr>
                          <w:rFonts w:ascii="Arial" w:hAnsi="Arial" w:cs="Arial"/>
                          <w:sz w:val="16"/>
                          <w:szCs w:val="16"/>
                        </w:rPr>
                      </w:pPr>
                      <w:r>
                        <w:rPr>
                          <w:rFonts w:ascii="Arial" w:hAnsi="Arial" w:cs="Arial"/>
                          <w:sz w:val="16"/>
                          <w:szCs w:val="16"/>
                        </w:rPr>
                        <w:t>The email threads and moderators are as follows:</w:t>
                      </w:r>
                    </w:p>
                    <w:p>
                      <w:pPr>
                        <w:rPr>
                          <w:rFonts w:ascii="Arial" w:hAnsi="Arial" w:cs="Arial"/>
                          <w:sz w:val="16"/>
                          <w:szCs w:val="16"/>
                        </w:rPr>
                      </w:pPr>
                      <w:r>
                        <w:rPr>
                          <w:rFonts w:ascii="Arial" w:hAnsi="Arial" w:cs="Arial"/>
                          <w:sz w:val="16"/>
                          <w:szCs w:val="16"/>
                        </w:rPr>
                        <w:t>…</w:t>
                      </w:r>
                    </w:p>
                    <w:p>
                      <w:pPr>
                        <w:pStyle w:val="33"/>
                        <w:numPr>
                          <w:ilvl w:val="0"/>
                          <w:numId w:val="3"/>
                        </w:numPr>
                        <w:wordWrap w:val="0"/>
                        <w:overflowPunct/>
                        <w:adjustRightInd/>
                        <w:spacing w:before="120" w:after="120" w:line="240" w:lineRule="auto"/>
                        <w:ind w:left="714" w:hanging="357"/>
                        <w:contextualSpacing w:val="0"/>
                        <w:jc w:val="both"/>
                        <w:textAlignment w:val="auto"/>
                        <w:rPr>
                          <w:rFonts w:ascii="Arial" w:hAnsi="Arial" w:cs="Arial"/>
                          <w:sz w:val="16"/>
                          <w:szCs w:val="16"/>
                          <w:highlight w:val="cyan"/>
                        </w:rPr>
                      </w:pPr>
                      <w:r>
                        <w:rPr>
                          <w:rFonts w:ascii="Arial" w:hAnsi="Arial" w:cs="Arial"/>
                          <w:sz w:val="16"/>
                          <w:szCs w:val="16"/>
                          <w:highlight w:val="cyan"/>
                        </w:rPr>
                        <w:t>[Post-106-e-Rel17-RRC-13] DSS – to be moderated by Ravi (Ericsson)</w:t>
                      </w:r>
                    </w:p>
                    <w:p>
                      <w:pPr>
                        <w:rPr>
                          <w:sz w:val="14"/>
                          <w:szCs w:val="14"/>
                        </w:rPr>
                      </w:pPr>
                      <w:r>
                        <w:rPr>
                          <w:sz w:val="14"/>
                          <w:szCs w:val="14"/>
                        </w:rPr>
                        <w:t>….</w:t>
                      </w:r>
                    </w:p>
                  </w:txbxContent>
                </v:textbox>
                <w10:wrap type="none"/>
                <w10:anchorlock/>
              </v:shape>
            </w:pict>
          </mc:Fallback>
        </mc:AlternateContent>
      </w:r>
    </w:p>
    <w:p>
      <w:pPr>
        <w:pStyle w:val="2"/>
        <w:jc w:val="both"/>
        <w:rPr>
          <w:rFonts w:cs="Arial"/>
          <w:lang w:val="en-US"/>
        </w:rPr>
      </w:pPr>
      <w:r>
        <w:rPr>
          <w:rFonts w:cs="Arial"/>
          <w:lang w:val="en-US"/>
        </w:rPr>
        <w:t>2. Discussion</w:t>
      </w:r>
    </w:p>
    <w:p>
      <w:pPr>
        <w:pStyle w:val="4"/>
        <w:rPr>
          <w:lang w:val="en-US" w:eastAsia="zh-CN"/>
        </w:rPr>
      </w:pPr>
      <w:r>
        <w:rPr>
          <w:lang w:val="en-US" w:eastAsia="zh-CN"/>
        </w:rPr>
        <w:t>Comments for v00</w:t>
      </w:r>
    </w:p>
    <w:p>
      <w:pPr>
        <w:overflowPunct/>
        <w:autoSpaceDE/>
        <w:autoSpaceDN/>
        <w:adjustRightInd/>
        <w:spacing w:after="160" w:line="259" w:lineRule="auto"/>
        <w:rPr>
          <w:rFonts w:eastAsiaTheme="minorHAnsi"/>
        </w:rPr>
      </w:pPr>
      <w:r>
        <w:rPr>
          <w:rFonts w:eastAsiaTheme="minorHAnsi"/>
        </w:rPr>
        <w:t xml:space="preserve">v00 of RRC parameter spreadsheet is in drafts folder for A.I. 8.13.1. </w:t>
      </w:r>
    </w:p>
    <w:p>
      <w:pPr>
        <w:rPr>
          <w:lang w:val="en-US" w:eastAsia="zh-CN"/>
        </w:rPr>
      </w:pPr>
      <w:r>
        <w:rPr>
          <w:lang w:val="en-US" w:eastAsia="zh-CN"/>
        </w:rPr>
        <w:t xml:space="preserve">Companies are requested to provide comments for this version in below Table preferably by </w:t>
      </w:r>
      <w:r>
        <w:rPr>
          <w:highlight w:val="yellow"/>
          <w:lang w:val="en-US" w:eastAsia="zh-CN"/>
        </w:rPr>
        <w:t>Sep 06 5PM UTC</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(for v00)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Please check the spreadsheet and provide comments on any potential modifications to v00. Moderator will provide updated version(s) of the spreadsheet based on the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OPPO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eastAsia="ja-JP"/>
              </w:rPr>
            </w:pPr>
            <w:r>
              <w:rPr>
                <w:rFonts w:eastAsia="MS Mincho"/>
                <w:lang w:eastAsia="ja-JP"/>
              </w:rPr>
              <w:t>First, we agree there is something in 38.331 that has to be updated, e.g., the text saying “</w:t>
            </w:r>
            <w:r>
              <w:rPr>
                <w:lang w:eastAsia="en-GB"/>
              </w:rPr>
              <w:t>The network configures this field [i.e., field of “other”] only for SCells</w:t>
            </w:r>
            <w:r>
              <w:rPr>
                <w:rFonts w:eastAsia="MS Mincho"/>
                <w:lang w:eastAsia="ja-JP"/>
              </w:rPr>
              <w:t xml:space="preserve">” should be removed or modified. </w:t>
            </w:r>
          </w:p>
          <w:p>
            <w:pPr>
              <w:spacing w:line="240" w:lineRule="auto"/>
              <w:rPr>
                <w:rFonts w:eastAsia="MS Mincho"/>
                <w:lang w:eastAsia="ja-JP"/>
              </w:rPr>
            </w:pPr>
            <w:r>
              <w:rPr>
                <w:rFonts w:eastAsia="MS Mincho"/>
                <w:lang w:eastAsia="ja-JP"/>
              </w:rPr>
              <w:t xml:space="preserve">On the other hand, we do not see a real necessity to change the ASN code for CrossCarrierSchedulingConfig IE, because: </w:t>
            </w:r>
          </w:p>
          <w:p>
            <w:pPr>
              <w:numPr>
                <w:ilvl w:val="0"/>
                <w:numId w:val="4"/>
              </w:numPr>
              <w:spacing w:line="240" w:lineRule="auto"/>
              <w:rPr>
                <w:rFonts w:eastAsia="MS Mincho"/>
                <w:lang w:eastAsia="ja-JP"/>
              </w:rPr>
            </w:pPr>
            <w:r>
              <w:rPr>
                <w:rFonts w:eastAsia="MS Mincho"/>
                <w:lang w:eastAsia="ja-JP"/>
              </w:rPr>
              <w:t xml:space="preserve">CrossCarrierSchedulingConfig is configured per cell, while CCS from sSCell to PCell only applies to one specific cell. It seems a over-tune to change ASN code that may apply to all cells under cross-carrier scheduling. </w:t>
            </w:r>
          </w:p>
          <w:p>
            <w:pPr>
              <w:numPr>
                <w:ilvl w:val="0"/>
                <w:numId w:val="4"/>
              </w:numPr>
              <w:spacing w:line="240" w:lineRule="auto"/>
              <w:rPr>
                <w:rFonts w:eastAsia="MS Mincho"/>
                <w:lang w:eastAsia="ja-JP"/>
              </w:rPr>
            </w:pPr>
            <w:r>
              <w:rPr>
                <w:rFonts w:eastAsia="MS Mincho"/>
                <w:lang w:eastAsia="ja-JP"/>
              </w:rPr>
              <w:t xml:space="preserve">The motivation to change the RRC configuration for CCS from sSCell to PCell is that PCell will have two scheduling cells. However, PCell always has itself as one scheduling cell (at least for CSS), no matter what CrossCarrierSchedulingConfig says. So this is something that can live outside of RRC configuration. </w:t>
            </w:r>
          </w:p>
          <w:p>
            <w:pPr>
              <w:spacing w:line="240" w:lineRule="auto"/>
              <w:rPr>
                <w:rFonts w:eastAsia="MS Mincho"/>
                <w:lang w:eastAsia="ja-JP"/>
              </w:rPr>
            </w:pPr>
            <w:r>
              <w:rPr>
                <w:rFonts w:eastAsia="MS Mincho"/>
                <w:lang w:eastAsia="ja-JP"/>
              </w:rPr>
              <w:t xml:space="preserve">So our preference is to keep the ASN definition for CrossCarrierSchedulingConfig as is, and to use plain text in RAN1/RAN2 spec to describe that PCell can have another scheduling cell --- itself, besides what CrossCarrierSchedulingConfig says.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hint="eastAsia" w:eastAsia="MS Mincho"/>
                <w:lang w:eastAsia="ja-JP"/>
              </w:rPr>
              <w:t>Q</w:t>
            </w:r>
            <w:r>
              <w:rPr>
                <w:rFonts w:eastAsia="MS Mincho"/>
                <w:lang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eastAsia="ja-JP"/>
              </w:rPr>
            </w:pPr>
            <w:r>
              <w:rPr>
                <w:rFonts w:hint="eastAsia" w:eastAsia="MS Mincho"/>
                <w:lang w:eastAsia="ja-JP"/>
              </w:rPr>
              <w:t>A</w:t>
            </w:r>
            <w:r>
              <w:rPr>
                <w:rFonts w:eastAsia="MS Mincho"/>
                <w:lang w:eastAsia="ja-JP"/>
              </w:rPr>
              <w:t>gree with OPPO.</w:t>
            </w:r>
          </w:p>
          <w:p>
            <w:pPr>
              <w:spacing w:line="240" w:lineRule="auto"/>
              <w:rPr>
                <w:rFonts w:eastAsia="MS Mincho"/>
                <w:lang w:eastAsia="ja-JP"/>
              </w:rPr>
            </w:pPr>
            <w:r>
              <w:rPr>
                <w:rFonts w:eastAsia="MS Mincho"/>
                <w:lang w:eastAsia="ja-JP"/>
              </w:rPr>
              <w:t xml:space="preserve">The other text that should be modified is the field description of </w:t>
            </w:r>
            <w:r>
              <w:rPr>
                <w:rFonts w:eastAsia="MS Mincho"/>
                <w:i/>
                <w:iCs/>
                <w:lang w:eastAsia="ja-JP"/>
              </w:rPr>
              <w:t>schedulingCellId</w:t>
            </w:r>
            <w:r>
              <w:rPr>
                <w:rFonts w:eastAsia="MS Mincho"/>
                <w:lang w:eastAsia="ja-JP"/>
              </w:rPr>
              <w:t xml:space="preserve"> under </w:t>
            </w:r>
            <w:r>
              <w:rPr>
                <w:rFonts w:eastAsia="MS Mincho"/>
                <w:i/>
                <w:iCs/>
                <w:lang w:eastAsia="ja-JP"/>
              </w:rPr>
              <w:t>crossCarrierSchedulingConfig</w:t>
            </w:r>
            <w:r>
              <w:rPr>
                <w:rFonts w:eastAsia="MS Mincho"/>
                <w:lang w:eastAsia="ja-JP"/>
              </w:rPr>
              <w:t xml:space="preserve"> – it says “Indicates which cell signals the downlink allocations and uplink grants, if applicable, </w:t>
            </w:r>
            <w:r>
              <w:rPr>
                <w:rFonts w:eastAsia="MS Mincho"/>
                <w:u w:val="single"/>
                <w:lang w:eastAsia="ja-JP"/>
              </w:rPr>
              <w:t>for the concerned SCell</w:t>
            </w:r>
            <w:r>
              <w:rPr>
                <w:rFonts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hint="eastAsia" w:eastAsia="MS Mincho"/>
                <w:lang w:eastAsia="ja-JP"/>
              </w:rPr>
              <w:t>ZTE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eastAsiaTheme="minorEastAsia"/>
                <w:lang w:eastAsia="zh-CN"/>
              </w:rPr>
              <w:t xml:space="preserve">For sSCell, it is a scheduling cell. Thus, the existing </w:t>
            </w:r>
            <w:r>
              <w:rPr>
                <w:rFonts w:eastAsiaTheme="minorEastAsia"/>
                <w:i/>
                <w:lang w:eastAsia="zh-CN"/>
              </w:rPr>
              <w:t>crossCarrierSchedulingConfig</w:t>
            </w:r>
            <w:r>
              <w:rPr>
                <w:rFonts w:eastAsiaTheme="minorEastAsia"/>
                <w:lang w:eastAsia="zh-CN"/>
              </w:rPr>
              <w:t xml:space="preserve"> can be reused.</w:t>
            </w:r>
          </w:p>
          <w:p>
            <w:pPr>
              <w:spacing w:line="240" w:lineRule="auto"/>
              <w:rPr>
                <w:rFonts w:eastAsiaTheme="minorEastAsia"/>
                <w:lang w:eastAsia="zh-CN"/>
              </w:rPr>
            </w:pPr>
            <w:r>
              <w:rPr>
                <w:rFonts w:eastAsiaTheme="minorEastAsia"/>
                <w:lang w:eastAsia="zh-CN"/>
              </w:rPr>
              <w:t>For PCell, it is a scheduling cell and a scheduled cell. There are basically two ways for configuration.</w:t>
            </w:r>
          </w:p>
          <w:p>
            <w:pPr>
              <w:spacing w:line="240" w:lineRule="auto"/>
              <w:ind w:left="200" w:leftChars="100"/>
              <w:rPr>
                <w:rFonts w:eastAsiaTheme="minorEastAsia"/>
                <w:lang w:eastAsia="zh-CN"/>
              </w:rPr>
            </w:pPr>
            <w:r>
              <w:rPr>
                <w:rFonts w:eastAsiaTheme="minorEastAsia"/>
                <w:lang w:eastAsia="zh-CN"/>
              </w:rPr>
              <w:t xml:space="preserve">1) Configure PCell as a scheduled cell. PCell is the scheduling cell by default without any explicit configuration. </w:t>
            </w:r>
          </w:p>
          <w:p>
            <w:pPr>
              <w:spacing w:line="240" w:lineRule="auto"/>
              <w:ind w:left="200" w:leftChars="100"/>
              <w:rPr>
                <w:rFonts w:eastAsiaTheme="minorEastAsia"/>
                <w:lang w:eastAsia="zh-CN"/>
              </w:rPr>
            </w:pPr>
            <w:r>
              <w:rPr>
                <w:rFonts w:eastAsiaTheme="minorEastAsia"/>
                <w:lang w:eastAsia="zh-CN"/>
              </w:rPr>
              <w:t xml:space="preserve">2) Configure PCell as a scheduled cell and scheduling cell explicitly. In this case, we may need to update the current configuration or add more configuration parameters. </w:t>
            </w:r>
          </w:p>
          <w:p>
            <w:pPr>
              <w:spacing w:line="240" w:lineRule="auto"/>
              <w:rPr>
                <w:rFonts w:eastAsiaTheme="minorEastAsia"/>
                <w:lang w:eastAsia="zh-CN"/>
              </w:rPr>
            </w:pPr>
            <w:r>
              <w:rPr>
                <w:rFonts w:hint="eastAsia" w:eastAsiaTheme="minorEastAsia"/>
                <w:lang w:eastAsia="zh-CN"/>
              </w:rPr>
              <w:t>B</w:t>
            </w:r>
            <w:r>
              <w:rPr>
                <w:rFonts w:eastAsiaTheme="minorEastAsia"/>
                <w:lang w:eastAsia="zh-CN"/>
              </w:rPr>
              <w:t>oth of the above two ways are workable. In addition, this issue is also related to the CIF used for PCell self-scheduling. It may be better to align companies’ views first on the above two 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Moderator Notes 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eastAsiaTheme="minorEastAsia"/>
                <w:lang w:eastAsia="zh-CN"/>
              </w:rPr>
              <w:t>Thank you for the comments. According to my understanding, exactly how certain functionality is reflected in 38.331 could be left to RAN2 discussion (e.g., no asn.1 change, field description changed in a particular way etc.). From RAN1 perspective, with respect to existing RRC parameters, we should converge on the impacted existing parameter(s), and some description of what modified functionality is needed along with relevant agreements.</w:t>
            </w:r>
          </w:p>
          <w:p>
            <w:pPr>
              <w:spacing w:line="240" w:lineRule="auto"/>
              <w:rPr>
                <w:rFonts w:eastAsiaTheme="minorEastAsia"/>
                <w:lang w:eastAsia="zh-CN"/>
              </w:rPr>
            </w:pPr>
            <w:r>
              <w:rPr>
                <w:rFonts w:eastAsiaTheme="minorEastAsia"/>
                <w:lang w:eastAsia="zh-CN"/>
              </w:rPr>
              <w:t>Perhaps the following change to (row 2, column J) makes the above understanding even more clear and addresses the comments so far  -- “Update the</w:t>
            </w:r>
            <w:r>
              <w:rPr>
                <w:rFonts w:eastAsiaTheme="minorEastAsia"/>
                <w:color w:val="FF0000"/>
                <w:lang w:eastAsia="zh-CN"/>
              </w:rPr>
              <w:t xml:space="preserve"> </w:t>
            </w:r>
            <w:r>
              <w:rPr>
                <w:rFonts w:eastAsiaTheme="minorEastAsia"/>
                <w:color w:val="FF0000"/>
                <w:u w:val="single"/>
                <w:lang w:eastAsia="zh-CN"/>
              </w:rPr>
              <w:t>specification of</w:t>
            </w:r>
            <w:r>
              <w:rPr>
                <w:rFonts w:eastAsiaTheme="minorEastAsia"/>
                <w:color w:val="FF0000"/>
                <w:lang w:eastAsia="zh-CN"/>
              </w:rPr>
              <w:t xml:space="preserve"> </w:t>
            </w:r>
            <w:r>
              <w:rPr>
                <w:rFonts w:eastAsiaTheme="minorEastAsia"/>
                <w:lang w:eastAsia="zh-CN"/>
              </w:rPr>
              <w:t xml:space="preserve">CrossCarrierSchedulingConfig </w:t>
            </w:r>
            <w:r>
              <w:rPr>
                <w:rFonts w:eastAsiaTheme="minorEastAsia"/>
                <w:strike/>
                <w:color w:val="FF0000"/>
                <w:lang w:eastAsia="zh-CN"/>
              </w:rPr>
              <w:t>IE</w:t>
            </w:r>
            <w:r>
              <w:rPr>
                <w:rFonts w:eastAsiaTheme="minorEastAsia"/>
                <w:lang w:eastAsia="zh-CN"/>
              </w:rPr>
              <w:t xml:space="preserve"> to enable support for…”.</w:t>
            </w:r>
          </w:p>
          <w:p>
            <w:pPr>
              <w:spacing w:line="240" w:lineRule="auto"/>
              <w:rPr>
                <w:rFonts w:eastAsiaTheme="minorEastAsia"/>
                <w:lang w:eastAsia="zh-CN"/>
              </w:rPr>
            </w:pPr>
            <w:r>
              <w:rPr>
                <w:rFonts w:eastAsiaTheme="minorEastAsia"/>
                <w:lang w:eastAsia="zh-CN"/>
              </w:rPr>
              <w:t>Further comments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hint="default" w:eastAsia="MS Mincho"/>
                <w:lang w:eastAsia="ja-JP"/>
              </w:rPr>
            </w:pPr>
            <w:r>
              <w:rPr>
                <w:rFonts w:hint="default" w:eastAsia="MS Mincho"/>
                <w:lang w:eastAsia="ja-JP"/>
              </w:rPr>
              <w:t>OPPO - 2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hint="default" w:eastAsiaTheme="minorEastAsia"/>
                <w:lang w:eastAsia="zh-CN"/>
              </w:rPr>
            </w:pPr>
            <w:r>
              <w:rPr>
                <w:rFonts w:hint="default" w:eastAsiaTheme="minorEastAsia"/>
                <w:lang w:eastAsia="zh-CN"/>
              </w:rPr>
              <w:t xml:space="preserve">We prefer to have </w:t>
            </w:r>
            <w:r>
              <w:rPr>
                <w:rFonts w:hint="default" w:eastAsiaTheme="minorEastAsia"/>
                <w:lang w:eastAsia="zh-CN"/>
              </w:rPr>
              <w:t>a more precise description as following</w:t>
            </w:r>
            <w:r>
              <w:rPr>
                <w:rFonts w:hint="default" w:eastAsiaTheme="minorEastAsia"/>
                <w:lang w:eastAsia="zh-CN"/>
              </w:rPr>
              <w:t xml:space="preserve">, </w:t>
            </w:r>
            <w:r>
              <w:rPr>
                <w:rFonts w:hint="default" w:eastAsiaTheme="minorEastAsia"/>
                <w:lang w:eastAsia="zh-CN"/>
              </w:rPr>
              <w:t xml:space="preserve">in order to avoid a debatable RAN2 issue </w:t>
            </w:r>
            <w:r>
              <w:rPr>
                <w:rFonts w:hint="default" w:eastAsiaTheme="minorEastAsia"/>
                <w:lang w:eastAsia="zh-CN"/>
              </w:rPr>
              <w:t xml:space="preserve">(if it is indeed a RAN2 issue) </w:t>
            </w:r>
            <w:r>
              <w:rPr>
                <w:rFonts w:hint="default" w:eastAsiaTheme="minorEastAsia"/>
                <w:lang w:eastAsia="zh-CN"/>
              </w:rPr>
              <w:t>on whether both a) and b) in the description part come from the RRC configuration</w:t>
            </w:r>
            <w:r>
              <w:rPr>
                <w:rFonts w:hint="default" w:eastAsiaTheme="minorEastAsia"/>
                <w:lang w:eastAsia="zh-CN"/>
              </w:rPr>
              <w:t>. The suggested wording below reflects the minimum/common part so far</w:t>
            </w:r>
            <w:bookmarkStart w:id="8" w:name="_GoBack"/>
            <w:bookmarkEnd w:id="8"/>
            <w:r>
              <w:rPr>
                <w:rFonts w:hint="default" w:eastAsiaTheme="minorEastAsia"/>
                <w:lang w:eastAsia="zh-CN"/>
              </w:rPr>
              <w:t xml:space="preserve">. </w:t>
            </w:r>
          </w:p>
          <w:p>
            <w:pPr>
              <w:spacing w:line="240" w:lineRule="auto"/>
              <w:rPr>
                <w:rFonts w:hint="default" w:eastAsiaTheme="minorEastAsia"/>
                <w:lang w:eastAsia="zh-CN"/>
              </w:rPr>
            </w:pPr>
            <w:r>
              <w:rPr>
                <w:rFonts w:hint="default" w:eastAsiaTheme="minorEastAsia"/>
                <w:lang w:eastAsia="zh-CN"/>
              </w:rPr>
              <w:t xml:space="preserve">“Update the </w:t>
            </w:r>
            <w:r>
              <w:rPr>
                <w:rFonts w:eastAsiaTheme="minorEastAsia"/>
                <w:color w:val="FF0000"/>
                <w:u w:val="single"/>
                <w:lang w:eastAsia="zh-CN"/>
              </w:rPr>
              <w:t>specification of</w:t>
            </w:r>
            <w:r>
              <w:rPr>
                <w:rFonts w:eastAsiaTheme="minorEastAsia"/>
                <w:color w:val="FF0000"/>
                <w:lang w:eastAsia="zh-CN"/>
              </w:rPr>
              <w:t xml:space="preserve"> </w:t>
            </w:r>
            <w:r>
              <w:rPr>
                <w:rFonts w:hint="default" w:eastAsiaTheme="minorEastAsia"/>
                <w:lang w:eastAsia="zh-CN"/>
              </w:rPr>
              <w:t xml:space="preserve">CrossCarrierSchedulingConfig </w:t>
            </w:r>
            <w:r>
              <w:rPr>
                <w:rFonts w:eastAsiaTheme="minorEastAsia"/>
                <w:strike/>
                <w:color w:val="FF0000"/>
                <w:lang w:eastAsia="zh-CN"/>
              </w:rPr>
              <w:t>IE</w:t>
            </w:r>
            <w:r>
              <w:rPr>
                <w:rFonts w:hint="default" w:eastAsiaTheme="minorEastAsia"/>
                <w:lang w:eastAsia="zh-CN"/>
              </w:rPr>
              <w:t xml:space="preserve"> to enable support for SCell to P(S)Cell cross-carrier scheduling. </w:t>
            </w:r>
          </w:p>
          <w:p>
            <w:pPr>
              <w:spacing w:line="240" w:lineRule="auto"/>
              <w:rPr>
                <w:rFonts w:hint="default" w:eastAsiaTheme="minorEastAsia"/>
                <w:lang w:eastAsia="zh-CN"/>
              </w:rPr>
            </w:pPr>
          </w:p>
          <w:p>
            <w:pPr>
              <w:spacing w:line="240" w:lineRule="auto"/>
              <w:rPr>
                <w:rFonts w:hint="default" w:eastAsiaTheme="minorEastAsia"/>
                <w:lang w:eastAsia="zh-CN"/>
              </w:rPr>
            </w:pPr>
            <w:r>
              <w:rPr>
                <w:rFonts w:hint="default" w:eastAsiaTheme="minorEastAsia"/>
                <w:lang w:eastAsia="zh-CN"/>
              </w:rPr>
              <w:t xml:space="preserve">When configured </w:t>
            </w:r>
            <w:r>
              <w:rPr>
                <w:rFonts w:hint="default" w:eastAsiaTheme="minorEastAsia"/>
                <w:color w:val="FF0000"/>
                <w:u w:val="single"/>
                <w:lang w:eastAsia="zh-CN"/>
              </w:rPr>
              <w:t>to have a scheduling cell other than itself</w:t>
            </w:r>
            <w:r>
              <w:rPr>
                <w:rFonts w:hint="default" w:eastAsiaTheme="minorEastAsia"/>
                <w:lang w:eastAsia="zh-CN"/>
              </w:rPr>
              <w:t xml:space="preserve">, the P(S)Cell will have two scheduling cells a) P(S)Cell itself and b) one SCell (sSCell) that is used for cross-carrier scheduling to P(S)Cell. Also, cross-carrier scheduling from P(S)Cell to any other SCell is not allowed.” </w:t>
            </w:r>
          </w:p>
        </w:tc>
      </w:tr>
    </w:tbl>
    <w:p>
      <w:pPr>
        <w:pStyle w:val="9"/>
        <w:rPr>
          <w:lang w:val="en-GB"/>
        </w:rPr>
      </w:pPr>
    </w:p>
    <w:p>
      <w:pPr>
        <w:pStyle w:val="9"/>
        <w:rPr>
          <w:rFonts w:ascii="Arial" w:hAnsi="Arial" w:cs="Arial"/>
          <w:b/>
          <w:bCs/>
          <w:color w:val="BFBFBF" w:themeColor="background1" w:themeShade="BF"/>
          <w:u w:val="single"/>
        </w:rPr>
      </w:pPr>
      <w:r>
        <w:rPr>
          <w:rFonts w:ascii="Arial" w:hAnsi="Arial" w:cs="Arial"/>
          <w:b/>
          <w:bCs/>
          <w:color w:val="BFBFBF" w:themeColor="background1" w:themeShade="BF"/>
          <w:u w:val="single"/>
        </w:rPr>
        <w:t>Comments for v01</w:t>
      </w:r>
    </w:p>
    <w:p>
      <w:pPr>
        <w:rPr>
          <w:lang w:val="en-US" w:eastAsia="zh-CN"/>
        </w:rPr>
      </w:pPr>
      <w:r>
        <w:rPr>
          <w:highlight w:val="yellow"/>
          <w:lang w:val="en-US" w:eastAsia="zh-CN"/>
        </w:rPr>
        <w:t>TBU</w:t>
      </w:r>
    </w:p>
    <w:p>
      <w:pPr>
        <w:pStyle w:val="2"/>
        <w:pBdr>
          <w:top w:val="single" w:color="auto" w:sz="12" w:space="4"/>
        </w:pBdr>
        <w:ind w:left="0" w:firstLine="0"/>
        <w:jc w:val="both"/>
        <w:rPr>
          <w:rFonts w:cs="Arial"/>
          <w:lang w:val="en-US"/>
        </w:rPr>
      </w:pPr>
      <w:r>
        <w:rPr>
          <w:rFonts w:cs="Arial"/>
          <w:lang w:val="en-US"/>
        </w:rPr>
        <w:t>3 Conclusions</w:t>
      </w:r>
    </w:p>
    <w:p>
      <w:pPr>
        <w:rPr>
          <w:lang w:val="en-US"/>
        </w:rPr>
      </w:pPr>
      <w:r>
        <w:rPr>
          <w:highlight w:val="yellow"/>
          <w:lang w:val="en-US"/>
        </w:rPr>
        <w:t>TBU</w:t>
      </w:r>
    </w:p>
    <w:p>
      <w:pPr>
        <w:pStyle w:val="2"/>
        <w:pBdr>
          <w:top w:val="single" w:color="auto" w:sz="12" w:space="4"/>
        </w:pBdr>
        <w:ind w:left="0" w:firstLine="0"/>
        <w:jc w:val="both"/>
        <w:rPr>
          <w:rFonts w:cs="Arial"/>
          <w:lang w:val="en-US"/>
        </w:rPr>
      </w:pPr>
      <w:r>
        <w:rPr>
          <w:rFonts w:cs="Arial"/>
          <w:lang w:val="en-US"/>
        </w:rPr>
        <w:t>4 References</w:t>
      </w:r>
    </w:p>
    <w:p>
      <w:pPr>
        <w:pStyle w:val="33"/>
        <w:numPr>
          <w:ilvl w:val="0"/>
          <w:numId w:val="5"/>
        </w:numPr>
        <w:rPr>
          <w:lang w:eastAsia="zh-CN"/>
        </w:rPr>
      </w:pPr>
      <w:r>
        <w:rPr>
          <w:lang w:eastAsia="zh-CN"/>
        </w:rPr>
        <w:t>RP-211345</w:t>
      </w:r>
      <w:r>
        <w:rPr>
          <w:lang w:eastAsia="zh-CN"/>
        </w:rPr>
        <w:tab/>
      </w:r>
      <w:r>
        <w:rPr>
          <w:lang w:eastAsia="zh-CN"/>
        </w:rPr>
        <w:tab/>
      </w:r>
      <w:r>
        <w:rPr>
          <w:lang w:eastAsia="zh-CN"/>
        </w:rPr>
        <w:t>Revised WID on NR Dynamic spectrum sharing (DSS), Ericsson, RAN#92e, June 2021, eMeeting.</w:t>
      </w:r>
    </w:p>
    <w:p>
      <w:pPr>
        <w:pStyle w:val="33"/>
        <w:numPr>
          <w:ilvl w:val="0"/>
          <w:numId w:val="5"/>
        </w:numPr>
      </w:pPr>
      <w:r>
        <w:br w:type="page"/>
      </w:r>
    </w:p>
    <w:p>
      <w:pPr>
        <w:pStyle w:val="2"/>
        <w:pBdr>
          <w:top w:val="single" w:color="auto" w:sz="12" w:space="4"/>
        </w:pBdr>
        <w:ind w:left="0" w:firstLine="0"/>
        <w:jc w:val="both"/>
        <w:rPr>
          <w:rFonts w:cs="Arial"/>
          <w:lang w:val="en-US"/>
        </w:rPr>
      </w:pPr>
      <w:r>
        <w:rPr>
          <w:rFonts w:cs="Arial"/>
          <w:lang w:val="en-US"/>
        </w:rPr>
        <w:t>5 Annex A – Agreements from the RAN1 meetings</w:t>
      </w:r>
    </w:p>
    <w:p>
      <w:pPr>
        <w:pStyle w:val="3"/>
      </w:pPr>
      <w:r>
        <w:t>Agreements from RAN1#102-e</w:t>
      </w:r>
    </w:p>
    <w:p>
      <w:pPr>
        <w:ind w:left="360"/>
        <w:rPr>
          <w:highlight w:val="green"/>
        </w:rPr>
      </w:pPr>
      <w:r>
        <w:rPr>
          <w:highlight w:val="green"/>
        </w:rPr>
        <w:t>Agreements:</w:t>
      </w:r>
    </w:p>
    <w:p>
      <w:pPr>
        <w:numPr>
          <w:ilvl w:val="0"/>
          <w:numId w:val="6"/>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type="textWrapping"/>
      </w:r>
    </w:p>
    <w:p>
      <w:pPr>
        <w:numPr>
          <w:ilvl w:val="1"/>
          <w:numId w:val="6"/>
        </w:numPr>
        <w:overflowPunct/>
        <w:autoSpaceDE/>
        <w:autoSpaceDN/>
        <w:adjustRightInd/>
        <w:spacing w:after="0" w:line="240" w:lineRule="auto"/>
        <w:rPr>
          <w:lang w:eastAsia="zh-CN"/>
        </w:rPr>
      </w:pPr>
      <w:r>
        <w:rPr>
          <w:lang w:eastAsia="zh-CN"/>
        </w:rPr>
        <w:t>self-scheduling on PCell/PSCell is allowed</w:t>
      </w:r>
    </w:p>
    <w:p>
      <w:pPr>
        <w:numPr>
          <w:ilvl w:val="1"/>
          <w:numId w:val="6"/>
        </w:numPr>
        <w:overflowPunct/>
        <w:autoSpaceDE/>
        <w:autoSpaceDN/>
        <w:adjustRightInd/>
        <w:spacing w:after="0" w:line="240" w:lineRule="auto"/>
        <w:rPr>
          <w:lang w:eastAsia="zh-CN"/>
        </w:rPr>
      </w:pPr>
      <w:r>
        <w:rPr>
          <w:lang w:eastAsia="zh-CN"/>
        </w:rPr>
        <w:t>cross-carrier scheduling from PCell/PSCell to another SCell is not allowed</w:t>
      </w:r>
    </w:p>
    <w:p>
      <w:pPr>
        <w:numPr>
          <w:ilvl w:val="1"/>
          <w:numId w:val="6"/>
        </w:numPr>
        <w:overflowPunct/>
        <w:autoSpaceDE/>
        <w:autoSpaceDN/>
        <w:adjustRightInd/>
        <w:spacing w:after="0" w:line="240" w:lineRule="auto"/>
        <w:rPr>
          <w:lang w:eastAsia="zh-CN"/>
        </w:rPr>
      </w:pPr>
      <w:r>
        <w:rPr>
          <w:lang w:eastAsia="zh-CN"/>
        </w:rPr>
        <w:t>self-scheduling on the ‘SCell used for scheduling PCell/PSCell’ is allowed</w:t>
      </w:r>
    </w:p>
    <w:p>
      <w:pPr>
        <w:numPr>
          <w:ilvl w:val="1"/>
          <w:numId w:val="6"/>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pPr>
        <w:numPr>
          <w:ilvl w:val="1"/>
          <w:numId w:val="6"/>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pPr>
        <w:numPr>
          <w:ilvl w:val="0"/>
          <w:numId w:val="6"/>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pPr>
        <w:ind w:left="360"/>
        <w:rPr>
          <w:lang w:eastAsia="zh-CN"/>
        </w:rPr>
      </w:pPr>
      <w:r>
        <w:rPr>
          <w:lang w:eastAsia="zh-CN"/>
        </w:rPr>
        <w:t> </w:t>
      </w:r>
    </w:p>
    <w:p>
      <w:pPr>
        <w:ind w:left="360"/>
        <w:rPr>
          <w:highlight w:val="green"/>
          <w:lang w:eastAsia="zh-CN"/>
        </w:rPr>
      </w:pPr>
      <w:r>
        <w:rPr>
          <w:highlight w:val="green"/>
          <w:lang w:eastAsia="zh-CN"/>
        </w:rPr>
        <w:t>Agreements:</w:t>
      </w:r>
    </w:p>
    <w:p>
      <w:pPr>
        <w:numPr>
          <w:ilvl w:val="0"/>
          <w:numId w:val="6"/>
        </w:numPr>
        <w:overflowPunct/>
        <w:autoSpaceDE/>
        <w:autoSpaceDN/>
        <w:adjustRightInd/>
        <w:spacing w:after="0" w:line="240" w:lineRule="auto"/>
        <w:ind w:left="1080"/>
        <w:rPr>
          <w:lang w:eastAsia="zh-CN"/>
        </w:rPr>
      </w:pPr>
      <w:r>
        <w:rPr>
          <w:lang w:eastAsia="zh-CN"/>
        </w:rPr>
        <w:t>Configuring 2 or more Scells to schedule the PCell/PSCell is not allowed</w:t>
      </w:r>
    </w:p>
    <w:p>
      <w:pPr>
        <w:overflowPunct/>
        <w:autoSpaceDE/>
        <w:autoSpaceDN/>
        <w:adjustRightInd/>
        <w:spacing w:after="160" w:line="259" w:lineRule="auto"/>
        <w:rPr>
          <w:rFonts w:ascii="Arial" w:hAnsi="Arial" w:cs="Arial"/>
          <w:sz w:val="36"/>
          <w:lang w:val="en-US"/>
        </w:rPr>
      </w:pPr>
    </w:p>
    <w:p>
      <w:pPr>
        <w:pStyle w:val="3"/>
      </w:pPr>
      <w:r>
        <w:t>Agreements from RAN1#103-e</w:t>
      </w:r>
    </w:p>
    <w:p>
      <w:pPr>
        <w:pStyle w:val="33"/>
        <w:ind w:left="360"/>
        <w:rPr>
          <w:b/>
          <w:bCs/>
          <w:u w:val="single"/>
          <w:lang w:eastAsia="zh-CN"/>
        </w:rPr>
      </w:pPr>
      <w:r>
        <w:rPr>
          <w:b/>
          <w:bCs/>
          <w:u w:val="single"/>
          <w:lang w:eastAsia="zh-CN"/>
        </w:rPr>
        <w:t>Conclusion</w:t>
      </w:r>
    </w:p>
    <w:p>
      <w:pPr>
        <w:pStyle w:val="33"/>
        <w:numPr>
          <w:ilvl w:val="0"/>
          <w:numId w:val="7"/>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pPr>
        <w:pStyle w:val="33"/>
        <w:numPr>
          <w:ilvl w:val="1"/>
          <w:numId w:val="7"/>
        </w:numPr>
        <w:adjustRightInd/>
        <w:ind w:left="1800"/>
        <w:textAlignment w:val="auto"/>
        <w:rPr>
          <w:lang w:eastAsia="zh-CN"/>
        </w:rPr>
      </w:pPr>
      <w:r>
        <w:rPr>
          <w:rFonts w:hint="eastAsia"/>
          <w:lang w:eastAsia="zh-CN"/>
        </w:rPr>
        <w:t>FFS: DCI format 2_5 and DCI Format 2_6 handling</w:t>
      </w:r>
    </w:p>
    <w:p>
      <w:pPr>
        <w:numPr>
          <w:ilvl w:val="0"/>
          <w:numId w:val="7"/>
        </w:numPr>
        <w:overflowPunct/>
        <w:autoSpaceDE/>
        <w:adjustRightInd/>
        <w:spacing w:after="0" w:line="240" w:lineRule="auto"/>
        <w:ind w:left="1080"/>
        <w:rPr>
          <w:lang w:eastAsia="zh-CN"/>
        </w:rPr>
      </w:pPr>
      <w:r>
        <w:rPr>
          <w:lang w:eastAsia="zh-CN"/>
        </w:rPr>
        <w:t>Note: The SCell configured with CCS to Pcell/PSCell is referred to as ‘sSCell’</w:t>
      </w:r>
    </w:p>
    <w:p>
      <w:pPr>
        <w:rPr>
          <w:lang w:val="en-US" w:eastAsia="zh-CN"/>
        </w:rPr>
      </w:pPr>
    </w:p>
    <w:p>
      <w:pPr>
        <w:pStyle w:val="33"/>
        <w:ind w:left="360"/>
        <w:rPr>
          <w:b/>
          <w:bCs/>
          <w:u w:val="single"/>
          <w:lang w:eastAsia="zh-CN"/>
        </w:rPr>
      </w:pPr>
      <w:r>
        <w:rPr>
          <w:b/>
          <w:bCs/>
          <w:u w:val="single"/>
          <w:lang w:eastAsia="zh-CN"/>
        </w:rPr>
        <w:t>Conclusion</w:t>
      </w:r>
    </w:p>
    <w:p>
      <w:pPr>
        <w:numPr>
          <w:ilvl w:val="0"/>
          <w:numId w:val="8"/>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pPr>
        <w:ind w:left="360"/>
        <w:rPr>
          <w:highlight w:val="green"/>
        </w:rPr>
      </w:pPr>
    </w:p>
    <w:p>
      <w:pPr>
        <w:ind w:left="360"/>
        <w:rPr>
          <w:highlight w:val="green"/>
        </w:rPr>
      </w:pPr>
      <w:r>
        <w:rPr>
          <w:highlight w:val="green"/>
        </w:rPr>
        <w:t>Agreements:</w:t>
      </w:r>
    </w:p>
    <w:p>
      <w:pPr>
        <w:pStyle w:val="33"/>
        <w:numPr>
          <w:ilvl w:val="0"/>
          <w:numId w:val="7"/>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pPr>
        <w:pStyle w:val="33"/>
        <w:numPr>
          <w:ilvl w:val="1"/>
          <w:numId w:val="7"/>
        </w:numPr>
        <w:adjustRightInd/>
        <w:ind w:left="1800"/>
        <w:textAlignment w:val="auto"/>
        <w:rPr>
          <w:lang w:eastAsia="zh-CN"/>
        </w:rPr>
      </w:pPr>
      <w:r>
        <w:rPr>
          <w:rFonts w:hint="eastAsia"/>
          <w:lang w:eastAsia="zh-CN"/>
        </w:rPr>
        <w:t>Note: UE monitors Type 0/0A/2 CSS only on PCell while Type 1 CSS can be monitored on PCell/PSCell</w:t>
      </w:r>
    </w:p>
    <w:p>
      <w:pPr>
        <w:ind w:left="360"/>
        <w:rPr>
          <w:highlight w:val="green"/>
        </w:rPr>
      </w:pPr>
      <w:r>
        <w:rPr>
          <w:highlight w:val="green"/>
        </w:rPr>
        <w:t>Agreements:</w:t>
      </w:r>
    </w:p>
    <w:p>
      <w:pPr>
        <w:numPr>
          <w:ilvl w:val="0"/>
          <w:numId w:val="9"/>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pPr>
        <w:numPr>
          <w:ilvl w:val="0"/>
          <w:numId w:val="9"/>
        </w:numPr>
        <w:adjustRightInd/>
        <w:spacing w:after="0"/>
        <w:ind w:left="1080"/>
        <w:rPr>
          <w:strike/>
          <w:lang w:eastAsia="zh-CN"/>
        </w:rPr>
      </w:pPr>
      <w:r>
        <w:rPr>
          <w:strike/>
          <w:color w:val="7030A0"/>
          <w:lang w:eastAsia="zh-CN"/>
        </w:rPr>
        <w:t>Below alternatives can be considered in the discussion (other alternatives are not precluded)</w:t>
      </w:r>
    </w:p>
    <w:p>
      <w:pPr>
        <w:numPr>
          <w:ilvl w:val="1"/>
          <w:numId w:val="9"/>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2" w:name="_Hlk72981840"/>
      <w:r>
        <w:rPr>
          <w:lang w:eastAsia="zh-CN"/>
        </w:rPr>
        <w:t xml:space="preserve">UE cannot be configured to monitor </w:t>
      </w:r>
      <w:bookmarkStart w:id="3" w:name="_Hlk72859933"/>
      <w:r>
        <w:rPr>
          <w:lang w:eastAsia="zh-CN"/>
        </w:rPr>
        <w:t xml:space="preserve">DCI formats 0_1,1_1,0_2,1_2 </w:t>
      </w:r>
      <w:bookmarkEnd w:id="3"/>
      <w:r>
        <w:rPr>
          <w:lang w:eastAsia="zh-CN"/>
        </w:rPr>
        <w:t>on PCell/PSCell USS set(s), and can be configured to monitor them only on the sSCell USS set(s)</w:t>
      </w:r>
      <w:bookmarkEnd w:id="2"/>
    </w:p>
    <w:p>
      <w:pPr>
        <w:numPr>
          <w:ilvl w:val="1"/>
          <w:numId w:val="9"/>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pPr>
        <w:numPr>
          <w:ilvl w:val="2"/>
          <w:numId w:val="9"/>
        </w:numPr>
        <w:adjustRightInd/>
        <w:spacing w:after="0"/>
        <w:ind w:left="2520"/>
        <w:rPr>
          <w:lang w:eastAsia="zh-CN"/>
        </w:rPr>
      </w:pPr>
      <w:r>
        <w:rPr>
          <w:lang w:eastAsia="zh-CN"/>
        </w:rPr>
        <w:t xml:space="preserve">Alt 2-1: </w:t>
      </w:r>
    </w:p>
    <w:p>
      <w:pPr>
        <w:numPr>
          <w:ilvl w:val="3"/>
          <w:numId w:val="9"/>
        </w:numPr>
        <w:adjustRightInd/>
        <w:spacing w:after="0"/>
        <w:ind w:left="3240"/>
        <w:rPr>
          <w:lang w:eastAsia="zh-CN"/>
        </w:rPr>
      </w:pPr>
      <w:bookmarkStart w:id="4" w:name="_Hlk72302031"/>
      <w:bookmarkStart w:id="5" w:name="_Hlk72859368"/>
      <w:r>
        <w:rPr>
          <w:lang w:eastAsia="zh-CN"/>
        </w:rPr>
        <w:t xml:space="preserve">UE can monitor DCI formats 0_1,1_1,0_2,1_2 on both PCell USS set(s) and sSCell USS sets </w:t>
      </w:r>
      <w:bookmarkEnd w:id="4"/>
      <w:r>
        <w:rPr>
          <w:lang w:eastAsia="zh-CN"/>
        </w:rPr>
        <w:t>simultaneously</w:t>
      </w:r>
    </w:p>
    <w:bookmarkEnd w:id="5"/>
    <w:p>
      <w:pPr>
        <w:numPr>
          <w:ilvl w:val="4"/>
          <w:numId w:val="9"/>
        </w:numPr>
        <w:adjustRightInd/>
        <w:spacing w:after="0"/>
        <w:ind w:left="3960"/>
        <w:rPr>
          <w:strike/>
          <w:color w:val="4472C4"/>
          <w:lang w:eastAsia="zh-CN"/>
        </w:rPr>
      </w:pPr>
      <w:r>
        <w:rPr>
          <w:strike/>
          <w:color w:val="4472C4"/>
          <w:lang w:eastAsia="zh-CN"/>
        </w:rPr>
        <w:t>FFS activation/deactivation of scheduling from sSCell to PCell/PSCell</w:t>
      </w:r>
    </w:p>
    <w:p>
      <w:pPr>
        <w:numPr>
          <w:ilvl w:val="2"/>
          <w:numId w:val="9"/>
        </w:numPr>
        <w:adjustRightInd/>
        <w:spacing w:after="0"/>
        <w:ind w:left="2520"/>
        <w:rPr>
          <w:lang w:eastAsia="zh-CN"/>
        </w:rPr>
      </w:pPr>
      <w:r>
        <w:rPr>
          <w:lang w:eastAsia="zh-CN"/>
        </w:rPr>
        <w:t xml:space="preserve">Alt 2-2: </w:t>
      </w:r>
    </w:p>
    <w:p>
      <w:pPr>
        <w:numPr>
          <w:ilvl w:val="3"/>
          <w:numId w:val="9"/>
        </w:numPr>
        <w:adjustRightInd/>
        <w:spacing w:after="0"/>
        <w:ind w:left="3240"/>
        <w:rPr>
          <w:lang w:eastAsia="zh-CN"/>
        </w:rPr>
      </w:pPr>
      <w:bookmarkStart w:id="6" w:name="_Hlk72302558"/>
      <w:r>
        <w:rPr>
          <w:lang w:eastAsia="zh-CN"/>
        </w:rPr>
        <w:t>Dynamic switching of PDCCH monitoring of DCI formats 0_1,1_1,0_2,1_2 between monitoring on PCell/PSCell USS sets and monitoring on sSCell USS sets is supported</w:t>
      </w:r>
    </w:p>
    <w:bookmarkEnd w:id="6"/>
    <w:p>
      <w:pPr>
        <w:numPr>
          <w:ilvl w:val="4"/>
          <w:numId w:val="9"/>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pPr>
        <w:numPr>
          <w:ilvl w:val="3"/>
          <w:numId w:val="9"/>
        </w:numPr>
        <w:adjustRightInd/>
        <w:spacing w:after="0"/>
        <w:ind w:left="3240"/>
        <w:rPr>
          <w:lang w:eastAsia="zh-CN"/>
        </w:rPr>
      </w:pPr>
      <w:r>
        <w:rPr>
          <w:lang w:eastAsia="zh-CN"/>
        </w:rPr>
        <w:t>UE does not monitor DCI formats 0_1,1_1,0_2,1_2 on both PCell USS set(s) and sSCell USS sets simultaneously</w:t>
      </w:r>
    </w:p>
    <w:p>
      <w:pPr>
        <w:numPr>
          <w:ilvl w:val="2"/>
          <w:numId w:val="9"/>
        </w:numPr>
        <w:adjustRightInd/>
        <w:spacing w:after="0"/>
        <w:ind w:left="2520"/>
        <w:rPr>
          <w:lang w:eastAsia="zh-CN"/>
        </w:rPr>
      </w:pPr>
      <w:r>
        <w:rPr>
          <w:lang w:eastAsia="zh-CN"/>
        </w:rPr>
        <w:t xml:space="preserve">Alt 2-3: </w:t>
      </w:r>
    </w:p>
    <w:p>
      <w:pPr>
        <w:numPr>
          <w:ilvl w:val="3"/>
          <w:numId w:val="9"/>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pPr>
        <w:numPr>
          <w:ilvl w:val="2"/>
          <w:numId w:val="9"/>
        </w:numPr>
        <w:adjustRightInd/>
        <w:spacing w:after="0"/>
        <w:ind w:left="2520"/>
        <w:rPr>
          <w:color w:val="ED7D31"/>
          <w:lang w:eastAsia="zh-CN"/>
        </w:rPr>
      </w:pPr>
      <w:r>
        <w:rPr>
          <w:color w:val="ED7D31"/>
          <w:lang w:eastAsia="zh-CN"/>
        </w:rPr>
        <w:t xml:space="preserve">Alt 2-4: </w:t>
      </w:r>
    </w:p>
    <w:p>
      <w:pPr>
        <w:numPr>
          <w:ilvl w:val="3"/>
          <w:numId w:val="9"/>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pPr>
        <w:numPr>
          <w:ilvl w:val="0"/>
          <w:numId w:val="9"/>
        </w:numPr>
        <w:adjustRightInd/>
        <w:spacing w:after="0"/>
        <w:ind w:left="1080"/>
        <w:rPr>
          <w:lang w:eastAsia="zh-CN"/>
        </w:rPr>
      </w:pPr>
      <w:r>
        <w:rPr>
          <w:lang w:eastAsia="zh-CN"/>
        </w:rPr>
        <w:t>FFS following aspects</w:t>
      </w:r>
    </w:p>
    <w:p>
      <w:pPr>
        <w:numPr>
          <w:ilvl w:val="1"/>
          <w:numId w:val="9"/>
        </w:numPr>
        <w:adjustRightInd/>
        <w:spacing w:after="0"/>
        <w:ind w:left="1800"/>
        <w:rPr>
          <w:lang w:eastAsia="zh-CN"/>
        </w:rPr>
      </w:pPr>
      <w:r>
        <w:rPr>
          <w:lang w:eastAsia="zh-CN"/>
        </w:rPr>
        <w:t>Impact of sSCell activation/deactivation and sSCell dormancy</w:t>
      </w:r>
    </w:p>
    <w:p>
      <w:pPr>
        <w:numPr>
          <w:ilvl w:val="1"/>
          <w:numId w:val="9"/>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pPr>
        <w:numPr>
          <w:ilvl w:val="1"/>
          <w:numId w:val="9"/>
        </w:numPr>
        <w:adjustRightInd/>
        <w:spacing w:after="0"/>
        <w:ind w:left="1800"/>
        <w:rPr>
          <w:color w:val="FF0000"/>
          <w:lang w:eastAsia="zh-CN"/>
        </w:rPr>
      </w:pPr>
      <w:r>
        <w:rPr>
          <w:color w:val="FF0000"/>
          <w:lang w:eastAsia="zh-CN"/>
        </w:rPr>
        <w:t xml:space="preserve">Whether PDCCH overbooking on sSCell is supported or not supported </w:t>
      </w:r>
      <w:r>
        <w:rPr>
          <w:color w:val="4472C4"/>
          <w:lang w:eastAsia="zh-CN"/>
        </w:rPr>
        <w:t xml:space="preserve">and impact (if any) on overbooking handling on PCell/PSCell </w:t>
      </w:r>
    </w:p>
    <w:p>
      <w:pPr>
        <w:numPr>
          <w:ilvl w:val="1"/>
          <w:numId w:val="9"/>
        </w:numPr>
        <w:adjustRightInd/>
        <w:spacing w:after="0"/>
        <w:ind w:left="1800"/>
        <w:rPr>
          <w:color w:val="FF0000"/>
          <w:lang w:eastAsia="zh-CN"/>
        </w:rPr>
      </w:pPr>
      <w:r>
        <w:rPr>
          <w:color w:val="FF0000"/>
          <w:lang w:eastAsia="zh-CN"/>
        </w:rPr>
        <w:t>Impact from different numerologies between PDCCH on the PCell/PSCell and that on the sSCell</w:t>
      </w:r>
    </w:p>
    <w:p>
      <w:pPr>
        <w:numPr>
          <w:ilvl w:val="1"/>
          <w:numId w:val="9"/>
        </w:numPr>
        <w:adjustRightInd/>
        <w:spacing w:after="0"/>
        <w:ind w:left="1800"/>
        <w:rPr>
          <w:color w:val="ED7D31"/>
          <w:lang w:eastAsia="zh-CN"/>
        </w:rPr>
      </w:pPr>
      <w:r>
        <w:rPr>
          <w:color w:val="ED7D31"/>
          <w:lang w:eastAsia="zh-CN"/>
        </w:rPr>
        <w:t>Whether or not to have mechanism for activation/deactivation of scheduling from sSCell to PCell/PSCell</w:t>
      </w:r>
    </w:p>
    <w:p>
      <w:pPr>
        <w:numPr>
          <w:ilvl w:val="1"/>
          <w:numId w:val="9"/>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pPr>
        <w:rPr>
          <w:lang w:val="en-US" w:eastAsia="zh-CN"/>
        </w:rPr>
      </w:pPr>
    </w:p>
    <w:p>
      <w:pPr>
        <w:pStyle w:val="3"/>
      </w:pPr>
      <w:r>
        <w:t>Agreements from RAN1#104-e</w:t>
      </w: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spacing w:after="0" w:line="240" w:lineRule="auto"/>
        <w:ind w:left="720"/>
        <w:contextualSpacing/>
        <w:rPr>
          <w:rFonts w:ascii="Times" w:hAnsi="Times" w:eastAsia="Batang"/>
          <w:szCs w:val="24"/>
          <w:lang w:eastAsia="zh-CN"/>
        </w:rPr>
      </w:pPr>
      <w:r>
        <w:rPr>
          <w:rFonts w:ascii="Times" w:hAnsi="Times" w:eastAsia="Batang"/>
          <w:szCs w:val="24"/>
          <w:lang w:eastAsia="zh-CN"/>
        </w:rPr>
        <w:t xml:space="preserve">When CCS from sSCell to PCell/PSCell is configured, </w:t>
      </w:r>
    </w:p>
    <w:p>
      <w:pPr>
        <w:numPr>
          <w:ilvl w:val="0"/>
          <w:numId w:val="10"/>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PDSCH on PCell/PSCell scheduled by PDCCH on PCell/PSCell and b) PDSCH on PCell/PSCell scheduled by PDCCH on sSCell </w:t>
      </w:r>
    </w:p>
    <w:p>
      <w:pPr>
        <w:numPr>
          <w:ilvl w:val="0"/>
          <w:numId w:val="10"/>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PUSCH on PCell/PSCell scheduled by PDCCH on PCell/PSCell and b) PUSCH on PCell/PSCell scheduled by PDCCH on sSCell </w:t>
      </w:r>
    </w:p>
    <w:p>
      <w:pPr>
        <w:overflowPunct/>
        <w:autoSpaceDE/>
        <w:autoSpaceDN/>
        <w:adjustRightInd/>
        <w:spacing w:after="0" w:line="240" w:lineRule="auto"/>
        <w:ind w:left="720"/>
        <w:rPr>
          <w:rFonts w:ascii="Times" w:hAnsi="Times" w:eastAsia="Batang"/>
          <w:szCs w:val="24"/>
        </w:rPr>
      </w:pPr>
      <w:r>
        <w:rPr>
          <w:rFonts w:ascii="Times" w:hAnsi="Times" w:eastAsia="Batang"/>
          <w:szCs w:val="24"/>
        </w:rPr>
        <w:t>FFS: Whether this agreement requires RAN1 specification impact.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highlight w:val="green"/>
        </w:rPr>
      </w:pPr>
      <w:r>
        <w:rPr>
          <w:rFonts w:ascii="Times" w:hAnsi="Times" w:eastAsia="Batang"/>
          <w:b/>
          <w:bCs/>
          <w:highlight w:val="green"/>
        </w:rPr>
        <w:t>Agreement</w:t>
      </w:r>
    </w:p>
    <w:p>
      <w:pPr>
        <w:spacing w:after="0" w:line="240" w:lineRule="auto"/>
        <w:ind w:left="720"/>
        <w:contextualSpacing/>
        <w:rPr>
          <w:rFonts w:ascii="Times" w:hAnsi="Times" w:eastAsia="Batang"/>
          <w:lang w:eastAsia="zh-CN"/>
        </w:rPr>
      </w:pPr>
      <w:r>
        <w:rPr>
          <w:rFonts w:ascii="Times" w:hAnsi="Times" w:eastAsia="Batang"/>
          <w:lang w:eastAsia="zh-CN"/>
        </w:rPr>
        <w:t xml:space="preserve">When CCS from sSCell to PCell/PSCell is configured, </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reception of a) unicast PDSCH on PCell/PSCell scheduled from PCell/PSCell and b) unicast PDSCH on PCell/PSCell scheduled from sSCell is not allowed</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transmission of a) PUSCH on PCell/PSCell scheduled from PCell/PSCell and b) PUSCH on PCell/PSCell scheduled from sSCell is not allowed</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Note: Simultaneous implies full/partial time overlapping</w:t>
      </w:r>
    </w:p>
    <w:p>
      <w:pPr>
        <w:overflowPunct/>
        <w:autoSpaceDE/>
        <w:autoSpaceDN/>
        <w:adjustRightInd/>
        <w:spacing w:after="0" w:line="240" w:lineRule="auto"/>
        <w:ind w:left="720"/>
        <w:rPr>
          <w:rFonts w:ascii="Times" w:hAnsi="Times" w:eastAsia="Batang"/>
        </w:rPr>
      </w:pPr>
      <w:r>
        <w:rPr>
          <w:rFonts w:ascii="Times" w:hAnsi="Times" w:eastAsia="Batang"/>
        </w:rPr>
        <w:t>FFS: Whether this agreement requires RAN1 specification impact.</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 CA activation/deactivation operation for the sSCell is supported</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darkYellow"/>
        </w:rPr>
      </w:pPr>
      <w:r>
        <w:rPr>
          <w:rFonts w:ascii="Times" w:hAnsi="Times" w:eastAsia="Batang"/>
          <w:b/>
          <w:bCs/>
          <w:szCs w:val="24"/>
          <w:highlight w:val="darkYellow"/>
        </w:rPr>
        <w:t>Working Assumption</w:t>
      </w:r>
    </w:p>
    <w:p>
      <w:pPr>
        <w:numPr>
          <w:ilvl w:val="0"/>
          <w:numId w:val="7"/>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When CCS from sSCell to PCell/PSCell is configured, UE can be configured to monitor DCI formats 0_1/1_1/0_2/1_2 that schedule PDSCH/PUSCH on PCell/PSCell on PCell/PSCell USS set(s), and/or on sSCell USS set(s)</w:t>
      </w:r>
    </w:p>
    <w:p>
      <w:pPr>
        <w:numPr>
          <w:ilvl w:val="0"/>
          <w:numId w:val="7"/>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eastAsia="zh-CN"/>
        </w:rPr>
        <w:t>The WA to be confirmed after agreements are made on PDCCH BD/CCE handling and PDCCH overbooking handling for CCS from sSCell to PCell/PSCell</w:t>
      </w:r>
    </w:p>
    <w:p>
      <w:pPr>
        <w:numPr>
          <w:ilvl w:val="0"/>
          <w:numId w:val="7"/>
        </w:numPr>
        <w:overflowPunct/>
        <w:autoSpaceDE/>
        <w:autoSpaceDN/>
        <w:adjustRightInd/>
        <w:spacing w:after="0" w:line="240" w:lineRule="auto"/>
        <w:ind w:left="1440"/>
        <w:contextualSpacing/>
        <w:rPr>
          <w:rFonts w:ascii="Times" w:hAnsi="Times" w:eastAsia="Batang" w:cs="Times"/>
          <w:szCs w:val="24"/>
          <w:lang w:eastAsia="zh-CN"/>
        </w:rPr>
      </w:pPr>
      <w:r>
        <w:rPr>
          <w:rFonts w:ascii="Times" w:hAnsi="Times" w:eastAsia="Batang"/>
          <w:szCs w:val="24"/>
          <w:lang w:eastAsia="zh-CN"/>
        </w:rPr>
        <w:t>Specs also allow UEs supporting functionality of only Alt-1. Capability signaling details, if any, can be handled during the UE capability discussion for Rel17</w:t>
      </w:r>
    </w:p>
    <w:p>
      <w:pPr>
        <w:numPr>
          <w:ilvl w:val="0"/>
          <w:numId w:val="7"/>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FFS: Whether the UE can monitor PDCCH from both cells in the same slot.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7"/>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val="en-US" w:eastAsia="zh-CN"/>
        </w:rPr>
        <w:t>When CCS from sSCell to PCell/PSCell is configured, UE monitors ‘DCI formats 0_0 and 1_0 in CSS that schedule PDSCH/PUSCH on PCell/PSCell’ only on the PCell/PSCell and not on the sSCell</w:t>
      </w:r>
    </w:p>
    <w:p>
      <w:pPr>
        <w:rPr>
          <w:lang w:val="en-US" w:eastAsia="zh-CN"/>
        </w:rPr>
      </w:pPr>
    </w:p>
    <w:p>
      <w:pPr>
        <w:pStyle w:val="3"/>
      </w:pPr>
      <w:r>
        <w:t>Agreements from RAN1#104b-e</w:t>
      </w: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numPr>
          <w:ilvl w:val="0"/>
          <w:numId w:val="10"/>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w:t>
      </w:r>
    </w:p>
    <w:p>
      <w:pPr>
        <w:numPr>
          <w:ilvl w:val="1"/>
          <w:numId w:val="10"/>
        </w:numPr>
        <w:tabs>
          <w:tab w:val="left" w:pos="2160"/>
          <w:tab w:val="clear" w:pos="1440"/>
        </w:tabs>
        <w:overflowPunct/>
        <w:autoSpaceDE/>
        <w:autoSpaceDN/>
        <w:adjustRightInd/>
        <w:spacing w:after="0" w:line="240" w:lineRule="auto"/>
        <w:ind w:left="2160"/>
        <w:contextualSpacing/>
        <w:rPr>
          <w:rFonts w:ascii="Times" w:hAnsi="Times" w:eastAsia="Batang"/>
          <w:szCs w:val="24"/>
          <w:lang w:eastAsia="zh-CN"/>
        </w:rPr>
      </w:pPr>
      <w:r>
        <w:rPr>
          <w:rFonts w:ascii="Times" w:hAnsi="Times" w:eastAsia="Batang"/>
          <w:szCs w:val="24"/>
          <w:lang w:eastAsia="zh-CN"/>
        </w:rPr>
        <w:t>CIF=0 used for sSCell self-scheduling, and CIF for sSCell to PCell cross-carrier scheduling is explicitly configured using RRC signalling</w:t>
      </w:r>
    </w:p>
    <w:p>
      <w:pPr>
        <w:rPr>
          <w:lang w:val="en-US" w:eastAsia="zh-CN"/>
        </w:rPr>
      </w:pP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line="240" w:lineRule="auto"/>
        <w:ind w:left="720"/>
        <w:rPr>
          <w:rFonts w:ascii="Times" w:hAnsi="Times" w:eastAsia="Batang"/>
          <w:szCs w:val="24"/>
          <w:lang w:eastAsia="zh-CN"/>
        </w:rPr>
      </w:pPr>
      <w:r>
        <w:rPr>
          <w:rFonts w:ascii="Times" w:hAnsi="Times" w:eastAsia="Batang"/>
          <w:szCs w:val="24"/>
          <w:lang w:eastAsia="zh-CN"/>
        </w:rPr>
        <w:t>PDCCH overbooking on sSCell USS set(s) is not allowed</w:t>
      </w:r>
    </w:p>
    <w:p>
      <w:pPr>
        <w:rPr>
          <w:lang w:val="en-US" w:eastAsia="zh-CN"/>
        </w:rPr>
      </w:pPr>
    </w:p>
    <w:p>
      <w:pPr>
        <w:rPr>
          <w:lang w:val="en-US" w:eastAsia="zh-CN"/>
        </w:rPr>
      </w:pPr>
      <w:r>
        <w:rPr>
          <w:lang w:val="en-US" w:eastAsia="zh-CN"/>
        </w:rPr>
        <w:t xml:space="preserve">Following was captured in RAN1 Chairman notes </w:t>
      </w:r>
    </w:p>
    <w:p>
      <w:pPr>
        <w:ind w:left="360"/>
        <w:rPr>
          <w:rFonts w:ascii="Times" w:hAnsi="Times" w:eastAsia="Batang"/>
          <w:b/>
          <w:bCs/>
          <w:szCs w:val="24"/>
          <w:lang w:eastAsia="zh-CN"/>
        </w:rPr>
      </w:pPr>
      <w:r>
        <w:rPr>
          <w:rFonts w:ascii="Times" w:hAnsi="Times" w:eastAsia="Batang"/>
          <w:b/>
          <w:bCs/>
          <w:szCs w:val="24"/>
          <w:lang w:eastAsia="zh-CN"/>
        </w:rPr>
        <w:t>For RAN1#105-e, companies are encouraged to consider:</w:t>
      </w:r>
    </w:p>
    <w:p>
      <w:pPr>
        <w:numPr>
          <w:ilvl w:val="0"/>
          <w:numId w:val="11"/>
        </w:numPr>
        <w:overflowPunct/>
        <w:autoSpaceDE/>
        <w:autoSpaceDN/>
        <w:adjustRightInd/>
        <w:spacing w:after="0" w:line="240" w:lineRule="auto"/>
        <w:ind w:left="1080"/>
        <w:contextualSpacing/>
        <w:rPr>
          <w:rFonts w:ascii="Times" w:hAnsi="Times" w:eastAsia="Times New Roman"/>
          <w:szCs w:val="24"/>
          <w:lang w:eastAsia="ja-JP"/>
        </w:rPr>
      </w:pPr>
      <w:r>
        <w:rPr>
          <w:rFonts w:hint="eastAsia" w:ascii="Times" w:hAnsi="Times" w:eastAsia="Times New Roman"/>
          <w:szCs w:val="24"/>
          <w:lang w:eastAsia="ja-JP"/>
        </w:rPr>
        <w:t>Further discuss PDCCH monitoring and BD/CCE limit handling in RAN1#105e considering below BD/CCE limit handling options</w:t>
      </w:r>
    </w:p>
    <w:p>
      <w:pPr>
        <w:numPr>
          <w:ilvl w:val="1"/>
          <w:numId w:val="11"/>
        </w:numPr>
        <w:overflowPunct/>
        <w:autoSpaceDE/>
        <w:autoSpaceDN/>
        <w:adjustRightInd/>
        <w:spacing w:after="0" w:line="240" w:lineRule="auto"/>
        <w:ind w:left="1800"/>
        <w:contextualSpacing/>
        <w:rPr>
          <w:rFonts w:ascii="SimSun" w:hAnsi="SimSun" w:eastAsia="Times New Roman"/>
          <w:szCs w:val="24"/>
          <w:lang w:val="en-US" w:eastAsia="ja-JP"/>
        </w:rPr>
      </w:pPr>
      <w:r>
        <w:rPr>
          <w:rFonts w:hint="eastAsia" w:ascii="Times" w:hAnsi="Times" w:eastAsia="Times New Roman"/>
          <w:szCs w:val="24"/>
          <w:lang w:eastAsia="ja-JP"/>
        </w:rPr>
        <w:t>Option A</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PDCCH monitoring candidates on P(S)Cell and/or sSCell are configured such that max of (x1(m1)+x2(m1))+max of y(m2) corresponding to any P(S)Cell slots m1 and m2 is less than or equal to Z1</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Z1 = 44 is supported for P(S)Cell SCS 15kHz</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Z1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FFS signalling details on how the limit Z1 is realized, e.g.</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RRC configured BD limit/scaling factor-based limit for max(x1(m)+x2(m))</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RRC configured BD limits/scaling factor-based limits for max(x1(m)+x2(m)) and max(y(m)</w:t>
      </w:r>
      <w:r>
        <w:rPr>
          <w:rFonts w:ascii="Segoe UI" w:hAnsi="Segoe UI" w:eastAsia="Times New Roman" w:cs="Segoe UI"/>
          <w:sz w:val="21"/>
          <w:szCs w:val="21"/>
          <w:lang w:eastAsia="ja-JP"/>
        </w:rPr>
        <w:t xml:space="preserve">) </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BdfactorR for P(S)Cell and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SS configuration-based BD limit for max(x1(m)+x2(m)) and max(y(m))</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RRC configured BD limit/scaling factor-based limit for max(x1(m)+x2(m))+ max(y(m))</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Counting ‘sSCell-to-P(S)Cell’ scheduling as an additional scheduling cell with numerology given by sSCell numerology in determining the BD/CCE limits</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11"/>
        </w:numPr>
        <w:overflowPunct/>
        <w:autoSpaceDE/>
        <w:autoSpaceDN/>
        <w:adjustRightInd/>
        <w:spacing w:after="0" w:line="240" w:lineRule="auto"/>
        <w:ind w:left="1800"/>
        <w:contextualSpacing/>
        <w:rPr>
          <w:rFonts w:ascii="Times" w:hAnsi="Times" w:eastAsia="Times New Roman"/>
          <w:szCs w:val="24"/>
          <w:lang w:eastAsia="ja-JP"/>
        </w:rPr>
      </w:pPr>
      <w:r>
        <w:rPr>
          <w:rFonts w:hint="eastAsia" w:ascii="Times" w:hAnsi="Times" w:eastAsia="Times New Roman"/>
          <w:szCs w:val="24"/>
          <w:lang w:eastAsia="ja-JP"/>
        </w:rPr>
        <w:t>Option B</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For P(S)Cell slot m, PDCCH monitoring candidates on P(S)Cell and/or sSCell are configured such that x1(m)+x2(m)+y(m) is less than or equal to BD limit Z2</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Z2 = 44 is supported for P(S)Cell SCS 15kHz</w:t>
      </w:r>
    </w:p>
    <w:p>
      <w:pPr>
        <w:numPr>
          <w:ilvl w:val="3"/>
          <w:numId w:val="11"/>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Z2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11"/>
        </w:numPr>
        <w:overflowPunct/>
        <w:autoSpaceDE/>
        <w:autoSpaceDN/>
        <w:adjustRightInd/>
        <w:spacing w:after="0" w:line="240" w:lineRule="auto"/>
        <w:ind w:left="2520"/>
        <w:contextualSpacing/>
        <w:rPr>
          <w:rFonts w:ascii="Times" w:hAnsi="Times" w:eastAsia="Times New Roman"/>
          <w:szCs w:val="24"/>
          <w:lang w:val="en-US" w:eastAsia="ja-JP"/>
        </w:rPr>
      </w:pPr>
      <w:r>
        <w:rPr>
          <w:rFonts w:hint="eastAsia" w:ascii="Times" w:hAnsi="Times" w:eastAsia="Times New Roman"/>
          <w:szCs w:val="24"/>
          <w:lang w:eastAsia="ja-JP"/>
        </w:rPr>
        <w:t xml:space="preserve">max of (x1(m1)+x2(m1)) + max of y(m2) corresponding to any P(S)Cell slots m1 and m2 </w:t>
      </w:r>
      <w:r>
        <w:rPr>
          <w:rFonts w:hint="eastAsia" w:ascii="Times" w:hAnsi="Times" w:eastAsia="Times New Roman"/>
          <w:strike/>
          <w:szCs w:val="24"/>
          <w:lang w:eastAsia="ja-JP"/>
        </w:rPr>
        <w:t>can</w:t>
      </w:r>
      <w:r>
        <w:rPr>
          <w:rFonts w:hint="eastAsia" w:ascii="Times" w:hAnsi="Times" w:eastAsia="Times New Roman"/>
          <w:szCs w:val="24"/>
          <w:lang w:eastAsia="ja-JP"/>
        </w:rPr>
        <w:t xml:space="preserve"> is allowed to be larger than BD limit Z2</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FFS signalling details on how the limit Z2 is realized </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11"/>
        </w:numPr>
        <w:overflowPunct/>
        <w:autoSpaceDE/>
        <w:autoSpaceDN/>
        <w:adjustRightInd/>
        <w:spacing w:after="0" w:line="240" w:lineRule="auto"/>
        <w:ind w:left="180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Option C</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P(S)Cell are configured such that max of (x1(m1)+x2(m1)) is less than or equal to Z3</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Z3 is derived by the PDCCH monitoring capability of PCell</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sSCell are configured such that max of y(m2) is less than or equal to Z4</w:t>
      </w:r>
    </w:p>
    <w:p>
      <w:pPr>
        <w:numPr>
          <w:ilvl w:val="3"/>
          <w:numId w:val="11"/>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Z4 is derived by the PDCCH monitoring capability of sSCell</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details to define Z3 and Z4</w:t>
      </w:r>
      <w:r>
        <w:rPr>
          <w:rFonts w:ascii="Times" w:hAnsi="Times" w:eastAsia="Times New Roman"/>
          <w:color w:val="4472C4"/>
          <w:szCs w:val="24"/>
          <w:lang w:eastAsia="ja-JP"/>
        </w:rPr>
        <w:t>, e.g.</w:t>
      </w:r>
    </w:p>
    <w:p>
      <w:pPr>
        <w:numPr>
          <w:ilvl w:val="3"/>
          <w:numId w:val="11"/>
        </w:numPr>
        <w:overflowPunct/>
        <w:autoSpaceDE/>
        <w:autoSpaceDN/>
        <w:adjustRightInd/>
        <w:spacing w:after="0" w:line="240" w:lineRule="auto"/>
        <w:ind w:left="3240"/>
        <w:contextualSpacing/>
        <w:rPr>
          <w:rFonts w:ascii="Times" w:hAnsi="Times" w:eastAsia="Times New Roman"/>
          <w:color w:val="4472C4"/>
          <w:szCs w:val="24"/>
          <w:lang w:eastAsia="ja-JP"/>
        </w:rPr>
      </w:pPr>
      <w:r>
        <w:rPr>
          <w:rFonts w:ascii="Times" w:hAnsi="Times" w:eastAsia="Times New Roman"/>
          <w:color w:val="4472C4"/>
          <w:szCs w:val="24"/>
          <w:lang w:eastAsia="ja-JP"/>
        </w:rPr>
        <w:t>Separate RRC configured BD limits/scaling factor-based limits for max(x1(m)+x2(m)) and max(y(m))</w:t>
      </w:r>
    </w:p>
    <w:p>
      <w:pPr>
        <w:numPr>
          <w:ilvl w:val="2"/>
          <w:numId w:val="11"/>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 xml:space="preserve">For sSCell scheduling P(S)Cell, the UE is not required to monitor on the active DL BWP </w:t>
      </w:r>
      <w:r>
        <w:rPr>
          <w:rFonts w:hint="eastAsia" w:ascii="Times" w:hAnsi="Times" w:eastAsia="Times New Roman"/>
          <w:color w:val="C00000"/>
          <w:szCs w:val="24"/>
          <w:lang w:eastAsia="ko-KR"/>
        </w:rPr>
        <w:t xml:space="preserve">with </w:t>
      </w:r>
      <w:r>
        <w:rPr>
          <w:rFonts w:hint="eastAsia" w:ascii="Times" w:hAnsi="Times" w:eastAsia="Times New Roman"/>
          <w:color w:val="C00000"/>
          <w:szCs w:val="24"/>
          <w:lang w:eastAsia="ja-JP"/>
        </w:rPr>
        <w:t xml:space="preserve">SCS configuration </w:t>
      </w:r>
      <m:oMath>
        <m:r>
          <m:rPr/>
          <w:rPr>
            <w:rFonts w:ascii="Cambria Math" w:hAnsi="Cambria Math" w:eastAsia="Times New Roman"/>
            <w:color w:val="C00000"/>
            <w:lang w:eastAsia="ja-JP"/>
          </w:rPr>
          <m:t>μ</m:t>
        </m:r>
      </m:oMath>
      <w:r>
        <w:rPr>
          <w:rFonts w:hint="eastAsia" w:ascii="Times" w:hAnsi="Times" w:eastAsia="Times New Roman"/>
          <w:color w:val="C00000"/>
          <w:szCs w:val="24"/>
          <w:lang w:eastAsia="ja-JP"/>
        </w:rPr>
        <w:t xml:space="preserve"> of the sSCell more than Z4 PDCCH candidates per slot of sSCell</w:t>
      </w:r>
    </w:p>
    <w:p>
      <w:pPr>
        <w:numPr>
          <w:ilvl w:val="1"/>
          <w:numId w:val="11"/>
        </w:numPr>
        <w:overflowPunct/>
        <w:autoSpaceDE/>
        <w:autoSpaceDN/>
        <w:adjustRightInd/>
        <w:spacing w:after="0" w:line="240" w:lineRule="auto"/>
        <w:ind w:left="1800"/>
        <w:contextualSpacing/>
        <w:rPr>
          <w:rFonts w:ascii="Times" w:hAnsi="Times" w:eastAsia="Times New Roman"/>
          <w:szCs w:val="24"/>
          <w:lang w:eastAsia="ja-JP"/>
        </w:rPr>
      </w:pPr>
      <w:bookmarkStart w:id="7" w:name="_Hlk72304823"/>
      <w:r>
        <w:rPr>
          <w:rFonts w:hint="eastAsia" w:ascii="Times" w:hAnsi="Times" w:eastAsia="Times New Roman"/>
          <w:szCs w:val="24"/>
          <w:lang w:eastAsia="ja-JP"/>
        </w:rPr>
        <w:t>Note</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x1(m) is #BDs for PDCCH CSS(s) candidates monitored on P(S)Cell slot m </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x2(m) is #BDs for PDCCH USS(s) candidates monitored on P(S)Cell slot m </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y(m) is #BDs for PDCCH USS(s) candidates monitored on sSCell in all sSCell slot(s) that overlap slot m of P(S)Cell</w:t>
      </w:r>
    </w:p>
    <w:p>
      <w:pPr>
        <w:numPr>
          <w:ilvl w:val="2"/>
          <w:numId w:val="11"/>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USS(s) =&gt; USS(s) that can schedule PDSCH/PUSCH on P(S)Cell)</w:t>
      </w:r>
    </w:p>
    <w:p>
      <w:pPr>
        <w:overflowPunct/>
        <w:autoSpaceDE/>
        <w:autoSpaceDN/>
        <w:adjustRightInd/>
        <w:spacing w:after="0" w:line="240" w:lineRule="auto"/>
        <w:contextualSpacing/>
        <w:rPr>
          <w:rFonts w:ascii="Times" w:hAnsi="Times" w:eastAsia="Times New Roman"/>
          <w:szCs w:val="24"/>
          <w:lang w:eastAsia="ja-JP"/>
        </w:rPr>
      </w:pPr>
    </w:p>
    <w:p>
      <w:pPr>
        <w:overflowPunct/>
        <w:autoSpaceDE/>
        <w:autoSpaceDN/>
        <w:adjustRightInd/>
        <w:spacing w:after="0" w:line="240" w:lineRule="auto"/>
        <w:contextualSpacing/>
        <w:rPr>
          <w:rFonts w:ascii="Times" w:hAnsi="Times" w:eastAsia="Times New Roman"/>
          <w:szCs w:val="24"/>
          <w:lang w:eastAsia="ja-JP"/>
        </w:rPr>
      </w:pPr>
    </w:p>
    <w:bookmarkEnd w:id="7"/>
    <w:p>
      <w:pPr>
        <w:pStyle w:val="3"/>
      </w:pPr>
      <w:r>
        <w:t>Agreements from RAN1#105-e</w:t>
      </w:r>
    </w:p>
    <w:p>
      <w:pPr>
        <w:overflowPunct/>
        <w:autoSpaceDE/>
        <w:autoSpaceDN/>
        <w:adjustRightInd/>
        <w:spacing w:after="0" w:line="240" w:lineRule="auto"/>
        <w:ind w:left="720"/>
        <w:rPr>
          <w:rFonts w:ascii="Times" w:hAnsi="Times" w:eastAsia="Batang" w:cs="Times"/>
          <w:b/>
          <w:bCs/>
          <w:szCs w:val="22"/>
          <w:highlight w:val="green"/>
          <w:lang w:eastAsia="zh-CN"/>
        </w:rPr>
      </w:pPr>
      <w:r>
        <w:rPr>
          <w:rFonts w:ascii="Times" w:hAnsi="Times" w:eastAsia="Batang" w:cs="Times"/>
          <w:b/>
          <w:bCs/>
          <w:szCs w:val="22"/>
          <w:highlight w:val="green"/>
          <w:lang w:eastAsia="zh-CN"/>
        </w:rPr>
        <w:t>Agreement</w:t>
      </w:r>
    </w:p>
    <w:p>
      <w:pPr>
        <w:overflowPunct/>
        <w:autoSpaceDE/>
        <w:autoSpaceDN/>
        <w:adjustRightInd/>
        <w:spacing w:after="160" w:line="256" w:lineRule="auto"/>
        <w:ind w:left="720"/>
        <w:contextualSpacing/>
        <w:rPr>
          <w:rFonts w:ascii="Times" w:hAnsi="Times" w:eastAsia="DengXian" w:cs="Times"/>
          <w:szCs w:val="22"/>
          <w:lang w:eastAsia="zh-CN"/>
        </w:rPr>
      </w:pPr>
      <w:r>
        <w:rPr>
          <w:rFonts w:ascii="Times" w:hAnsi="Times" w:eastAsia="DengXian" w:cs="Times"/>
          <w:szCs w:val="22"/>
          <w:lang w:eastAsia="zh-CN"/>
        </w:rPr>
        <w:t xml:space="preserve">Two types of UEs (Type A and Type B) can support CCS from sSCell to P(S)Cell </w:t>
      </w:r>
    </w:p>
    <w:p>
      <w:pPr>
        <w:numPr>
          <w:ilvl w:val="0"/>
          <w:numId w:val="12"/>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UE</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At least 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sSCell are configured so that the UE does not monitor them in overlapping [slot/symbol] of P(S)Cell and sSCell</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0_1,1_1,0_2,1_2 (if supported for Type A UE)</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2"/>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12"/>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B UE</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 xml:space="preserve">sSCell </w:t>
      </w:r>
      <w:r>
        <w:rPr>
          <w:rFonts w:ascii="Times" w:hAnsi="Times" w:eastAsia="DengXian" w:cs="Times"/>
          <w:szCs w:val="22"/>
          <w:lang w:eastAsia="zh-CN"/>
        </w:rPr>
        <w:t>can be</w:t>
      </w:r>
      <w:r>
        <w:rPr>
          <w:rFonts w:ascii="Times" w:hAnsi="Times" w:eastAsia="Calibri" w:cs="Times"/>
          <w:szCs w:val="22"/>
          <w:lang w:eastAsia="zh-CN"/>
        </w:rPr>
        <w:t xml:space="preserve"> configured so that the UE monitor</w:t>
      </w:r>
      <w:r>
        <w:rPr>
          <w:rFonts w:ascii="Times" w:hAnsi="Times" w:eastAsia="DengXian" w:cs="Times"/>
          <w:szCs w:val="22"/>
          <w:lang w:eastAsia="zh-CN"/>
        </w:rPr>
        <w:t>s</w:t>
      </w:r>
      <w:r>
        <w:rPr>
          <w:rFonts w:ascii="Times" w:hAnsi="Times" w:eastAsia="Calibri" w:cs="Times"/>
          <w:szCs w:val="22"/>
          <w:lang w:eastAsia="zh-CN"/>
        </w:rPr>
        <w:t xml:space="preserve"> them in overlapping [slot/symbol] of P(S)Cell and sSCell</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2"/>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2"/>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2"/>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DengXian" w:cs="Times"/>
          <w:szCs w:val="22"/>
          <w:lang w:eastAsia="zh-CN"/>
        </w:rPr>
        <w:t xml:space="preserve">For handling ‘USS sets </w:t>
      </w:r>
      <w:r>
        <w:rPr>
          <w:rFonts w:ascii="Times" w:hAnsi="Times" w:eastAsia="Calibri" w:cs="Times"/>
          <w:szCs w:val="22"/>
          <w:lang w:eastAsia="zh-CN"/>
        </w:rPr>
        <w:t>for scheduling P(S)Cell’</w:t>
      </w:r>
      <w:r>
        <w:rPr>
          <w:rFonts w:ascii="Times" w:hAnsi="Times" w:eastAsia="DengXian" w:cs="Times"/>
          <w:szCs w:val="22"/>
          <w:lang w:eastAsia="zh-CN"/>
        </w:rPr>
        <w:t xml:space="preserve"> on P(S)Cell and/or on sSCell for DCI formats 0_1,1_1,0_2,1_2</w:t>
      </w:r>
    </w:p>
    <w:p>
      <w:pPr>
        <w:numPr>
          <w:ilvl w:val="2"/>
          <w:numId w:val="12"/>
        </w:numPr>
        <w:overflowPunct/>
        <w:autoSpaceDE/>
        <w:autoSpaceDN/>
        <w:adjustRightInd/>
        <w:spacing w:after="0" w:line="256" w:lineRule="auto"/>
        <w:ind w:left="2880"/>
        <w:contextualSpacing/>
        <w:rPr>
          <w:rFonts w:ascii="Times" w:hAnsi="Times" w:eastAsia="Calibri" w:cs="Times"/>
          <w:szCs w:val="22"/>
          <w:lang w:eastAsia="zh-CN"/>
        </w:rPr>
      </w:pPr>
      <w:r>
        <w:rPr>
          <w:rFonts w:ascii="Times" w:hAnsi="Times" w:eastAsia="DengXian" w:cs="Times"/>
          <w:szCs w:val="22"/>
          <w:lang w:eastAsia="zh-CN"/>
        </w:rPr>
        <w:t>Alt 2-1 is adopted</w:t>
      </w:r>
    </w:p>
    <w:p>
      <w:pPr>
        <w:numPr>
          <w:ilvl w:val="1"/>
          <w:numId w:val="12"/>
        </w:numPr>
        <w:overflowPunct/>
        <w:autoSpaceDE/>
        <w:autoSpaceDN/>
        <w:adjustRightInd/>
        <w:spacing w:after="0" w:line="256" w:lineRule="auto"/>
        <w:ind w:left="2160"/>
        <w:contextualSpacing/>
        <w:rPr>
          <w:rFonts w:ascii="Times" w:hAnsi="Times" w:eastAsia="Batang" w:cs="Times"/>
          <w:szCs w:val="22"/>
          <w:lang w:eastAsia="zh-CN"/>
        </w:rPr>
      </w:pPr>
      <w:r>
        <w:rPr>
          <w:rFonts w:ascii="Times" w:hAnsi="Times" w:eastAsia="Calibri" w:cs="Times"/>
          <w:szCs w:val="22"/>
          <w:lang w:eastAsia="zh-CN"/>
        </w:rPr>
        <w:t>There is no restriction on Type-0/0A/1/2-CSS sets configurations</w:t>
      </w:r>
    </w:p>
    <w:p>
      <w:pPr>
        <w:numPr>
          <w:ilvl w:val="1"/>
          <w:numId w:val="12"/>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12"/>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and/or Type B UE</w:t>
      </w:r>
    </w:p>
    <w:p>
      <w:pPr>
        <w:numPr>
          <w:ilvl w:val="1"/>
          <w:numId w:val="12"/>
        </w:numPr>
        <w:overflowPunct/>
        <w:autoSpaceDE/>
        <w:autoSpaceDN/>
        <w:adjustRightInd/>
        <w:spacing w:after="0" w:line="276" w:lineRule="auto"/>
        <w:ind w:left="2160"/>
        <w:jc w:val="both"/>
        <w:rPr>
          <w:rFonts w:ascii="Times" w:hAnsi="Times" w:eastAsia="MS Mincho" w:cs="Times"/>
          <w:szCs w:val="22"/>
          <w:lang w:eastAsia="ja-JP"/>
        </w:rPr>
      </w:pPr>
      <w:r>
        <w:rPr>
          <w:rFonts w:ascii="Times" w:hAnsi="Times" w:eastAsia="Batang" w:cs="Times"/>
          <w:szCs w:val="22"/>
          <w:lang w:eastAsia="zh-CN"/>
        </w:rPr>
        <w:t xml:space="preserve">FFS: </w:t>
      </w:r>
      <w:r>
        <w:rPr>
          <w:rFonts w:ascii="Times" w:hAnsi="Times" w:eastAsia="Batang" w:cs="Times"/>
          <w:szCs w:val="22"/>
          <w:lang w:val="en-US" w:eastAsia="zh-CN"/>
        </w:rPr>
        <w:t xml:space="preserve">switching to ‘normal’ PDCCH monitoring on P(S)Cell when sSCell is </w:t>
      </w:r>
      <w:r>
        <w:rPr>
          <w:rFonts w:ascii="Times" w:hAnsi="Times" w:eastAsia="Batang" w:cs="Times"/>
          <w:szCs w:val="22"/>
          <w:lang w:eastAsia="zh-CN"/>
        </w:rPr>
        <w:t>d</w:t>
      </w:r>
      <w:r>
        <w:rPr>
          <w:rFonts w:ascii="Times" w:hAnsi="Times" w:eastAsia="Batang" w:cs="Times"/>
          <w:szCs w:val="22"/>
          <w:lang w:val="en-US" w:eastAsia="zh-CN"/>
        </w:rPr>
        <w:t>eactivated</w:t>
      </w:r>
    </w:p>
    <w:p>
      <w:pPr>
        <w:numPr>
          <w:ilvl w:val="0"/>
          <w:numId w:val="12"/>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Type A is specified or is Type-B with restrictions (as part of UE features discussion)</w:t>
      </w:r>
    </w:p>
    <w:p>
      <w:pPr>
        <w:numPr>
          <w:ilvl w:val="0"/>
          <w:numId w:val="12"/>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the UE can be configured with unaligned CA</w:t>
      </w:r>
    </w:p>
    <w:p>
      <w:pPr>
        <w:numPr>
          <w:ilvl w:val="0"/>
          <w:numId w:val="12"/>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the above applies for multicast PDSCH</w:t>
      </w:r>
    </w:p>
    <w:p>
      <w:pPr>
        <w:overflowPunct/>
        <w:autoSpaceDE/>
        <w:autoSpaceDN/>
        <w:adjustRightInd/>
        <w:spacing w:after="0" w:line="240" w:lineRule="auto"/>
        <w:ind w:left="720"/>
        <w:rPr>
          <w:rFonts w:ascii="Times" w:hAnsi="Times" w:eastAsia="Batang"/>
          <w:szCs w:val="24"/>
          <w:lang w:eastAsia="zh-CN"/>
        </w:rPr>
      </w:pPr>
    </w:p>
    <w:p>
      <w:pPr>
        <w:overflowPunct/>
        <w:autoSpaceDE/>
        <w:autoSpaceDN/>
        <w:adjustRightInd/>
        <w:spacing w:after="0" w:line="240" w:lineRule="auto"/>
        <w:ind w:left="720"/>
        <w:rPr>
          <w:rFonts w:ascii="Times" w:hAnsi="Times" w:eastAsia="Batang"/>
          <w:b/>
          <w:bCs/>
          <w:szCs w:val="24"/>
          <w:lang w:eastAsia="zh-CN"/>
        </w:rPr>
      </w:pPr>
      <w:r>
        <w:rPr>
          <w:rFonts w:ascii="Times" w:hAnsi="Times" w:eastAsia="Batang"/>
          <w:b/>
          <w:bCs/>
          <w:szCs w:val="24"/>
          <w:lang w:eastAsia="zh-CN"/>
        </w:rPr>
        <w:t>Discuss further in RAN1#106-e:</w:t>
      </w:r>
    </w:p>
    <w:p>
      <w:pPr>
        <w:numPr>
          <w:ilvl w:val="0"/>
          <w:numId w:val="12"/>
        </w:numPr>
        <w:overflowPunct/>
        <w:autoSpaceDE/>
        <w:autoSpaceDN/>
        <w:adjustRightInd/>
        <w:spacing w:after="160" w:line="259" w:lineRule="auto"/>
        <w:ind w:left="1800"/>
        <w:contextualSpacing/>
        <w:rPr>
          <w:rFonts w:ascii="Times" w:hAnsi="Times" w:eastAsia="Batang"/>
          <w:szCs w:val="24"/>
          <w:lang w:eastAsia="zh-CN"/>
        </w:rPr>
      </w:pPr>
      <w:r>
        <w:rPr>
          <w:rFonts w:ascii="Times" w:hAnsi="Times" w:eastAsia="Batang"/>
          <w:szCs w:val="24"/>
          <w:lang w:eastAsia="zh-CN"/>
        </w:rPr>
        <w:t xml:space="preserve">For at least Type B UE, downselect from one of the BD/CCE limit handling options below </w:t>
      </w:r>
    </w:p>
    <w:p>
      <w:pPr>
        <w:numPr>
          <w:ilvl w:val="1"/>
          <w:numId w:val="12"/>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Batang"/>
          <w:szCs w:val="24"/>
          <w:lang w:eastAsia="zh-CN"/>
        </w:rPr>
        <w:t xml:space="preserve">[based on Option A/C] When UE is configured for CCS from sSCell to P(S)Cell and </w:t>
      </w:r>
      <w:r>
        <w:rPr>
          <w:rFonts w:ascii="Times" w:hAnsi="Times" w:eastAsia="Batang"/>
          <w:szCs w:val="24"/>
          <w:lang w:val="en-US" w:eastAsia="zh-CN"/>
        </w:rPr>
        <w:t>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α∗</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α∗min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Malgun Gothic"/>
          <w:szCs w:val="24"/>
          <w:lang w:eastAsia="zh-CN"/>
        </w:rPr>
        <w:t>On sSCell (for cross-carrier scheduling to P(S)Cell)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β∗</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β∗min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At least case of </w:t>
      </w:r>
      <m:oMath>
        <m:r>
          <m:rPr/>
          <w:rPr>
            <w:rFonts w:ascii="Cambria Math" w:hAnsi="Cambria Math"/>
          </w:rPr>
          <m:t>α+β≤1</m:t>
        </m:r>
      </m:oMath>
      <w:r>
        <w:rPr>
          <w:rFonts w:ascii="Times" w:hAnsi="Times" w:eastAsia="Batang"/>
          <w:szCs w:val="24"/>
          <w:lang w:eastAsia="zh-CN"/>
        </w:rPr>
        <w:t xml:space="preserve"> is supported.</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FFS case of  </w:t>
      </w:r>
      <m:oMath>
        <m:r>
          <m:rPr/>
          <w:rPr>
            <w:rFonts w:ascii="Cambria Math" w:hAnsi="Cambria Math"/>
          </w:rPr>
          <m:t>α, β,α+β&gt;1</m:t>
        </m:r>
      </m:oMath>
      <w:r>
        <w:rPr>
          <w:rFonts w:ascii="Times" w:hAnsi="Times" w:eastAsia="Malgun Gothic"/>
          <w:szCs w:val="24"/>
          <w:lang w:eastAsia="zh-CN"/>
        </w:rPr>
        <w:t xml:space="preserve"> </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FFS multi-TRP case</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FFS following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Selection between Alt1 vs. Alt2 above</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Whether separate </w:t>
      </w:r>
      <m:oMath>
        <m:r>
          <m:rPr/>
          <w:rPr>
            <w:rFonts w:ascii="Cambria Math" w:hAnsi="Cambria Math"/>
          </w:rPr>
          <m:t>α</m:t>
        </m:r>
      </m:oMath>
      <w:r>
        <w:rPr>
          <w:rFonts w:ascii="Times" w:hAnsi="Times" w:eastAsia="Malgun Gothic"/>
          <w:szCs w:val="24"/>
          <w:lang w:eastAsia="zh-CN"/>
        </w:rPr>
        <w:t xml:space="preserve"> and  </w:t>
      </w:r>
      <m:oMath>
        <m:r>
          <m:rPr/>
          <w:rPr>
            <w:rFonts w:ascii="Cambria Math" w:hAnsi="Cambria Math"/>
          </w:rPr>
          <m:t xml:space="preserve">β </m:t>
        </m:r>
      </m:oMath>
      <w:r>
        <w:rPr>
          <w:rFonts w:ascii="Times" w:hAnsi="Times" w:eastAsia="Malgun Gothic"/>
          <w:szCs w:val="24"/>
          <w:lang w:eastAsia="zh-CN"/>
        </w:rPr>
        <w:t xml:space="preserve"> are configured by RRC or if </w:t>
      </w:r>
      <m:oMath>
        <m:r>
          <m:rPr/>
          <w:rPr>
            <w:rFonts w:ascii="Cambria Math" w:hAnsi="Cambria Math"/>
          </w:rPr>
          <m:t>β=1−α</m:t>
        </m:r>
      </m:oMath>
      <w:r>
        <w:rPr>
          <w:rFonts w:ascii="Times" w:hAnsi="Times" w:eastAsia="Malgun Gothic"/>
          <w:szCs w:val="24"/>
          <w:lang w:eastAsia="zh-CN"/>
        </w:rPr>
        <w:t xml:space="preserve"> and only  </w:t>
      </w:r>
      <m:oMath>
        <m:r>
          <m:rPr/>
          <w:rPr>
            <w:rFonts w:ascii="Cambria Math" w:hAnsi="Cambria Math"/>
          </w:rPr>
          <m:t>α</m:t>
        </m:r>
      </m:oMath>
      <w:r>
        <w:rPr>
          <w:rFonts w:ascii="Times" w:hAnsi="Times" w:eastAsia="Malgun Gothic"/>
          <w:szCs w:val="24"/>
          <w:lang w:eastAsia="zh-CN"/>
        </w:rPr>
        <w:t xml:space="preserve"> is configured</w:t>
      </w:r>
    </w:p>
    <w:p>
      <w:pPr>
        <w:numPr>
          <w:ilvl w:val="3"/>
          <w:numId w:val="12"/>
        </w:numPr>
        <w:overflowPunct/>
        <w:autoSpaceDE/>
        <w:autoSpaceDN/>
        <w:adjustRightInd/>
        <w:spacing w:after="160" w:line="259" w:lineRule="auto"/>
        <w:ind w:left="3960"/>
        <w:contextualSpacing/>
        <w:rPr>
          <w:rFonts w:ascii="Times" w:hAnsi="Times" w:eastAsia="Calibri"/>
          <w:color w:val="FF0000"/>
          <w:szCs w:val="24"/>
          <w:lang w:eastAsia="zh-CN"/>
        </w:rPr>
      </w:pPr>
      <w:r>
        <w:rPr>
          <w:rFonts w:ascii="Times" w:hAnsi="Times" w:eastAsia="Calibri"/>
          <w:color w:val="FF0000"/>
          <w:szCs w:val="24"/>
          <w:lang w:eastAsia="zh-CN"/>
        </w:rPr>
        <w:t xml:space="preserve">How the PDCCH BD candidates are distributed between multiple sSCell slots overlapping a P(S)Cell slot when </w:t>
      </w:r>
      <m:oMath>
        <m:r>
          <m:rPr/>
          <w:rPr>
            <w:rFonts w:ascii="Cambria Math" w:hAnsi="Cambria Math"/>
            <w:color w:val="FF0000"/>
          </w:rPr>
          <m:t xml:space="preserve">μ&lt;μ1 </m:t>
        </m:r>
      </m:oMath>
      <w:r>
        <w:rPr>
          <w:rFonts w:ascii="Times" w:hAnsi="Times" w:eastAsia="Malgun Gothic"/>
          <w:color w:val="5B9BD5"/>
          <w:szCs w:val="24"/>
          <w:lang w:eastAsia="zh-CN"/>
        </w:rPr>
        <w:t>and whether the BD limits for sSCell are specified per sSCell slot or per P(S)Cell slot</w:t>
      </w:r>
    </w:p>
    <w:p>
      <w:pPr>
        <w:numPr>
          <w:ilvl w:val="1"/>
          <w:numId w:val="12"/>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Malgun Gothic"/>
          <w:szCs w:val="24"/>
          <w:lang w:eastAsia="zh-CN"/>
        </w:rPr>
        <w:t xml:space="preserve">[based on Option B] </w:t>
      </w:r>
      <w:r>
        <w:rPr>
          <w:rFonts w:ascii="Times" w:hAnsi="Times" w:eastAsia="Batang"/>
          <w:szCs w:val="24"/>
          <w:lang w:eastAsia="zh-CN"/>
        </w:rPr>
        <w:t xml:space="preserve">When UE is configured for CCS from sSCell to P(S)Cell and </w:t>
      </w:r>
      <w:r>
        <w:rPr>
          <w:rFonts w:ascii="Times" w:hAnsi="Times" w:eastAsia="Batang"/>
          <w:szCs w:val="24"/>
          <w:lang w:val="en-US" w:eastAsia="zh-CN"/>
        </w:rPr>
        <w:t>when 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P(S)Cell </w:t>
      </w:r>
    </w:p>
    <w:p>
      <w:pPr>
        <w:numPr>
          <w:ilvl w:val="2"/>
          <w:numId w:val="12"/>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On sSCell </w:t>
      </w:r>
      <w:r>
        <w:rPr>
          <w:rFonts w:ascii="Times" w:hAnsi="Times" w:eastAsia="Malgun Gothic"/>
          <w:szCs w:val="24"/>
          <w:lang w:eastAsia="zh-CN"/>
        </w:rPr>
        <w:t>(for cross-carrier scheduling to P(S)Cell)</w:t>
      </w:r>
    </w:p>
    <w:p>
      <w:pPr>
        <w:numPr>
          <w:ilvl w:val="3"/>
          <w:numId w:val="12"/>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2"/>
          <w:numId w:val="12"/>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Considering both PDCCH BD candidates for P(S)Cell self-scheduling on P(S)Cell and PDCCH BD candidates</w:t>
      </w:r>
      <w:r>
        <w:rPr>
          <w:rFonts w:ascii="Times" w:hAnsi="Times" w:eastAsia="Malgun Gothic"/>
          <w:szCs w:val="24"/>
          <w:lang w:eastAsia="zh-CN"/>
        </w:rPr>
        <w:t xml:space="preserve"> for sSCell to P(S)SCell cross-carrier scheduling on sSCell</w:t>
      </w:r>
    </w:p>
    <w:p>
      <w:pPr>
        <w:numPr>
          <w:ilvl w:val="3"/>
          <w:numId w:val="12"/>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1</w:t>
      </w:r>
    </w:p>
    <w:p>
      <w:pPr>
        <w:numPr>
          <w:ilvl w:val="5"/>
          <w:numId w:val="12"/>
        </w:numPr>
        <w:overflowPunct/>
        <w:autoSpaceDE/>
        <w:autoSpaceDN/>
        <w:adjustRightInd/>
        <w:spacing w:after="160" w:line="259" w:lineRule="auto"/>
        <w:ind w:left="5400"/>
        <w:contextualSpacing/>
        <w:rPr>
          <w:rFonts w:ascii="Times" w:hAnsi="Times" w:eastAsia="Batang"/>
          <w:szCs w:val="24"/>
          <w:lang w:eastAsia="zh-CN"/>
        </w:rPr>
      </w:pP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 xml:space="preserve">μ </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2"/>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2</w:t>
      </w:r>
    </w:p>
    <w:p>
      <w:pPr>
        <w:numPr>
          <w:ilvl w:val="5"/>
          <w:numId w:val="12"/>
        </w:numPr>
        <w:overflowPunct/>
        <w:autoSpaceDE/>
        <w:autoSpaceDN/>
        <w:adjustRightInd/>
        <w:spacing w:after="160" w:line="259" w:lineRule="auto"/>
        <w:ind w:left="5400"/>
        <w:contextualSpacing/>
        <w:rPr>
          <w:rFonts w:ascii="Times" w:hAnsi="Times" w:eastAsia="Calibri"/>
          <w:szCs w:val="24"/>
          <w:lang w:eastAsia="zh-CN"/>
        </w:rPr>
      </w:pP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2"/>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FFS: selection between Alt-1 and Alt-2</w:t>
      </w:r>
    </w:p>
    <w:p>
      <w:pPr>
        <w:numPr>
          <w:ilvl w:val="1"/>
          <w:numId w:val="12"/>
        </w:numPr>
        <w:overflowPunct/>
        <w:autoSpaceDE/>
        <w:autoSpaceDN/>
        <w:adjustRightInd/>
        <w:spacing w:after="160" w:line="259" w:lineRule="auto"/>
        <w:ind w:left="2520"/>
        <w:contextualSpacing/>
        <w:rPr>
          <w:rFonts w:ascii="Times" w:hAnsi="Times" w:eastAsia="Calibri"/>
          <w:color w:val="5B9BD5"/>
          <w:szCs w:val="24"/>
          <w:lang w:eastAsia="zh-CN"/>
        </w:rPr>
      </w:pPr>
      <w:r>
        <w:rPr>
          <w:rFonts w:ascii="Times" w:hAnsi="Times" w:eastAsia="Batang"/>
          <w:color w:val="5B9BD5"/>
          <w:szCs w:val="24"/>
          <w:lang w:eastAsia="zh-CN"/>
        </w:rPr>
        <w:t xml:space="preserve">FFS: whether/how the definition of </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m:t>
            </m:r>
            <m:ctrlPr>
              <w:rPr>
                <w:rFonts w:ascii="Cambria Math" w:hAnsi="Cambria Math"/>
                <w:color w:val="5B9BD5"/>
              </w:rPr>
            </m:ctrlPr>
          </m:sup>
        </m:sSubSup>
      </m:oMath>
      <w:r>
        <w:rPr>
          <w:rFonts w:ascii="Times" w:hAnsi="Times" w:eastAsia="Batang"/>
          <w:color w:val="5B9BD5"/>
          <w:szCs w:val="24"/>
          <w:lang w:eastAsia="zh-CN"/>
        </w:rPr>
        <w:t xml:space="preserve"> or</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μ1</m:t>
            </m:r>
            <m:ctrlPr>
              <w:rPr>
                <w:rFonts w:ascii="Cambria Math" w:hAnsi="Cambria Math"/>
                <w:color w:val="5B9BD5"/>
              </w:rPr>
            </m:ctrlPr>
          </m:sup>
        </m:sSubSup>
      </m:oMath>
      <w:r>
        <w:rPr>
          <w:rFonts w:ascii="Times" w:hAnsi="Times" w:eastAsia="Batang"/>
          <w:color w:val="5B9BD5"/>
          <w:szCs w:val="24"/>
          <w:lang w:eastAsia="zh-CN"/>
        </w:rPr>
        <w:t xml:space="preserve"> is modified compared to Rel16 when UE is configured with CCS from sSCell to P(S)Cell</w:t>
      </w:r>
    </w:p>
    <w:p>
      <w:pPr>
        <w:pStyle w:val="3"/>
      </w:pPr>
      <w:r>
        <w:t>Agreements from RAN1#106-e</w:t>
      </w:r>
    </w:p>
    <w:p>
      <w:pPr>
        <w:overflowPunct/>
        <w:autoSpaceDE/>
        <w:autoSpaceDN/>
        <w:adjustRightInd/>
        <w:spacing w:after="0" w:line="240" w:lineRule="auto"/>
        <w:ind w:left="720"/>
        <w:textAlignment w:val="baseline"/>
        <w:rPr>
          <w:rFonts w:ascii="Times" w:hAnsi="Times" w:eastAsia="Batang" w:cs="Times"/>
          <w:szCs w:val="22"/>
          <w:highlight w:val="green"/>
          <w:lang w:eastAsia="zh-CN"/>
        </w:rPr>
      </w:pPr>
      <w:r>
        <w:rPr>
          <w:rFonts w:ascii="Times" w:hAnsi="Times" w:eastAsia="Batang" w:cs="Times"/>
          <w:szCs w:val="22"/>
          <w:highlight w:val="green"/>
          <w:lang w:eastAsia="zh-CN"/>
        </w:rPr>
        <w:t>Agreement</w:t>
      </w:r>
    </w:p>
    <w:p>
      <w:pPr>
        <w:overflowPunct/>
        <w:autoSpaceDE/>
        <w:autoSpaceDN/>
        <w:adjustRightInd/>
        <w:spacing w:after="0" w:line="240" w:lineRule="auto"/>
        <w:ind w:left="720"/>
        <w:textAlignment w:val="baseline"/>
        <w:rPr>
          <w:rFonts w:ascii="Times" w:hAnsi="Times" w:eastAsia="Batang"/>
          <w:szCs w:val="24"/>
          <w:lang w:eastAsia="zh-CN"/>
        </w:rPr>
      </w:pPr>
      <w:r>
        <w:rPr>
          <w:rFonts w:ascii="Times" w:hAnsi="Times" w:eastAsia="Batang"/>
          <w:szCs w:val="24"/>
          <w:lang w:eastAsia="zh-CN"/>
        </w:rPr>
        <w:t>Specification supports dormant BWP operation on sSCell for a UE is configured CCS from sSCell to P(S)Cell.</w:t>
      </w:r>
    </w:p>
    <w:p>
      <w:pPr>
        <w:overflowPunct/>
        <w:autoSpaceDE/>
        <w:autoSpaceDN/>
        <w:adjustRightInd/>
        <w:spacing w:after="0" w:line="240" w:lineRule="auto"/>
        <w:ind w:left="720"/>
        <w:textAlignment w:val="baseline"/>
        <w:rPr>
          <w:rFonts w:ascii="Times" w:hAnsi="Times" w:eastAsia="Batang"/>
          <w:szCs w:val="24"/>
          <w:lang w:eastAsia="zh-CN"/>
        </w:rPr>
      </w:pPr>
    </w:p>
    <w:p>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pPr>
        <w:numPr>
          <w:ilvl w:val="0"/>
          <w:numId w:val="13"/>
        </w:numPr>
        <w:tabs>
          <w:tab w:val="left" w:pos="720"/>
          <w:tab w:val="left" w:pos="1440"/>
        </w:tabs>
        <w:overflowPunct/>
        <w:autoSpaceDE/>
        <w:autoSpaceDN/>
        <w:adjustRightInd/>
        <w:spacing w:after="0" w:line="240" w:lineRule="auto"/>
        <w:ind w:left="1440"/>
        <w:contextualSpacing/>
        <w:textAlignment w:val="baseline"/>
        <w:rPr>
          <w:rFonts w:ascii="Times" w:hAnsi="Times" w:eastAsia="Batang"/>
          <w:szCs w:val="24"/>
          <w:lang w:eastAsia="zh-CN"/>
        </w:rPr>
      </w:pPr>
      <w:r>
        <w:rPr>
          <w:rFonts w:ascii="Times" w:hAnsi="Times" w:eastAsia="Batang"/>
          <w:szCs w:val="24"/>
          <w:lang w:eastAsia="zh-CN"/>
        </w:rPr>
        <w:t>When CCS from sSCell to P(S)Cell is configured for a UE</w:t>
      </w:r>
    </w:p>
    <w:p>
      <w:pPr>
        <w:numPr>
          <w:ilvl w:val="1"/>
          <w:numId w:val="13"/>
        </w:numPr>
        <w:overflowPunct/>
        <w:autoSpaceDE/>
        <w:autoSpaceDN/>
        <w:adjustRightInd/>
        <w:spacing w:after="0" w:line="240" w:lineRule="auto"/>
        <w:ind w:left="2160"/>
        <w:contextualSpacing/>
        <w:textAlignment w:val="baseline"/>
        <w:rPr>
          <w:rFonts w:ascii="Times" w:hAnsi="Times" w:eastAsia="Batang"/>
          <w:szCs w:val="24"/>
          <w:lang w:eastAsia="zh-CN"/>
        </w:rPr>
      </w:pPr>
      <w:r>
        <w:rPr>
          <w:rFonts w:ascii="Times" w:hAnsi="Times" w:eastAsia="Batang"/>
          <w:szCs w:val="24"/>
          <w:lang w:eastAsia="zh-CN"/>
        </w:rPr>
        <w:t>at least the number of PDCCH monitoring candidates monitored on sSCell (for scheduling P(S)Cell) is indicated to the UE using the SS set linking approach as in Rel16</w:t>
      </w:r>
    </w:p>
    <w:p>
      <w:pPr>
        <w:numPr>
          <w:ilvl w:val="1"/>
          <w:numId w:val="13"/>
        </w:numPr>
        <w:overflowPunct/>
        <w:autoSpaceDE/>
        <w:autoSpaceDN/>
        <w:adjustRightInd/>
        <w:spacing w:after="0" w:line="240" w:lineRule="auto"/>
        <w:ind w:left="2160"/>
        <w:contextualSpacing/>
        <w:textAlignment w:val="baseline"/>
        <w:rPr>
          <w:rFonts w:ascii="Times" w:hAnsi="Times" w:eastAsia="Batang"/>
          <w:strike/>
          <w:szCs w:val="24"/>
          <w:lang w:eastAsia="zh-CN"/>
        </w:rPr>
      </w:pPr>
      <w:r>
        <w:rPr>
          <w:rFonts w:ascii="Times" w:hAnsi="Times" w:eastAsia="Batang"/>
          <w:strike/>
          <w:szCs w:val="24"/>
          <w:lang w:eastAsia="zh-CN"/>
        </w:rPr>
        <w:t xml:space="preserve">FFS: If any modifications to Rel16 approach are introduced for </w:t>
      </w:r>
      <w:r>
        <w:rPr>
          <w:rFonts w:ascii="Times" w:hAnsi="Times" w:eastAsia="MS Mincho"/>
          <w:i/>
          <w:iCs/>
          <w:strike/>
          <w:szCs w:val="24"/>
          <w:lang w:eastAsia="ja-JP"/>
        </w:rPr>
        <w:t xml:space="preserve">monitoringSlotPeriodicityAndOffset, monitoringSymbolsWithinSlot, duration </w:t>
      </w:r>
      <w:r>
        <w:rPr>
          <w:rFonts w:ascii="Times" w:hAnsi="Times" w:eastAsia="Batang"/>
          <w:strike/>
          <w:szCs w:val="24"/>
          <w:lang w:eastAsia="zh-CN"/>
        </w:rPr>
        <w:t>for the PDCCH monitoring candidates monitored on sSCell (for scheduling P(S)Cell)</w:t>
      </w:r>
    </w:p>
    <w:p>
      <w:pPr>
        <w:overflowPunct/>
        <w:autoSpaceDE/>
        <w:autoSpaceDN/>
        <w:adjustRightInd/>
        <w:spacing w:after="0" w:line="240" w:lineRule="auto"/>
        <w:ind w:left="720"/>
        <w:textAlignment w:val="baseline"/>
        <w:rPr>
          <w:rFonts w:eastAsia="Times New Roman"/>
          <w:lang w:eastAsia="en-GB"/>
        </w:rPr>
      </w:pPr>
    </w:p>
    <w:p>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pPr>
        <w:numPr>
          <w:ilvl w:val="0"/>
          <w:numId w:val="13"/>
        </w:numPr>
        <w:overflowPunct/>
        <w:autoSpaceDE/>
        <w:autoSpaceDN/>
        <w:adjustRightInd/>
        <w:spacing w:after="160" w:line="259" w:lineRule="auto"/>
        <w:ind w:left="1440"/>
        <w:contextualSpacing/>
        <w:textAlignment w:val="baseline"/>
        <w:rPr>
          <w:rFonts w:ascii="Times" w:hAnsi="Times" w:eastAsia="Batang"/>
          <w:szCs w:val="24"/>
          <w:lang w:eastAsia="en-GB"/>
        </w:rPr>
      </w:pPr>
      <w:r>
        <w:rPr>
          <w:rFonts w:ascii="Times" w:hAnsi="Times" w:eastAsia="Batang"/>
          <w:szCs w:val="24"/>
          <w:lang w:eastAsia="en-GB"/>
        </w:rPr>
        <w:t xml:space="preserve">At least for Type B UE, when the UE is configured for CCS from sSCell to P(S)Cell and </w:t>
      </w:r>
      <w:r>
        <w:rPr>
          <w:rFonts w:ascii="Times" w:hAnsi="Times" w:eastAsia="Batang"/>
          <w:szCs w:val="24"/>
          <w:lang w:eastAsia="zh-CN"/>
        </w:rPr>
        <w:t>when P(S)Cell SCS (</w:t>
      </w:r>
      <m:oMath>
        <m:r>
          <m:rPr>
            <m:sty m:val="p"/>
          </m:rPr>
          <w:rPr>
            <w:rFonts w:ascii="Cambria Math" w:hAnsi="Cambria Math" w:eastAsia="Times New Roman"/>
            <w:lang w:eastAsia="en-GB"/>
          </w:rPr>
          <m:t>μ</m:t>
        </m:r>
      </m:oMath>
      <w:r>
        <w:rPr>
          <w:rFonts w:ascii="Times" w:hAnsi="Times" w:eastAsia="Batang"/>
          <w:szCs w:val="24"/>
          <w:lang w:eastAsia="zh-CN"/>
        </w:rPr>
        <w:t>) is less than or equal to sSCell SCS (</w:t>
      </w:r>
      <m:oMath>
        <m:r>
          <m:rPr>
            <m:sty m:val="p"/>
          </m:rPr>
          <w:rPr>
            <w:rFonts w:ascii="Cambria Math" w:hAnsi="Cambria Math" w:eastAsia="Times New Roman"/>
            <w:lang w:eastAsia="en-GB"/>
          </w:rPr>
          <m:t>μ1</m:t>
        </m:r>
      </m:oMath>
      <w:r>
        <w:rPr>
          <w:rFonts w:ascii="Times" w:hAnsi="Times" w:eastAsia="Batang"/>
          <w:szCs w:val="24"/>
          <w:lang w:eastAsia="zh-CN"/>
        </w:rPr>
        <w:t xml:space="preserve">), </w:t>
      </w:r>
      <w:r>
        <w:rPr>
          <w:rFonts w:ascii="Times" w:hAnsi="Times" w:eastAsia="Batang"/>
          <w:color w:val="4472C4"/>
          <w:szCs w:val="24"/>
          <w:lang w:eastAsia="zh-CN"/>
        </w:rPr>
        <w:t>and at least when UE is not provided</w:t>
      </w:r>
      <w:r>
        <w:rPr>
          <w:rFonts w:ascii="Times" w:hAnsi="Times" w:eastAsia="Batang"/>
          <w:color w:val="4472C4"/>
          <w:szCs w:val="24"/>
          <w:lang w:eastAsia="en-GB"/>
        </w:rPr>
        <w:t xml:space="preserve"> monitoringCapabilityConfig for any cell, down select one from [based on Option A/C] or [based Option C] below</w:t>
      </w:r>
    </w:p>
    <w:p>
      <w:pPr>
        <w:numPr>
          <w:ilvl w:val="1"/>
          <w:numId w:val="13"/>
        </w:numPr>
        <w:overflowPunct/>
        <w:autoSpaceDE/>
        <w:autoSpaceDN/>
        <w:adjustRightInd/>
        <w:spacing w:after="160" w:line="259" w:lineRule="auto"/>
        <w:ind w:left="2160"/>
        <w:contextualSpacing/>
        <w:textAlignment w:val="baseline"/>
        <w:rPr>
          <w:rFonts w:ascii="Times" w:hAnsi="Times" w:eastAsia="Batang"/>
          <w:szCs w:val="24"/>
          <w:lang w:eastAsia="en-GB"/>
        </w:rPr>
      </w:pPr>
      <w:r>
        <w:rPr>
          <w:rFonts w:ascii="Times" w:hAnsi="Times" w:eastAsia="Batang"/>
          <w:szCs w:val="24"/>
          <w:lang w:eastAsia="en-GB"/>
        </w:rPr>
        <w:t>[based on Option A/C]</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w:r>
        <w:rPr>
          <w:rFonts w:ascii="Times" w:hAnsi="Times" w:eastAsia="Batang"/>
          <w:szCs w:val="24"/>
          <w:lang w:eastAsia="en-GB"/>
        </w:rPr>
        <w:t>On P(S)Cell (for self-scheduling)</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 xml:space="preserve">UE is not required to monitor more than </w:t>
      </w:r>
      <m:oMath>
        <m:r>
          <m:rPr>
            <m:sty m:val="p"/>
          </m:rPr>
          <w:rPr>
            <w:rFonts w:ascii="Cambria Math" w:hAnsi="Cambria Math" w:eastAsia="Times New Roman"/>
            <w:lang w:eastAsia="en-GB"/>
          </w:rPr>
          <m:t>α∗</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r>
          <m:rPr>
            <m:sty m:val="p"/>
          </m:rPr>
          <w:rPr>
            <w:rFonts w:ascii="Cambria Math" w:hAnsi="Cambria Math" w:eastAsia="DengXian"/>
            <w:lang w:eastAsia="en-GB"/>
          </w:rPr>
          <m:t xml:space="preserve"> </m:t>
        </m:r>
      </m:oMath>
      <w:r>
        <w:rPr>
          <w:rFonts w:ascii="Times" w:hAnsi="Times" w:eastAsia="DengXian"/>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w:r>
        <w:rPr>
          <w:rFonts w:ascii="Times" w:hAnsi="Times" w:eastAsia="DengXian"/>
          <w:szCs w:val="24"/>
          <w:lang w:eastAsia="en-GB"/>
        </w:rPr>
        <w:t>On sSCell (for cross-carrier scheduling to P(S)Cell)</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UE is not required to monitor more than [</w:t>
      </w:r>
      <m:oMath>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max,slot,</m:t>
                    </m:r>
                    <m:r>
                      <m:rPr>
                        <m:sty m:val="p"/>
                      </m:rPr>
                      <w:rPr>
                        <w:rFonts w:ascii="Cambria Math" w:hAnsi="Cambria Math" w:eastAsia="Times New Roman"/>
                        <w:lang w:eastAsia="en-GB"/>
                      </w:rPr>
                      <m:t>μ1</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m:sty m:val="p"/>
                      </m:rPr>
                      <w:rPr>
                        <w:rFonts w:ascii="Cambria Math" w:hAnsi="Cambria Math" w:eastAsia="Times New Roman"/>
                        <w:lang w:eastAsia="en-GB"/>
                      </w:rPr>
                      <m:t>μ1</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zh-CN"/>
        </w:rPr>
        <w:t xml:space="preserve"> or </w:t>
      </w:r>
      <m:oMath>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max,slot,μ1</m:t>
            </m:r>
            <m:ctrlPr>
              <w:rPr>
                <w:rFonts w:ascii="Cambria Math" w:hAnsi="Cambria Math" w:eastAsia="Times New Roman"/>
                <w:lang w:eastAsia="en-GB"/>
              </w:rPr>
            </m:ctrlPr>
          </m:sup>
        </m:sSubSup>
      </m:oMath>
      <w:r>
        <w:rPr>
          <w:rFonts w:ascii="Times" w:hAnsi="Times" w:eastAsia="DengXian"/>
          <w:szCs w:val="24"/>
          <w:lang w:eastAsia="en-GB"/>
        </w:rPr>
        <w:t>] PDCCH BD candidates per sSCell slot</w:t>
      </w:r>
      <w:r>
        <w:rPr>
          <w:rFonts w:ascii="Times" w:hAnsi="Times" w:eastAsia="DengXian"/>
          <w:color w:val="4472C4"/>
          <w:szCs w:val="24"/>
          <w:lang w:eastAsia="en-GB"/>
        </w:rPr>
        <w:t xml:space="preserve"> (Note: this is assumed per Rel16)</w:t>
      </w:r>
    </w:p>
    <w:p>
      <w:pPr>
        <w:numPr>
          <w:ilvl w:val="3"/>
          <w:numId w:val="13"/>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 xml:space="preserve">UE is additionally not required to monitor more than </w:t>
      </w:r>
      <m:oMath>
        <m:r>
          <m:rPr>
            <m:sty m:val="p"/>
          </m:rPr>
          <w:rPr>
            <w:rFonts w:ascii="Cambria Math" w:hAnsi="Cambria Math" w:eastAsia="Times New Roman"/>
            <w:lang w:eastAsia="en-GB"/>
          </w:rPr>
          <m:t>β∗</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szCs w:val="24"/>
          <w:lang w:eastAsia="en-GB"/>
        </w:rPr>
      </w:pPr>
      <m:oMath>
        <m:r>
          <m:rPr>
            <m:sty m:val="p"/>
          </m:rPr>
          <w:rPr>
            <w:rFonts w:ascii="Cambria Math" w:hAnsi="Cambria Math" w:eastAsia="Times New Roman"/>
            <w:lang w:eastAsia="en-GB"/>
          </w:rPr>
          <m:t>0≤α≤1</m:t>
        </m:r>
      </m:oMath>
      <w:r>
        <w:rPr>
          <w:rFonts w:ascii="Times" w:hAnsi="Times" w:eastAsia="Batang"/>
          <w:szCs w:val="24"/>
          <w:lang w:eastAsia="en-GB"/>
        </w:rPr>
        <w:t xml:space="preserve">  and</w:t>
      </w:r>
      <m:oMath>
        <m:r>
          <m:rPr>
            <m:sty m:val="p"/>
          </m:rPr>
          <w:rPr>
            <w:rFonts w:ascii="Cambria Math" w:hAnsi="Cambria Math" w:eastAsia="Times New Roman"/>
            <w:lang w:eastAsia="en-GB"/>
          </w:rPr>
          <m:t>0≤β≤1</m:t>
        </m:r>
      </m:oMath>
      <w:r>
        <w:rPr>
          <w:rFonts w:ascii="Times" w:hAnsi="Times" w:eastAsia="Batang"/>
          <w:szCs w:val="24"/>
          <w:lang w:eastAsia="en-GB"/>
        </w:rPr>
        <w:t xml:space="preserve">   are based on RRC configuration and at least cases o</w:t>
      </w:r>
      <w:r>
        <w:rPr>
          <w:rFonts w:ascii="Times" w:hAnsi="Times" w:eastAsia="Batang"/>
          <w:strike/>
          <w:szCs w:val="24"/>
          <w:lang w:eastAsia="en-GB"/>
        </w:rPr>
        <w:t xml:space="preserve">f </w:t>
      </w:r>
      <m:oMath>
        <m:r>
          <m:rPr>
            <m:sty m:val="p"/>
          </m:rPr>
          <w:rPr>
            <w:rFonts w:ascii="Cambria Math" w:hAnsi="Cambria Math" w:eastAsia="Times New Roman"/>
            <w:lang w:eastAsia="en-GB"/>
          </w:rPr>
          <m:t>α+β≤1</m:t>
        </m:r>
      </m:oMath>
      <w:r>
        <w:rPr>
          <w:rFonts w:ascii="Times" w:hAnsi="Times" w:eastAsia="Batang"/>
          <w:strike/>
          <w:szCs w:val="24"/>
          <w:lang w:eastAsia="en-GB"/>
        </w:rPr>
        <w:t xml:space="preserve"> </w:t>
      </w:r>
      <w:r>
        <w:rPr>
          <w:rFonts w:ascii="Times" w:hAnsi="Times" w:eastAsia="Batang"/>
          <w:szCs w:val="24"/>
          <w:lang w:eastAsia="en-GB"/>
        </w:rPr>
        <w:t>are supported</w:t>
      </w:r>
    </w:p>
    <w:p>
      <w:pPr>
        <w:numPr>
          <w:ilvl w:val="2"/>
          <w:numId w:val="13"/>
        </w:numPr>
        <w:overflowPunct/>
        <w:autoSpaceDE/>
        <w:autoSpaceDN/>
        <w:adjustRightInd/>
        <w:spacing w:after="160" w:line="259" w:lineRule="auto"/>
        <w:ind w:left="2880"/>
        <w:contextualSpacing/>
        <w:textAlignment w:val="baseline"/>
        <w:rPr>
          <w:rFonts w:ascii="Times" w:hAnsi="Times" w:eastAsia="DengXian"/>
          <w:szCs w:val="24"/>
          <w:lang w:eastAsia="en-GB"/>
        </w:rPr>
      </w:pPr>
      <w:r>
        <w:rPr>
          <w:rFonts w:ascii="Times" w:hAnsi="Times" w:eastAsia="Batang"/>
          <w:szCs w:val="24"/>
          <w:lang w:eastAsia="en-GB"/>
        </w:rPr>
        <w:t>FFS the following for [based on Option A/C]</w:t>
      </w:r>
    </w:p>
    <w:p>
      <w:pPr>
        <w:numPr>
          <w:ilvl w:val="3"/>
          <w:numId w:val="13"/>
        </w:numPr>
        <w:overflowPunct/>
        <w:autoSpaceDE/>
        <w:autoSpaceDN/>
        <w:adjustRightInd/>
        <w:spacing w:after="0" w:line="240" w:lineRule="auto"/>
        <w:ind w:left="3600"/>
        <w:contextualSpacing/>
        <w:textAlignment w:val="baseline"/>
        <w:rPr>
          <w:rFonts w:ascii="Times" w:hAnsi="Times" w:eastAsia="Batang"/>
          <w:szCs w:val="24"/>
          <w:lang w:eastAsia="en-GB"/>
        </w:rPr>
      </w:pPr>
      <w:r>
        <w:rPr>
          <w:rFonts w:ascii="Times" w:hAnsi="Times" w:eastAsia="Batang"/>
          <w:szCs w:val="24"/>
          <w:lang w:eastAsia="en-GB"/>
        </w:rPr>
        <w:t>Distribution of PDCCH BD candidates between multiple sSCell slots overlapping a P(S)Cell slot including whether the above additional BD limitation is defined per sSCell slot or per P(S)Cell slot.</w:t>
      </w:r>
    </w:p>
    <w:p>
      <w:pPr>
        <w:numPr>
          <w:ilvl w:val="4"/>
          <w:numId w:val="13"/>
        </w:numPr>
        <w:overflowPunct/>
        <w:autoSpaceDE/>
        <w:autoSpaceDN/>
        <w:adjustRightInd/>
        <w:spacing w:after="0" w:line="240" w:lineRule="auto"/>
        <w:ind w:left="4320"/>
        <w:contextualSpacing/>
        <w:textAlignment w:val="baseline"/>
        <w:rPr>
          <w:rFonts w:ascii="Times" w:hAnsi="Times" w:eastAsia="Batang"/>
          <w:szCs w:val="24"/>
          <w:lang w:eastAsia="en-GB"/>
        </w:rPr>
      </w:pPr>
      <w:r>
        <w:rPr>
          <w:rFonts w:ascii="Times" w:hAnsi="Times" w:eastAsia="Batang"/>
          <w:szCs w:val="24"/>
          <w:lang w:eastAsia="en-GB"/>
        </w:rPr>
        <w:t>Discuss further using following alternatives as starting point (other alternatives/further refinement of alternatives not precluded)</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DengXian"/>
          <w:szCs w:val="24"/>
          <w:lang w:eastAsia="en-GB"/>
        </w:rPr>
        <w:t xml:space="preserve"> Alt1</w:t>
      </w:r>
    </w:p>
    <w:p>
      <w:pPr>
        <w:numPr>
          <w:ilvl w:val="6"/>
          <w:numId w:val="13"/>
        </w:numPr>
        <w:overflowPunct/>
        <w:autoSpaceDE/>
        <w:autoSpaceDN/>
        <w:adjustRightInd/>
        <w:spacing w:after="160" w:line="259" w:lineRule="auto"/>
        <w:ind w:left="5760"/>
        <w:contextualSpacing/>
        <w:textAlignment w:val="baseline"/>
        <w:rPr>
          <w:rFonts w:ascii="Times" w:hAnsi="Times" w:eastAsia="Batang"/>
          <w:szCs w:val="24"/>
          <w:lang w:eastAsia="en-GB"/>
        </w:rPr>
      </w:pPr>
      <w:r>
        <w:rPr>
          <w:rFonts w:ascii="Times" w:hAnsi="Times" w:eastAsia="Batang"/>
          <w:szCs w:val="24"/>
          <w:lang w:eastAsia="en-GB"/>
        </w:rPr>
        <w:t xml:space="preserve">The additional BD limitation is per sSCell slot with further limitation that UE is not required to monitor more than </w:t>
      </w:r>
      <m:oMath>
        <m:sSup>
          <m:sSupPr>
            <m:ctrlPr>
              <w:rPr>
                <w:rFonts w:ascii="Cambria Math" w:hAnsi="Cambria Math" w:eastAsia="Times New Roman"/>
                <w:i/>
                <w:lang w:eastAsia="en-GB"/>
              </w:rPr>
            </m:ctrlPr>
          </m:sSupPr>
          <m:e>
            <m:r>
              <m:rPr/>
              <w:rPr>
                <w:rFonts w:ascii="Cambria Math" w:hAnsi="Cambria Math" w:eastAsia="Times New Roman"/>
                <w:lang w:eastAsia="en-GB"/>
              </w:rPr>
              <m:t>2</m:t>
            </m:r>
            <m:ctrlPr>
              <w:rPr>
                <w:rFonts w:ascii="Cambria Math" w:hAnsi="Cambria Math" w:eastAsia="Times New Roman"/>
                <w:i/>
                <w:lang w:eastAsia="en-GB"/>
              </w:rPr>
            </m:ctrlPr>
          </m:e>
          <m:sup>
            <m:r>
              <m:rPr/>
              <w:rPr>
                <w:rFonts w:ascii="Cambria Math" w:hAnsi="Cambria Math" w:eastAsia="Times New Roman"/>
                <w:lang w:eastAsia="en-GB"/>
              </w:rPr>
              <m:t>µ−µ1</m:t>
            </m:r>
            <m:ctrlPr>
              <w:rPr>
                <w:rFonts w:ascii="Cambria Math" w:hAnsi="Cambria Math" w:eastAsia="Times New Roman"/>
                <w:i/>
                <w:lang w:eastAsia="en-GB"/>
              </w:rPr>
            </m:ctrlPr>
          </m:sup>
        </m:sSup>
        <m:r>
          <m:rPr/>
          <w:rPr>
            <w:rFonts w:ascii="Cambria Math" w:hAnsi="Cambria Math" w:eastAsia="Times New Roman"/>
            <w:lang w:eastAsia="en-GB"/>
          </w:rPr>
          <m:t>∗</m:t>
        </m:r>
        <m:r>
          <m:rPr>
            <m:sty m:val="p"/>
          </m:rPr>
          <w:rPr>
            <w:rFonts w:ascii="Cambria Math" w:hAnsi="Cambria Math" w:eastAsia="Times New Roman"/>
            <w:lang w:eastAsia="en-GB"/>
          </w:rPr>
          <m:t>β∗</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en-GB"/>
        </w:rPr>
        <w:t xml:space="preserve"> PDCCH BD candidates per sSCell slot</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DengXian"/>
          <w:szCs w:val="24"/>
          <w:lang w:eastAsia="en-GB"/>
        </w:rPr>
        <w:t>Alt 2</w:t>
      </w:r>
    </w:p>
    <w:p>
      <w:pPr>
        <w:numPr>
          <w:ilvl w:val="6"/>
          <w:numId w:val="13"/>
        </w:numPr>
        <w:overflowPunct/>
        <w:autoSpaceDE/>
        <w:autoSpaceDN/>
        <w:adjustRightInd/>
        <w:spacing w:after="160" w:line="259" w:lineRule="auto"/>
        <w:ind w:left="5760"/>
        <w:contextualSpacing/>
        <w:textAlignment w:val="baseline"/>
        <w:rPr>
          <w:rFonts w:ascii="Times" w:hAnsi="Times" w:eastAsia="Batang"/>
          <w:szCs w:val="24"/>
          <w:lang w:eastAsia="en-GB"/>
        </w:rPr>
      </w:pPr>
      <w:r>
        <w:rPr>
          <w:rFonts w:ascii="Times" w:hAnsi="Times" w:eastAsia="Batang"/>
          <w:szCs w:val="24"/>
          <w:lang w:eastAsia="en-GB"/>
        </w:rPr>
        <w:t>The additional BD limitation is per P(S)Cell slot and no further restrictions</w:t>
      </w:r>
    </w:p>
    <w:p>
      <w:pPr>
        <w:numPr>
          <w:ilvl w:val="5"/>
          <w:numId w:val="13"/>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Batang"/>
          <w:szCs w:val="24"/>
          <w:lang w:eastAsia="en-GB"/>
        </w:rPr>
        <w:t>Alt 3</w:t>
      </w:r>
    </w:p>
    <w:p>
      <w:pPr>
        <w:numPr>
          <w:ilvl w:val="6"/>
          <w:numId w:val="13"/>
        </w:numPr>
        <w:overflowPunct/>
        <w:autoSpaceDE/>
        <w:autoSpaceDN/>
        <w:adjustRightInd/>
        <w:spacing w:after="0" w:line="240" w:lineRule="auto"/>
        <w:ind w:left="5760"/>
        <w:contextualSpacing/>
        <w:textAlignment w:val="baseline"/>
        <w:rPr>
          <w:rFonts w:ascii="Times" w:hAnsi="Times" w:eastAsia="Batang"/>
          <w:szCs w:val="24"/>
          <w:lang w:eastAsia="en-GB"/>
        </w:rPr>
      </w:pPr>
      <w:r>
        <w:rPr>
          <w:rFonts w:ascii="Times" w:hAnsi="Times" w:eastAsia="Batang"/>
          <w:szCs w:val="24"/>
          <w:lang w:eastAsia="en-GB"/>
        </w:rPr>
        <w:t>The additional BD limitation is per P(S)SCell slot with below further limitation</w:t>
      </w:r>
    </w:p>
    <w:p>
      <w:pPr>
        <w:numPr>
          <w:ilvl w:val="7"/>
          <w:numId w:val="13"/>
        </w:numPr>
        <w:overflowPunct/>
        <w:autoSpaceDE/>
        <w:autoSpaceDN/>
        <w:adjustRightInd/>
        <w:spacing w:after="0" w:line="240" w:lineRule="auto"/>
        <w:ind w:left="6480"/>
        <w:contextualSpacing/>
        <w:textAlignment w:val="baseline"/>
        <w:rPr>
          <w:rFonts w:ascii="Times" w:hAnsi="Times" w:eastAsia="Batang"/>
          <w:szCs w:val="24"/>
          <w:lang w:eastAsia="en-GB"/>
        </w:rPr>
      </w:pPr>
      <w:r>
        <w:rPr>
          <w:rFonts w:ascii="Times" w:hAnsi="Times" w:eastAsia="Batang"/>
          <w:szCs w:val="24"/>
          <w:lang w:eastAsia="en-GB"/>
        </w:rPr>
        <w:t>All search space configurations monitored on sSCell for cross-carrier scheduling to P(S)Cell are within a single span of 3 consecutive OFDM symbols within a duration spanning P(S)Cell slot</w:t>
      </w:r>
    </w:p>
    <w:p>
      <w:pPr>
        <w:numPr>
          <w:ilvl w:val="3"/>
          <w:numId w:val="13"/>
        </w:numPr>
        <w:overflowPunct/>
        <w:autoSpaceDE/>
        <w:autoSpaceDN/>
        <w:adjustRightInd/>
        <w:spacing w:after="160" w:line="259" w:lineRule="auto"/>
        <w:ind w:left="3600"/>
        <w:contextualSpacing/>
        <w:textAlignment w:val="baseline"/>
        <w:rPr>
          <w:rFonts w:ascii="Times" w:hAnsi="Times" w:eastAsia="DengXian"/>
          <w:szCs w:val="24"/>
          <w:lang w:eastAsia="en-GB"/>
        </w:rPr>
      </w:pPr>
      <w:r>
        <w:rPr>
          <w:rFonts w:ascii="Times" w:hAnsi="Times" w:eastAsia="Batang"/>
          <w:szCs w:val="24"/>
          <w:lang w:eastAsia="en-GB"/>
        </w:rPr>
        <w:t xml:space="preserve">Whether/how the definition of </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m:t>
            </m:r>
            <m:ctrlPr>
              <w:rPr>
                <w:rFonts w:ascii="Cambria Math" w:hAnsi="Cambria Math" w:eastAsia="Times New Roman"/>
                <w:lang w:eastAsia="en-GB"/>
              </w:rPr>
            </m:ctrlPr>
          </m:sup>
        </m:sSubSup>
      </m:oMath>
      <w:r>
        <w:rPr>
          <w:rFonts w:ascii="Times" w:hAnsi="Times" w:eastAsia="Batang"/>
          <w:szCs w:val="24"/>
          <w:lang w:eastAsia="en-GB"/>
        </w:rPr>
        <w:t xml:space="preserve"> or</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μ1</m:t>
            </m:r>
            <m:ctrlPr>
              <w:rPr>
                <w:rFonts w:ascii="Cambria Math" w:hAnsi="Cambria Math" w:eastAsia="Times New Roman"/>
                <w:lang w:eastAsia="en-GB"/>
              </w:rPr>
            </m:ctrlPr>
          </m:sup>
        </m:sSubSup>
      </m:oMath>
      <w:r>
        <w:rPr>
          <w:rFonts w:ascii="Times" w:hAnsi="Times" w:eastAsia="Batang"/>
          <w:szCs w:val="24"/>
          <w:lang w:eastAsia="en-GB"/>
        </w:rPr>
        <w:t xml:space="preserve"> is modified compared to Rel16 when UE is configured with CCS from sSCell to P(S)Cell</w:t>
      </w:r>
    </w:p>
    <w:p>
      <w:pPr>
        <w:numPr>
          <w:ilvl w:val="3"/>
          <w:numId w:val="13"/>
        </w:numPr>
        <w:overflowPunct/>
        <w:autoSpaceDE/>
        <w:autoSpaceDN/>
        <w:adjustRightInd/>
        <w:spacing w:after="160" w:line="259" w:lineRule="auto"/>
        <w:ind w:left="3600"/>
        <w:contextualSpacing/>
        <w:textAlignment w:val="baseline"/>
        <w:rPr>
          <w:rFonts w:ascii="Times" w:hAnsi="Times" w:eastAsia="DengXian"/>
          <w:szCs w:val="24"/>
          <w:lang w:eastAsia="en-GB"/>
        </w:rPr>
      </w:pPr>
      <w:r>
        <w:rPr>
          <w:rFonts w:ascii="Times" w:hAnsi="Times" w:eastAsia="Batang"/>
          <w:szCs w:val="24"/>
          <w:lang w:eastAsia="en-GB"/>
        </w:rPr>
        <w:t xml:space="preserve">Whether separate </w:t>
      </w:r>
      <m:oMath>
        <m:r>
          <m:rPr/>
          <w:rPr>
            <w:rFonts w:ascii="Cambria Math" w:hAnsi="Cambria Math" w:eastAsia="Times New Roman"/>
            <w:lang w:eastAsia="en-GB"/>
          </w:rPr>
          <m:t>α</m:t>
        </m:r>
      </m:oMath>
      <w:r>
        <w:rPr>
          <w:rFonts w:ascii="Times" w:hAnsi="Times" w:eastAsia="DengXian"/>
          <w:szCs w:val="24"/>
          <w:lang w:eastAsia="en-GB"/>
        </w:rPr>
        <w:t xml:space="preserve"> and  </w:t>
      </w:r>
      <m:oMath>
        <m:r>
          <m:rPr/>
          <w:rPr>
            <w:rFonts w:ascii="Cambria Math" w:hAnsi="Cambria Math" w:eastAsia="Times New Roman"/>
            <w:lang w:eastAsia="en-GB"/>
          </w:rPr>
          <m:t xml:space="preserve">β </m:t>
        </m:r>
      </m:oMath>
      <w:r>
        <w:rPr>
          <w:rFonts w:ascii="Times" w:hAnsi="Times" w:eastAsia="DengXian"/>
          <w:szCs w:val="24"/>
          <w:lang w:eastAsia="en-GB"/>
        </w:rPr>
        <w:t xml:space="preserve"> are configured by RRC or if </w:t>
      </w:r>
      <m:oMath>
        <m:r>
          <m:rPr/>
          <w:rPr>
            <w:rFonts w:ascii="Cambria Math" w:hAnsi="Cambria Math" w:eastAsia="Times New Roman"/>
            <w:lang w:eastAsia="en-GB"/>
          </w:rPr>
          <m:t>β=1−α</m:t>
        </m:r>
      </m:oMath>
      <w:r>
        <w:rPr>
          <w:rFonts w:ascii="Times" w:hAnsi="Times" w:eastAsia="DengXian"/>
          <w:szCs w:val="24"/>
          <w:lang w:eastAsia="en-GB"/>
        </w:rPr>
        <w:t xml:space="preserve"> and only  </w:t>
      </w:r>
      <m:oMath>
        <m:r>
          <m:rPr/>
          <w:rPr>
            <w:rFonts w:ascii="Cambria Math" w:hAnsi="Cambria Math" w:eastAsia="Times New Roman"/>
            <w:lang w:eastAsia="en-GB"/>
          </w:rPr>
          <m:t>α</m:t>
        </m:r>
      </m:oMath>
      <w:r>
        <w:rPr>
          <w:rFonts w:ascii="Times" w:hAnsi="Times" w:eastAsia="DengXian"/>
          <w:szCs w:val="24"/>
          <w:lang w:eastAsia="en-GB"/>
        </w:rPr>
        <w:t xml:space="preserve"> is configured</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Batang"/>
          <w:color w:val="4472C4"/>
          <w:szCs w:val="24"/>
          <w:lang w:eastAsia="en-GB"/>
        </w:rPr>
        <w:t>[based on Option C]</w:t>
      </w:r>
    </w:p>
    <w:p>
      <w:pPr>
        <w:numPr>
          <w:ilvl w:val="2"/>
          <w:numId w:val="13"/>
        </w:numPr>
        <w:overflowPunct/>
        <w:autoSpaceDE/>
        <w:autoSpaceDN/>
        <w:adjustRightInd/>
        <w:spacing w:after="160" w:line="259" w:lineRule="auto"/>
        <w:ind w:left="2880"/>
        <w:contextualSpacing/>
        <w:textAlignment w:val="baseline"/>
        <w:rPr>
          <w:rFonts w:ascii="Times" w:hAnsi="Times" w:eastAsia="Batang"/>
          <w:color w:val="4472C4"/>
          <w:szCs w:val="24"/>
          <w:lang w:eastAsia="en-GB"/>
        </w:rPr>
      </w:pPr>
      <w:r>
        <w:rPr>
          <w:rFonts w:ascii="Times" w:hAnsi="Times" w:eastAsia="Batang"/>
          <w:color w:val="4472C4"/>
          <w:szCs w:val="24"/>
          <w:lang w:eastAsia="en-GB"/>
        </w:rPr>
        <w:t>On P(S)Cell (for self-scheduling)</w:t>
      </w:r>
    </w:p>
    <w:p>
      <w:pPr>
        <w:numPr>
          <w:ilvl w:val="3"/>
          <w:numId w:val="13"/>
        </w:numPr>
        <w:overflowPunct/>
        <w:autoSpaceDE/>
        <w:autoSpaceDN/>
        <w:adjustRightInd/>
        <w:spacing w:after="160" w:line="259" w:lineRule="auto"/>
        <w:ind w:left="3600"/>
        <w:contextualSpacing/>
        <w:textAlignment w:val="baseline"/>
        <w:rPr>
          <w:rFonts w:ascii="Times" w:hAnsi="Times" w:eastAsia="Batang"/>
          <w:color w:val="4472C4"/>
          <w:szCs w:val="24"/>
          <w:lang w:eastAsia="en-GB"/>
        </w:rPr>
      </w:pPr>
      <w:r>
        <w:rPr>
          <w:rFonts w:ascii="Times" w:hAnsi="Times" w:eastAsia="Batang"/>
          <w:color w:val="4472C4"/>
          <w:szCs w:val="24"/>
          <w:lang w:eastAsia="en-GB"/>
        </w:rPr>
        <w:t xml:space="preserve">UE is not required to monitor more than </w:t>
      </w:r>
      <m:oMath>
        <m:func>
          <m:funcPr>
            <m:ctrlPr>
              <w:rPr>
                <w:rFonts w:ascii="Cambria Math" w:hAnsi="Cambria Math" w:eastAsia="Times New Roman"/>
                <w:color w:val="4472C4"/>
                <w:lang w:eastAsia="en-GB"/>
              </w:rPr>
            </m:ctrlPr>
          </m:funcPr>
          <m:fName>
            <m:r>
              <m:rPr>
                <m:sty m:val="p"/>
              </m:rPr>
              <w:rPr>
                <w:rFonts w:ascii="Cambria Math" w:hAnsi="Cambria Math" w:eastAsia="Times New Roman"/>
                <w:color w:val="4472C4"/>
                <w:lang w:eastAsia="en-GB"/>
              </w:rPr>
              <m:t>min</m:t>
            </m:r>
            <m:ctrlPr>
              <w:rPr>
                <w:rFonts w:ascii="Cambria Math" w:hAnsi="Cambria Math" w:eastAsia="Times New Roman"/>
                <w:color w:val="4472C4"/>
                <w:lang w:eastAsia="en-GB"/>
              </w:rPr>
            </m:ctrlPr>
          </m:fName>
          <m:e>
            <m:d>
              <m:dPr>
                <m:ctrlPr>
                  <w:rPr>
                    <w:rFonts w:ascii="Cambria Math" w:hAnsi="Cambria Math" w:eastAsia="Times New Roman"/>
                    <w:color w:val="4472C4"/>
                    <w:lang w:eastAsia="en-GB"/>
                  </w:rPr>
                </m:ctrlPr>
              </m:dPr>
              <m:e>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s1∗M</m:t>
                    </m:r>
                    <m:ctrlPr>
                      <w:rPr>
                        <w:rFonts w:ascii="Cambria Math" w:hAnsi="Cambria Math" w:eastAsia="Times New Roman"/>
                        <w:color w:val="4472C4"/>
                        <w:lang w:eastAsia="en-GB"/>
                      </w:rPr>
                    </m:ctrlPr>
                  </m:e>
                  <m:sub>
                    <m:r>
                      <m:rPr>
                        <m:sty m:val="p"/>
                      </m:rPr>
                      <w:rPr>
                        <w:rFonts w:ascii="Cambria Math" w:hAnsi="Cambria Math" w:eastAsia="Times New Roman"/>
                        <w:color w:val="4472C4"/>
                        <w:lang w:eastAsia="en-GB"/>
                      </w:rPr>
                      <m:t>PDCCH</m:t>
                    </m:r>
                    <m:ctrlPr>
                      <w:rPr>
                        <w:rFonts w:ascii="Cambria Math" w:hAnsi="Cambria Math" w:eastAsia="Times New Roman"/>
                        <w:color w:val="4472C4"/>
                        <w:lang w:eastAsia="en-GB"/>
                      </w:rPr>
                    </m:ctrlPr>
                  </m:sub>
                  <m:sup>
                    <m:r>
                      <m:rPr>
                        <m:sty m:val="p"/>
                      </m:rPr>
                      <w:rPr>
                        <w:rFonts w:ascii="Cambria Math" w:hAnsi="Cambria Math" w:eastAsia="Times New Roman"/>
                        <w:color w:val="4472C4"/>
                        <w:lang w:eastAsia="en-GB"/>
                      </w:rPr>
                      <m:t>max,slot,μ</m:t>
                    </m:r>
                    <m:ctrlPr>
                      <w:rPr>
                        <w:rFonts w:ascii="Cambria Math" w:hAnsi="Cambria Math" w:eastAsia="Times New Roman"/>
                        <w:color w:val="4472C4"/>
                        <w:lang w:eastAsia="en-GB"/>
                      </w:rPr>
                    </m:ctrlPr>
                  </m:sup>
                </m:sSubSup>
                <m:r>
                  <m:rPr>
                    <m:sty m:val="p"/>
                  </m:rPr>
                  <w:rPr>
                    <w:rFonts w:ascii="Cambria Math" w:hAnsi="Cambria Math" w:eastAsia="Times New Roman"/>
                    <w:color w:val="4472C4"/>
                    <w:lang w:eastAsia="en-GB"/>
                  </w:rPr>
                  <m:t>,</m:t>
                </m:r>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M</m:t>
                    </m:r>
                    <m:ctrlPr>
                      <w:rPr>
                        <w:rFonts w:ascii="Cambria Math" w:hAnsi="Cambria Math" w:eastAsia="Times New Roman"/>
                        <w:color w:val="4472C4"/>
                        <w:lang w:eastAsia="en-GB"/>
                      </w:rPr>
                    </m:ctrlPr>
                  </m:e>
                  <m:sub>
                    <m:r>
                      <m:rPr>
                        <m:sty m:val="p"/>
                      </m:rPr>
                      <w:rPr>
                        <w:rFonts w:ascii="Cambria Math" w:hAnsi="Cambria Math" w:eastAsia="Times New Roman"/>
                        <w:color w:val="4472C4"/>
                        <w:lang w:eastAsia="en-GB"/>
                      </w:rPr>
                      <m:t>PDCCH</m:t>
                    </m:r>
                    <m:ctrlPr>
                      <w:rPr>
                        <w:rFonts w:ascii="Cambria Math" w:hAnsi="Cambria Math" w:eastAsia="Times New Roman"/>
                        <w:color w:val="4472C4"/>
                        <w:lang w:eastAsia="en-GB"/>
                      </w:rPr>
                    </m:ctrlPr>
                  </m:sub>
                  <m:sup>
                    <m:r>
                      <m:rPr>
                        <m:sty m:val="p"/>
                      </m:rPr>
                      <w:rPr>
                        <w:rFonts w:ascii="Cambria Math" w:hAnsi="Cambria Math" w:eastAsia="Times New Roman"/>
                        <w:color w:val="4472C4"/>
                        <w:lang w:eastAsia="en-GB"/>
                      </w:rPr>
                      <m:t>total,slot,μ</m:t>
                    </m:r>
                    <m:ctrlPr>
                      <w:rPr>
                        <w:rFonts w:ascii="Cambria Math" w:hAnsi="Cambria Math" w:eastAsia="Times New Roman"/>
                        <w:color w:val="4472C4"/>
                        <w:lang w:eastAsia="en-GB"/>
                      </w:rPr>
                    </m:ctrlPr>
                  </m:sup>
                </m:sSubSup>
                <m:ctrlPr>
                  <w:rPr>
                    <w:rFonts w:ascii="Cambria Math" w:hAnsi="Cambria Math" w:eastAsia="Times New Roman"/>
                    <w:color w:val="4472C4"/>
                    <w:lang w:eastAsia="en-GB"/>
                  </w:rPr>
                </m:ctrlPr>
              </m:e>
            </m:d>
            <m:ctrlPr>
              <w:rPr>
                <w:rFonts w:ascii="Cambria Math" w:hAnsi="Cambria Math" w:eastAsia="Times New Roman"/>
                <w:color w:val="4472C4"/>
                <w:lang w:eastAsia="en-GB"/>
              </w:rPr>
            </m:ctrlPr>
          </m:e>
        </m:func>
        <m:r>
          <m:rPr>
            <m:sty m:val="p"/>
          </m:rPr>
          <w:rPr>
            <w:rFonts w:ascii="Cambria Math" w:hAnsi="Cambria Math" w:eastAsia="DengXian"/>
            <w:color w:val="4472C4"/>
            <w:lang w:eastAsia="en-GB"/>
          </w:rPr>
          <m:t xml:space="preserve"> </m:t>
        </m:r>
      </m:oMath>
      <w:r>
        <w:rPr>
          <w:rFonts w:ascii="Times" w:hAnsi="Times" w:eastAsia="DengXian"/>
          <w:color w:val="4472C4"/>
          <w:szCs w:val="24"/>
          <w:lang w:eastAsia="en-GB"/>
        </w:rPr>
        <w:t xml:space="preserve"> PDCCH BD candidates per P(S)Cell slot</w:t>
      </w:r>
    </w:p>
    <w:p>
      <w:pPr>
        <w:numPr>
          <w:ilvl w:val="2"/>
          <w:numId w:val="13"/>
        </w:numPr>
        <w:overflowPunct/>
        <w:autoSpaceDE/>
        <w:autoSpaceDN/>
        <w:adjustRightInd/>
        <w:spacing w:after="160" w:line="259" w:lineRule="auto"/>
        <w:ind w:left="2880"/>
        <w:contextualSpacing/>
        <w:textAlignment w:val="baseline"/>
        <w:rPr>
          <w:rFonts w:ascii="Times" w:hAnsi="Times" w:eastAsia="Batang"/>
          <w:color w:val="4472C4"/>
          <w:szCs w:val="24"/>
          <w:lang w:eastAsia="en-GB"/>
        </w:rPr>
      </w:pPr>
      <w:r>
        <w:rPr>
          <w:rFonts w:ascii="Times" w:hAnsi="Times" w:eastAsia="DengXian"/>
          <w:color w:val="4472C4"/>
          <w:szCs w:val="24"/>
          <w:lang w:eastAsia="en-GB"/>
        </w:rPr>
        <w:t>On sSCell (for cross-carrier scheduling to P(S)Cell)</w:t>
      </w:r>
    </w:p>
    <w:p>
      <w:pPr>
        <w:numPr>
          <w:ilvl w:val="3"/>
          <w:numId w:val="13"/>
        </w:numPr>
        <w:overflowPunct/>
        <w:autoSpaceDE/>
        <w:autoSpaceDN/>
        <w:adjustRightInd/>
        <w:spacing w:after="160" w:line="259" w:lineRule="auto"/>
        <w:ind w:left="3600"/>
        <w:contextualSpacing/>
        <w:textAlignment w:val="baseline"/>
        <w:rPr>
          <w:rFonts w:ascii="Times" w:hAnsi="Times" w:eastAsia="Batang"/>
          <w:color w:val="4472C4"/>
          <w:szCs w:val="24"/>
          <w:lang w:eastAsia="en-GB"/>
        </w:rPr>
      </w:pPr>
      <w:r>
        <w:rPr>
          <w:rFonts w:ascii="Times" w:hAnsi="Times" w:eastAsia="Batang"/>
          <w:color w:val="4472C4"/>
          <w:szCs w:val="24"/>
          <w:lang w:eastAsia="en-GB"/>
        </w:rPr>
        <w:t xml:space="preserve">UE is not required to monitor more than </w:t>
      </w:r>
      <m:oMath>
        <m:func>
          <m:funcPr>
            <m:ctrlPr>
              <w:rPr>
                <w:rFonts w:ascii="Cambria Math" w:hAnsi="Cambria Math" w:eastAsia="Times New Roman"/>
                <w:color w:val="4472C4"/>
                <w:lang w:eastAsia="en-GB"/>
              </w:rPr>
            </m:ctrlPr>
          </m:funcPr>
          <m:fName>
            <m:r>
              <m:rPr>
                <m:sty m:val="p"/>
              </m:rPr>
              <w:rPr>
                <w:rFonts w:ascii="Cambria Math" w:hAnsi="Cambria Math" w:eastAsia="Times New Roman"/>
                <w:color w:val="4472C4"/>
                <w:lang w:eastAsia="en-GB"/>
              </w:rPr>
              <m:t>min</m:t>
            </m:r>
            <m:ctrlPr>
              <w:rPr>
                <w:rFonts w:ascii="Cambria Math" w:hAnsi="Cambria Math" w:eastAsia="Times New Roman"/>
                <w:color w:val="4472C4"/>
                <w:lang w:eastAsia="en-GB"/>
              </w:rPr>
            </m:ctrlPr>
          </m:fName>
          <m:e>
            <m:d>
              <m:dPr>
                <m:ctrlPr>
                  <w:rPr>
                    <w:rFonts w:ascii="Cambria Math" w:hAnsi="Cambria Math" w:eastAsia="Times New Roman"/>
                    <w:color w:val="4472C4"/>
                    <w:lang w:eastAsia="en-GB"/>
                  </w:rPr>
                </m:ctrlPr>
              </m:dPr>
              <m:e>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s2∗M</m:t>
                    </m:r>
                    <m:ctrlPr>
                      <w:rPr>
                        <w:rFonts w:ascii="Cambria Math" w:hAnsi="Cambria Math" w:eastAsia="Times New Roman"/>
                        <w:color w:val="4472C4"/>
                        <w:lang w:eastAsia="en-GB"/>
                      </w:rPr>
                    </m:ctrlPr>
                  </m:e>
                  <m:sub>
                    <m:r>
                      <m:rPr>
                        <m:nor/>
                        <m:sty m:val="p"/>
                      </m:rPr>
                      <w:rPr>
                        <w:rFonts w:eastAsia="Times New Roman"/>
                        <w:color w:val="4472C4"/>
                        <w:lang w:eastAsia="en-GB"/>
                      </w:rPr>
                      <m:t>PDCCH</m:t>
                    </m:r>
                    <m:ctrlPr>
                      <w:rPr>
                        <w:rFonts w:ascii="Cambria Math" w:hAnsi="Cambria Math" w:eastAsia="Times New Roman"/>
                        <w:color w:val="4472C4"/>
                        <w:lang w:eastAsia="en-GB"/>
                      </w:rPr>
                    </m:ctrlPr>
                  </m:sub>
                  <m:sup>
                    <m:r>
                      <m:rPr>
                        <m:nor/>
                        <m:sty m:val="p"/>
                      </m:rPr>
                      <w:rPr>
                        <w:rFonts w:eastAsia="Times New Roman"/>
                        <w:color w:val="4472C4"/>
                        <w:lang w:eastAsia="en-GB"/>
                      </w:rPr>
                      <m:t>max,slot,</m:t>
                    </m:r>
                    <m:r>
                      <m:rPr>
                        <m:sty m:val="p"/>
                      </m:rPr>
                      <w:rPr>
                        <w:rFonts w:ascii="Cambria Math" w:hAnsi="Cambria Math" w:eastAsia="Times New Roman"/>
                        <w:color w:val="4472C4"/>
                        <w:lang w:eastAsia="en-GB"/>
                      </w:rPr>
                      <m:t>μ1</m:t>
                    </m:r>
                    <m:ctrlPr>
                      <w:rPr>
                        <w:rFonts w:ascii="Cambria Math" w:hAnsi="Cambria Math" w:eastAsia="Times New Roman"/>
                        <w:color w:val="4472C4"/>
                        <w:lang w:eastAsia="en-GB"/>
                      </w:rPr>
                    </m:ctrlPr>
                  </m:sup>
                </m:sSubSup>
                <m:r>
                  <m:rPr>
                    <m:sty m:val="p"/>
                  </m:rPr>
                  <w:rPr>
                    <w:rFonts w:ascii="Cambria Math" w:hAnsi="Cambria Math" w:eastAsia="Times New Roman"/>
                    <w:color w:val="4472C4"/>
                    <w:lang w:eastAsia="en-GB"/>
                  </w:rPr>
                  <m:t>,</m:t>
                </m:r>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M</m:t>
                    </m:r>
                    <m:ctrlPr>
                      <w:rPr>
                        <w:rFonts w:ascii="Cambria Math" w:hAnsi="Cambria Math" w:eastAsia="Times New Roman"/>
                        <w:color w:val="4472C4"/>
                        <w:lang w:eastAsia="en-GB"/>
                      </w:rPr>
                    </m:ctrlPr>
                  </m:e>
                  <m:sub>
                    <m:r>
                      <m:rPr>
                        <m:nor/>
                        <m:sty m:val="p"/>
                      </m:rPr>
                      <w:rPr>
                        <w:rFonts w:eastAsia="Times New Roman"/>
                        <w:color w:val="4472C4"/>
                        <w:lang w:eastAsia="en-GB"/>
                      </w:rPr>
                      <m:t>PDCCH</m:t>
                    </m:r>
                    <m:ctrlPr>
                      <w:rPr>
                        <w:rFonts w:ascii="Cambria Math" w:hAnsi="Cambria Math" w:eastAsia="Times New Roman"/>
                        <w:color w:val="4472C4"/>
                        <w:lang w:eastAsia="en-GB"/>
                      </w:rPr>
                    </m:ctrlPr>
                  </m:sub>
                  <m:sup>
                    <m:r>
                      <m:rPr>
                        <m:nor/>
                        <m:sty m:val="p"/>
                      </m:rPr>
                      <w:rPr>
                        <w:rFonts w:eastAsia="Times New Roman"/>
                        <w:color w:val="4472C4"/>
                        <w:lang w:eastAsia="en-GB"/>
                      </w:rPr>
                      <m:t>total,slot,</m:t>
                    </m:r>
                    <m:r>
                      <m:rPr>
                        <m:sty m:val="p"/>
                      </m:rPr>
                      <w:rPr>
                        <w:rFonts w:ascii="Cambria Math" w:hAnsi="Cambria Math" w:eastAsia="Times New Roman"/>
                        <w:color w:val="4472C4"/>
                        <w:lang w:eastAsia="en-GB"/>
                      </w:rPr>
                      <m:t>μ1</m:t>
                    </m:r>
                    <m:ctrlPr>
                      <w:rPr>
                        <w:rFonts w:ascii="Cambria Math" w:hAnsi="Cambria Math" w:eastAsia="Times New Roman"/>
                        <w:color w:val="4472C4"/>
                        <w:lang w:eastAsia="en-GB"/>
                      </w:rPr>
                    </m:ctrlPr>
                  </m:sup>
                </m:sSubSup>
                <m:ctrlPr>
                  <w:rPr>
                    <w:rFonts w:ascii="Cambria Math" w:hAnsi="Cambria Math" w:eastAsia="Times New Roman"/>
                    <w:color w:val="4472C4"/>
                    <w:lang w:eastAsia="en-GB"/>
                  </w:rPr>
                </m:ctrlPr>
              </m:e>
            </m:d>
            <m:ctrlPr>
              <w:rPr>
                <w:rFonts w:ascii="Cambria Math" w:hAnsi="Cambria Math" w:eastAsia="Times New Roman"/>
                <w:color w:val="4472C4"/>
                <w:lang w:eastAsia="en-GB"/>
              </w:rPr>
            </m:ctrlPr>
          </m:e>
        </m:func>
      </m:oMath>
      <w:r>
        <w:rPr>
          <w:rFonts w:ascii="Times" w:hAnsi="Times" w:eastAsia="DengXian"/>
          <w:color w:val="4472C4"/>
          <w:szCs w:val="24"/>
          <w:lang w:eastAsia="en-GB"/>
        </w:rPr>
        <w:t xml:space="preserve"> PDCCH BD candidates per sSCell slot</w:t>
      </w:r>
    </w:p>
    <w:p>
      <w:pPr>
        <w:numPr>
          <w:ilvl w:val="2"/>
          <w:numId w:val="14"/>
        </w:numPr>
        <w:tabs>
          <w:tab w:val="left" w:pos="720"/>
          <w:tab w:val="left" w:pos="1440"/>
        </w:tabs>
        <w:overflowPunct/>
        <w:autoSpaceDE/>
        <w:autoSpaceDN/>
        <w:adjustRightInd/>
        <w:spacing w:after="0" w:line="240" w:lineRule="auto"/>
        <w:ind w:left="288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 xml:space="preserve">When determining </w:t>
      </w:r>
      <m:oMath>
        <m:sSubSup>
          <m:sSubSupPr>
            <m:ctrlPr>
              <w:rPr>
                <w:rFonts w:ascii="Cambria Math" w:hAnsi="Cambria Math" w:eastAsia="Times New Roman"/>
                <w:i/>
                <w:color w:val="4472C4"/>
                <w:lang w:eastAsia="zh-CN"/>
              </w:rPr>
            </m:ctrlPr>
          </m:sSubSupPr>
          <m:e>
            <m:r>
              <m:rPr/>
              <w:rPr>
                <w:rFonts w:ascii="Cambria Math" w:hAnsi="Cambria Math" w:eastAsia="Times New Roman"/>
                <w:color w:val="4472C4"/>
                <w:lang w:eastAsia="zh-CN"/>
              </w:rPr>
              <m:t>M</m:t>
            </m:r>
            <m:ctrlPr>
              <w:rPr>
                <w:rFonts w:ascii="Cambria Math" w:hAnsi="Cambria Math" w:eastAsia="Times New Roman"/>
                <w:i/>
                <w:color w:val="4472C4"/>
                <w:lang w:eastAsia="zh-CN"/>
              </w:rPr>
            </m:ctrlPr>
          </m:e>
          <m:sub>
            <m:r>
              <m:rPr>
                <m:nor/>
                <m:sty m:val="p"/>
              </m:rPr>
              <w:rPr>
                <w:rFonts w:eastAsia="Times New Roman"/>
                <w:color w:val="4472C4"/>
                <w:lang w:eastAsia="zh-CN"/>
              </w:rPr>
              <m:t>PDCCH</m:t>
            </m:r>
            <m:ctrlPr>
              <w:rPr>
                <w:rFonts w:ascii="Cambria Math" w:hAnsi="Cambria Math" w:eastAsia="Times New Roman"/>
                <w:color w:val="4472C4"/>
                <w:lang w:eastAsia="zh-CN"/>
              </w:rPr>
            </m:ctrlPr>
          </m:sub>
          <m:sup>
            <m:r>
              <m:rPr>
                <m:nor/>
                <m:sty m:val="p"/>
              </m:rPr>
              <w:rPr>
                <w:rFonts w:eastAsia="Times New Roman"/>
                <w:color w:val="4472C4"/>
                <w:lang w:eastAsia="zh-CN"/>
              </w:rPr>
              <m:t>total,slot,</m:t>
            </m:r>
            <m:r>
              <m:rPr/>
              <w:rPr>
                <w:rFonts w:ascii="Cambria Math" w:hAnsi="Cambria Math" w:eastAsia="Times New Roman"/>
                <w:color w:val="4472C4"/>
                <w:lang w:eastAsia="zh-CN"/>
              </w:rPr>
              <m:t>μ</m:t>
            </m:r>
            <m:ctrlPr>
              <w:rPr>
                <w:rFonts w:ascii="Cambria Math" w:hAnsi="Cambria Math" w:eastAsia="Times New Roman"/>
                <w:color w:val="4472C4"/>
                <w:lang w:eastAsia="zh-CN"/>
              </w:rPr>
            </m:ctrlPr>
          </m:sup>
        </m:sSubSup>
      </m:oMath>
      <w:r>
        <w:rPr>
          <w:rFonts w:ascii="Times" w:hAnsi="Times" w:eastAsia="Batang"/>
          <w:color w:val="4472C4"/>
          <w:szCs w:val="24"/>
          <w:lang w:eastAsia="zh-CN"/>
        </w:rPr>
        <w:t xml:space="preserve"> and </w:t>
      </w:r>
      <m:oMath>
        <m:sSubSup>
          <m:sSubSupPr>
            <m:ctrlPr>
              <w:rPr>
                <w:rFonts w:ascii="Cambria Math" w:hAnsi="Cambria Math" w:eastAsia="Times New Roman"/>
                <w:i/>
                <w:color w:val="4472C4"/>
                <w:lang w:eastAsia="zh-CN"/>
              </w:rPr>
            </m:ctrlPr>
          </m:sSubSupPr>
          <m:e>
            <m:r>
              <m:rPr/>
              <w:rPr>
                <w:rFonts w:ascii="Cambria Math" w:hAnsi="Cambria Math" w:eastAsia="Times New Roman"/>
                <w:color w:val="4472C4"/>
                <w:lang w:eastAsia="zh-CN"/>
              </w:rPr>
              <m:t>M</m:t>
            </m:r>
            <m:ctrlPr>
              <w:rPr>
                <w:rFonts w:ascii="Cambria Math" w:hAnsi="Cambria Math" w:eastAsia="Times New Roman"/>
                <w:i/>
                <w:color w:val="4472C4"/>
                <w:lang w:eastAsia="zh-CN"/>
              </w:rPr>
            </m:ctrlPr>
          </m:e>
          <m:sub>
            <m:r>
              <m:rPr>
                <m:nor/>
                <m:sty m:val="p"/>
              </m:rPr>
              <w:rPr>
                <w:rFonts w:eastAsia="Times New Roman"/>
                <w:color w:val="4472C4"/>
                <w:lang w:eastAsia="zh-CN"/>
              </w:rPr>
              <m:t>PDCCH</m:t>
            </m:r>
            <m:ctrlPr>
              <w:rPr>
                <w:rFonts w:ascii="Cambria Math" w:hAnsi="Cambria Math" w:eastAsia="Times New Roman"/>
                <w:color w:val="4472C4"/>
                <w:lang w:eastAsia="zh-CN"/>
              </w:rPr>
            </m:ctrlPr>
          </m:sub>
          <m:sup>
            <m:r>
              <m:rPr>
                <m:nor/>
                <m:sty m:val="p"/>
              </m:rPr>
              <w:rPr>
                <w:rFonts w:eastAsia="Times New Roman"/>
                <w:color w:val="4472C4"/>
                <w:lang w:eastAsia="zh-CN"/>
              </w:rPr>
              <m:t>total,slot,</m:t>
            </m:r>
            <m:r>
              <m:rPr/>
              <w:rPr>
                <w:rFonts w:ascii="Cambria Math" w:hAnsi="Cambria Math" w:eastAsia="Times New Roman"/>
                <w:color w:val="4472C4"/>
                <w:lang w:eastAsia="zh-CN"/>
              </w:rPr>
              <m:t>μ1</m:t>
            </m:r>
            <m:ctrlPr>
              <w:rPr>
                <w:rFonts w:ascii="Cambria Math" w:hAnsi="Cambria Math" w:eastAsia="Times New Roman"/>
                <w:color w:val="4472C4"/>
                <w:lang w:eastAsia="zh-CN"/>
              </w:rPr>
            </m:ctrlPr>
          </m:sup>
        </m:sSubSup>
      </m:oMath>
    </w:p>
    <w:p>
      <w:pPr>
        <w:numPr>
          <w:ilvl w:val="3"/>
          <w:numId w:val="14"/>
        </w:numPr>
        <w:tabs>
          <w:tab w:val="left" w:pos="720"/>
          <w:tab w:val="left" w:pos="1440"/>
          <w:tab w:val="left" w:pos="2160"/>
        </w:tabs>
        <w:overflowPunct/>
        <w:autoSpaceDE/>
        <w:autoSpaceDN/>
        <w:adjustRightInd/>
        <w:spacing w:after="0" w:line="240" w:lineRule="auto"/>
        <w:ind w:left="360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 xml:space="preserve">P(S)Cell self-scheduling is counted by applying scaling factor s1, </w:t>
      </w:r>
    </w:p>
    <w:p>
      <w:pPr>
        <w:numPr>
          <w:ilvl w:val="3"/>
          <w:numId w:val="14"/>
        </w:numPr>
        <w:tabs>
          <w:tab w:val="left" w:pos="720"/>
          <w:tab w:val="left" w:pos="1440"/>
          <w:tab w:val="left" w:pos="2160"/>
        </w:tabs>
        <w:overflowPunct/>
        <w:autoSpaceDE/>
        <w:autoSpaceDN/>
        <w:adjustRightInd/>
        <w:spacing w:after="0" w:line="240" w:lineRule="auto"/>
        <w:ind w:left="360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sSCell to PCell scheduling is counted additionally (assuming SCS of sSCell) by applying scaling factor s2</w:t>
      </w:r>
    </w:p>
    <w:p>
      <w:pPr>
        <w:numPr>
          <w:ilvl w:val="2"/>
          <w:numId w:val="14"/>
        </w:numPr>
        <w:tabs>
          <w:tab w:val="left" w:pos="720"/>
          <w:tab w:val="left" w:pos="1440"/>
        </w:tabs>
        <w:overflowPunct/>
        <w:autoSpaceDE/>
        <w:autoSpaceDN/>
        <w:adjustRightInd/>
        <w:spacing w:after="0" w:line="240" w:lineRule="auto"/>
        <w:ind w:left="2880"/>
        <w:contextualSpacing/>
        <w:textAlignment w:val="baseline"/>
        <w:rPr>
          <w:rFonts w:ascii="Times" w:hAnsi="Times" w:eastAsia="Batang"/>
          <w:color w:val="4472C4"/>
          <w:szCs w:val="24"/>
          <w:lang w:val="en-US" w:eastAsia="zh-CN"/>
        </w:rPr>
      </w:pPr>
      <m:oMath>
        <m:r>
          <m:rPr>
            <m:sty m:val="p"/>
          </m:rPr>
          <w:rPr>
            <w:rFonts w:ascii="Cambria Math" w:hAnsi="Cambria Math" w:eastAsia="Times New Roman"/>
            <w:color w:val="4472C4"/>
            <w:lang w:eastAsia="en-GB"/>
          </w:rPr>
          <m:t>0≤s1≤1</m:t>
        </m:r>
      </m:oMath>
      <w:r>
        <w:rPr>
          <w:rFonts w:ascii="Times" w:hAnsi="Times" w:eastAsia="Batang"/>
          <w:color w:val="4472C4"/>
          <w:szCs w:val="24"/>
          <w:lang w:eastAsia="en-GB"/>
        </w:rPr>
        <w:t xml:space="preserve">  and </w:t>
      </w:r>
      <m:oMath>
        <m:r>
          <m:rPr>
            <m:sty m:val="p"/>
          </m:rPr>
          <w:rPr>
            <w:rFonts w:ascii="Cambria Math" w:hAnsi="Cambria Math" w:eastAsia="Times New Roman"/>
            <w:color w:val="4472C4"/>
            <w:lang w:eastAsia="en-GB"/>
          </w:rPr>
          <m:t>0≤s2≤1</m:t>
        </m:r>
      </m:oMath>
      <w:r>
        <w:rPr>
          <w:rFonts w:ascii="Times" w:hAnsi="Times" w:eastAsia="Batang"/>
          <w:color w:val="4472C4"/>
          <w:szCs w:val="24"/>
          <w:lang w:eastAsia="en-GB"/>
        </w:rPr>
        <w:t xml:space="preserve">   </w:t>
      </w:r>
    </w:p>
    <w:p>
      <w:pPr>
        <w:numPr>
          <w:ilvl w:val="2"/>
          <w:numId w:val="13"/>
        </w:numPr>
        <w:overflowPunct/>
        <w:autoSpaceDE/>
        <w:autoSpaceDN/>
        <w:adjustRightInd/>
        <w:spacing w:after="160" w:line="259" w:lineRule="auto"/>
        <w:ind w:left="2880"/>
        <w:contextualSpacing/>
        <w:textAlignment w:val="baseline"/>
        <w:rPr>
          <w:rFonts w:ascii="Times" w:hAnsi="Times" w:eastAsia="DengXian"/>
          <w:color w:val="4472C4"/>
          <w:szCs w:val="24"/>
          <w:lang w:eastAsia="en-GB"/>
        </w:rPr>
      </w:pPr>
      <w:r>
        <w:rPr>
          <w:rFonts w:ascii="Times" w:hAnsi="Times" w:eastAsia="Batang"/>
          <w:color w:val="4472C4"/>
          <w:szCs w:val="24"/>
          <w:lang w:eastAsia="en-GB"/>
        </w:rPr>
        <w:t>FFS the following</w:t>
      </w:r>
    </w:p>
    <w:p>
      <w:pPr>
        <w:numPr>
          <w:ilvl w:val="4"/>
          <w:numId w:val="13"/>
        </w:numPr>
        <w:overflowPunct/>
        <w:autoSpaceDE/>
        <w:autoSpaceDN/>
        <w:adjustRightInd/>
        <w:spacing w:after="160" w:line="259" w:lineRule="auto"/>
        <w:ind w:left="4320"/>
        <w:contextualSpacing/>
        <w:textAlignment w:val="baseline"/>
        <w:rPr>
          <w:rFonts w:ascii="Times" w:hAnsi="Times" w:eastAsia="DengXian"/>
          <w:szCs w:val="24"/>
          <w:lang w:eastAsia="en-GB"/>
        </w:rPr>
      </w:pPr>
      <w:r>
        <w:rPr>
          <w:rFonts w:ascii="Times" w:hAnsi="Times" w:eastAsia="DengXian"/>
          <w:color w:val="4472C4"/>
          <w:szCs w:val="24"/>
          <w:lang w:eastAsia="en-GB"/>
        </w:rPr>
        <w:t>Allowed combinations of s1 and s2 , and whether they are fixed or configured via RRC</w:t>
      </w:r>
    </w:p>
    <w:p>
      <w:pPr>
        <w:numPr>
          <w:ilvl w:val="4"/>
          <w:numId w:val="13"/>
        </w:numPr>
        <w:overflowPunct/>
        <w:autoSpaceDE/>
        <w:autoSpaceDN/>
        <w:adjustRightInd/>
        <w:spacing w:after="160" w:line="259" w:lineRule="auto"/>
        <w:ind w:left="4320"/>
        <w:contextualSpacing/>
        <w:textAlignment w:val="baseline"/>
        <w:rPr>
          <w:rFonts w:ascii="Times" w:hAnsi="Times" w:eastAsia="DengXian"/>
          <w:szCs w:val="24"/>
          <w:lang w:eastAsia="en-GB"/>
        </w:rPr>
      </w:pPr>
      <w:r>
        <w:rPr>
          <w:rFonts w:ascii="Times" w:hAnsi="Times" w:eastAsia="Batang"/>
          <w:szCs w:val="24"/>
          <w:lang w:eastAsia="en-GB"/>
        </w:rPr>
        <w:t xml:space="preserve">Whether/how the definition of </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m:t>
            </m:r>
            <m:ctrlPr>
              <w:rPr>
                <w:rFonts w:ascii="Cambria Math" w:hAnsi="Cambria Math" w:eastAsia="Times New Roman"/>
                <w:lang w:eastAsia="en-GB"/>
              </w:rPr>
            </m:ctrlPr>
          </m:sup>
        </m:sSubSup>
      </m:oMath>
      <w:r>
        <w:rPr>
          <w:rFonts w:ascii="Times" w:hAnsi="Times" w:eastAsia="Batang"/>
          <w:szCs w:val="24"/>
          <w:lang w:eastAsia="en-GB"/>
        </w:rPr>
        <w:t xml:space="preserve"> or</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μ1</m:t>
            </m:r>
            <m:ctrlPr>
              <w:rPr>
                <w:rFonts w:ascii="Cambria Math" w:hAnsi="Cambria Math" w:eastAsia="Times New Roman"/>
                <w:lang w:eastAsia="en-GB"/>
              </w:rPr>
            </m:ctrlPr>
          </m:sup>
        </m:sSubSup>
      </m:oMath>
      <w:r>
        <w:rPr>
          <w:rFonts w:ascii="Times" w:hAnsi="Times" w:eastAsia="Batang"/>
          <w:szCs w:val="24"/>
          <w:lang w:eastAsia="en-GB"/>
        </w:rPr>
        <w:t xml:space="preserve"> is modified compared to Rel16 when UE is configured with CCS from sSCell to P(S)Cell</w:t>
      </w:r>
    </w:p>
    <w:p>
      <w:pPr>
        <w:overflowPunct/>
        <w:autoSpaceDE/>
        <w:autoSpaceDN/>
        <w:adjustRightInd/>
        <w:spacing w:after="160" w:line="259" w:lineRule="auto"/>
        <w:ind w:left="3600"/>
        <w:contextualSpacing/>
        <w:textAlignment w:val="baseline"/>
        <w:rPr>
          <w:rFonts w:ascii="Times" w:hAnsi="Times" w:eastAsia="DengXian"/>
          <w:color w:val="4472C4"/>
          <w:szCs w:val="24"/>
          <w:lang w:eastAsia="en-GB"/>
        </w:rPr>
      </w:pPr>
    </w:p>
    <w:p>
      <w:pPr>
        <w:numPr>
          <w:ilvl w:val="0"/>
          <w:numId w:val="13"/>
        </w:numPr>
        <w:overflowPunct/>
        <w:autoSpaceDE/>
        <w:autoSpaceDN/>
        <w:adjustRightInd/>
        <w:spacing w:after="160" w:line="259" w:lineRule="auto"/>
        <w:ind w:left="144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FFS the following</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Multi-TRP handling</w:t>
      </w:r>
    </w:p>
    <w:p>
      <w:pPr>
        <w:numPr>
          <w:ilvl w:val="1"/>
          <w:numId w:val="13"/>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PDCCH BD handling when monitoringCapabilityConfig = r16monitoringcapability is configured for any cell</w:t>
      </w:r>
    </w:p>
    <w:p>
      <w:pPr>
        <w:spacing w:line="240" w:lineRule="auto"/>
        <w:ind w:left="720"/>
        <w:textAlignment w:val="baseline"/>
        <w:rPr>
          <w:rFonts w:eastAsia="Times New Roman"/>
          <w:lang w:val="en-US" w:eastAsia="zh-CN"/>
        </w:rPr>
      </w:pPr>
    </w:p>
    <w:p>
      <w:pPr>
        <w:overflowPunct/>
        <w:autoSpaceDE/>
        <w:autoSpaceDN/>
        <w:adjustRightInd/>
        <w:spacing w:after="0" w:line="240" w:lineRule="auto"/>
        <w:ind w:left="720"/>
        <w:textAlignment w:val="baseline"/>
        <w:rPr>
          <w:rFonts w:ascii="Times" w:hAnsi="Times" w:eastAsia="Batang" w:cs="Times"/>
          <w:szCs w:val="22"/>
          <w:highlight w:val="green"/>
          <w:lang w:eastAsia="zh-CN"/>
        </w:rPr>
      </w:pPr>
      <w:r>
        <w:rPr>
          <w:rFonts w:ascii="Times" w:hAnsi="Times" w:eastAsia="Batang" w:cs="Times"/>
          <w:szCs w:val="22"/>
          <w:highlight w:val="green"/>
          <w:lang w:eastAsia="zh-CN"/>
        </w:rPr>
        <w:t>Agreement</w:t>
      </w:r>
    </w:p>
    <w:p>
      <w:pPr>
        <w:numPr>
          <w:ilvl w:val="0"/>
          <w:numId w:val="15"/>
        </w:numPr>
        <w:overflowPunct/>
        <w:autoSpaceDE/>
        <w:autoSpaceDN/>
        <w:adjustRightInd/>
        <w:spacing w:after="0" w:line="240" w:lineRule="auto"/>
        <w:ind w:left="1080"/>
        <w:contextualSpacing/>
        <w:textAlignment w:val="baseline"/>
        <w:rPr>
          <w:rFonts w:ascii="Times" w:hAnsi="Times" w:eastAsia="Batang" w:cs="Times"/>
          <w:szCs w:val="24"/>
          <w:lang w:val="en-US" w:eastAsia="zh-CN"/>
        </w:rPr>
      </w:pPr>
      <w:r>
        <w:rPr>
          <w:rFonts w:ascii="Times" w:hAnsi="Times" w:eastAsia="DengXian" w:cs="Times"/>
          <w:szCs w:val="24"/>
          <w:lang w:val="en-US" w:eastAsia="zh-CN"/>
        </w:rPr>
        <w:t>Endorse below TP to 38.300 from RAN1 perspective</w:t>
      </w:r>
    </w:p>
    <w:p>
      <w:pPr>
        <w:numPr>
          <w:ilvl w:val="0"/>
          <w:numId w:val="15"/>
        </w:numPr>
        <w:overflowPunct/>
        <w:autoSpaceDE/>
        <w:autoSpaceDN/>
        <w:adjustRightInd/>
        <w:spacing w:after="0" w:line="240" w:lineRule="auto"/>
        <w:ind w:left="1080"/>
        <w:contextualSpacing/>
        <w:textAlignment w:val="baseline"/>
        <w:rPr>
          <w:rFonts w:ascii="Times" w:hAnsi="Times" w:eastAsia="DengXian" w:cs="Times"/>
          <w:szCs w:val="24"/>
          <w:lang w:val="en-US" w:eastAsia="zh-CN"/>
        </w:rPr>
      </w:pPr>
      <w:r>
        <w:rPr>
          <w:rFonts w:ascii="Times" w:hAnsi="Times" w:eastAsia="DengXian" w:cs="Times"/>
          <w:szCs w:val="24"/>
          <w:lang w:val="en-US" w:eastAsia="zh-CN"/>
        </w:rPr>
        <w:t>Send LS to RAN2 with the TP and list of RAN1 agreements, to update</w:t>
      </w:r>
      <w:r>
        <w:rPr>
          <w:rFonts w:ascii="Times" w:hAnsi="Times" w:eastAsia="DengXian" w:cs="Times"/>
          <w:szCs w:val="24"/>
          <w:lang w:eastAsia="zh-CN"/>
        </w:rPr>
        <w:t xml:space="preserve"> Stage 2 spec are needed to reflect the RAN1 agreements</w:t>
      </w:r>
    </w:p>
    <w:p>
      <w:pPr>
        <w:spacing w:after="0" w:line="240" w:lineRule="auto"/>
        <w:ind w:left="1080"/>
        <w:contextualSpacing/>
        <w:textAlignment w:val="baseline"/>
        <w:rPr>
          <w:rFonts w:ascii="Times" w:hAnsi="Times" w:eastAsia="DengXian" w:cs="Times"/>
          <w:szCs w:val="24"/>
          <w:lang w:val="en-US" w:eastAsia="zh-CN"/>
        </w:rPr>
      </w:pPr>
    </w:p>
    <w:p>
      <w:pPr>
        <w:overflowPunct/>
        <w:autoSpaceDE/>
        <w:autoSpaceDN/>
        <w:adjustRightInd/>
        <w:spacing w:after="0" w:line="240" w:lineRule="auto"/>
        <w:ind w:left="720"/>
        <w:jc w:val="center"/>
        <w:textAlignment w:val="baseline"/>
        <w:rPr>
          <w:rFonts w:ascii="Times" w:hAnsi="Times" w:eastAsia="Times New Roman"/>
          <w:color w:val="4472C4"/>
          <w:szCs w:val="24"/>
          <w:lang w:val="en-US" w:eastAsia="en-GB"/>
        </w:rPr>
      </w:pPr>
      <w:r>
        <w:rPr>
          <w:rFonts w:ascii="Times" w:hAnsi="Times" w:eastAsia="Times New Roman"/>
          <w:color w:val="4472C4"/>
          <w:szCs w:val="24"/>
          <w:lang w:val="en-US" w:eastAsia="en-GB"/>
        </w:rPr>
        <w:t>----------------------------------------- start TP1 for 38.300 v.xyz -------------------------------------------</w:t>
      </w:r>
    </w:p>
    <w:p>
      <w:pPr>
        <w:overflowPunct/>
        <w:autoSpaceDE/>
        <w:autoSpaceDN/>
        <w:adjustRightInd/>
        <w:spacing w:after="0" w:line="240" w:lineRule="auto"/>
        <w:ind w:left="720"/>
        <w:textAlignment w:val="baseline"/>
        <w:rPr>
          <w:rFonts w:ascii="Arial" w:hAnsi="Arial" w:eastAsia="Calibri" w:cs="Arial"/>
          <w:sz w:val="32"/>
          <w:szCs w:val="32"/>
          <w:lang w:val="zh-CN" w:eastAsia="en-GB"/>
        </w:rPr>
      </w:pPr>
      <w:r>
        <w:rPr>
          <w:rFonts w:ascii="Arial" w:hAnsi="Arial" w:eastAsia="Calibri" w:cs="Arial"/>
          <w:sz w:val="32"/>
          <w:szCs w:val="32"/>
          <w:lang w:val="zh-CN" w:eastAsia="ja-JP"/>
        </w:rPr>
        <w:t>10.8</w:t>
      </w:r>
      <w:r>
        <w:rPr>
          <w:rFonts w:ascii="Arial" w:hAnsi="Arial" w:eastAsia="Calibri" w:cs="Arial"/>
          <w:sz w:val="32"/>
          <w:szCs w:val="32"/>
          <w:lang w:val="zh-CN" w:eastAsia="ja-JP"/>
        </w:rPr>
        <w:tab/>
      </w:r>
      <w:r>
        <w:rPr>
          <w:rFonts w:ascii="Arial" w:hAnsi="Arial" w:eastAsia="Calibri" w:cs="Arial"/>
          <w:sz w:val="32"/>
          <w:szCs w:val="32"/>
          <w:lang w:val="zh-CN" w:eastAsia="ja-JP"/>
        </w:rPr>
        <w:t>Cross Carrier Scheduling</w:t>
      </w:r>
    </w:p>
    <w:p>
      <w:pPr>
        <w:overflowPunct/>
        <w:autoSpaceDE/>
        <w:autoSpaceDN/>
        <w:adjustRightInd/>
        <w:spacing w:after="0" w:line="240" w:lineRule="auto"/>
        <w:ind w:left="720"/>
        <w:textAlignment w:val="baseline"/>
        <w:rPr>
          <w:rFonts w:ascii="Calibri" w:hAnsi="Calibri" w:eastAsia="Times New Roman" w:cs="Calibri"/>
          <w:szCs w:val="24"/>
          <w:lang w:eastAsia="ja-JP"/>
        </w:rPr>
      </w:pPr>
      <w:r>
        <w:rPr>
          <w:rFonts w:ascii="Times" w:hAnsi="Times" w:eastAsia="Times New Roman"/>
          <w:szCs w:val="24"/>
          <w:lang w:eastAsia="ja-JP"/>
        </w:rPr>
        <w:t>Cross-carrier scheduling with the Carrier Indicator Field (CIF) allows the PDCCH of a serving cell to schedule resources on another serving cell but with the following restrictions:</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trike/>
          <w:szCs w:val="24"/>
          <w:lang w:val="en-US" w:eastAsia="en-GB"/>
        </w:rPr>
        <w:t>Cross-carrier scheduling does not apply to Pcell i.e</w:t>
      </w:r>
      <w:r>
        <w:rPr>
          <w:rFonts w:ascii="Times" w:hAnsi="Times" w:eastAsia="Times New Roman"/>
          <w:szCs w:val="24"/>
          <w:lang w:val="en-US" w:eastAsia="en-GB"/>
        </w:rPr>
        <w:t xml:space="preserve">. </w:t>
      </w:r>
      <w:r>
        <w:rPr>
          <w:rFonts w:ascii="Times" w:hAnsi="Times" w:eastAsia="Times New Roman"/>
          <w:color w:val="C00000"/>
          <w:szCs w:val="24"/>
          <w:lang w:val="en-US" w:eastAsia="zh-CN"/>
        </w:rPr>
        <w:t>When cross-carrier scheduling from an SCell to Pcell is not configured,</w:t>
      </w:r>
      <w:r>
        <w:rPr>
          <w:rFonts w:ascii="Times" w:hAnsi="Times" w:eastAsia="Times New Roman"/>
          <w:color w:val="FF0000"/>
          <w:szCs w:val="24"/>
          <w:u w:val="single"/>
          <w:lang w:val="en-US" w:eastAsia="zh-CN"/>
        </w:rPr>
        <w:t xml:space="preserve"> </w:t>
      </w:r>
      <w:r>
        <w:rPr>
          <w:rFonts w:ascii="Times" w:hAnsi="Times" w:eastAsia="Times New Roman"/>
          <w:szCs w:val="24"/>
          <w:lang w:val="en-US" w:eastAsia="en-GB"/>
        </w:rPr>
        <w:t xml:space="preserve">Pcell </w:t>
      </w:r>
      <w:r>
        <w:rPr>
          <w:rFonts w:ascii="Times" w:hAnsi="Times" w:eastAsia="Times New Roman"/>
          <w:color w:val="C00000"/>
          <w:szCs w:val="24"/>
          <w:lang w:val="en-US" w:eastAsia="en-GB"/>
        </w:rPr>
        <w:t xml:space="preserve">can only be </w:t>
      </w:r>
      <w:r>
        <w:rPr>
          <w:rFonts w:ascii="Times" w:hAnsi="Times" w:eastAsia="Times New Roman"/>
          <w:strike/>
          <w:szCs w:val="24"/>
          <w:lang w:val="en-US" w:eastAsia="en-GB"/>
        </w:rPr>
        <w:t>is always</w:t>
      </w:r>
      <w:r>
        <w:rPr>
          <w:rFonts w:ascii="Times" w:hAnsi="Times" w:eastAsia="Times New Roman"/>
          <w:szCs w:val="24"/>
          <w:lang w:val="en-US" w:eastAsia="en-GB"/>
        </w:rPr>
        <w:t xml:space="preserve"> scheduled via its PDCCH;</w:t>
      </w:r>
    </w:p>
    <w:p>
      <w:pPr>
        <w:overflowPunct/>
        <w:autoSpaceDE/>
        <w:autoSpaceDN/>
        <w:adjustRightInd/>
        <w:spacing w:after="0" w:line="240" w:lineRule="auto"/>
        <w:ind w:left="720"/>
        <w:textAlignment w:val="baseline"/>
        <w:rPr>
          <w:rFonts w:ascii="Times" w:hAnsi="Times" w:eastAsia="Times New Roman"/>
          <w:color w:val="C00000"/>
          <w:szCs w:val="24"/>
          <w:lang w:val="en-US" w:eastAsia="zh-CN"/>
        </w:rPr>
      </w:pPr>
      <w:r>
        <w:rPr>
          <w:rFonts w:ascii="Times" w:hAnsi="Times" w:eastAsia="Times New Roman"/>
          <w:color w:val="FF0000"/>
          <w:szCs w:val="24"/>
          <w:lang w:val="en-US" w:eastAsia="zh-CN"/>
        </w:rPr>
        <w:t>-</w:t>
      </w:r>
      <w:r>
        <w:rPr>
          <w:rFonts w:ascii="Times" w:hAnsi="Times" w:eastAsia="Times New Roman"/>
          <w:color w:val="FF0000"/>
          <w:szCs w:val="24"/>
          <w:lang w:val="en-US" w:eastAsia="zh-CN"/>
        </w:rPr>
        <w:tab/>
      </w:r>
      <w:r>
        <w:rPr>
          <w:rFonts w:ascii="Times" w:hAnsi="Times" w:eastAsia="Times New Roman"/>
          <w:color w:val="C00000"/>
          <w:szCs w:val="24"/>
          <w:lang w:val="en-US" w:eastAsia="zh-CN"/>
        </w:rPr>
        <w:t xml:space="preserve">When cross-carrier scheduling from an SCell to Pcell is configured, </w:t>
      </w:r>
      <w:r>
        <w:rPr>
          <w:rFonts w:ascii="Times" w:hAnsi="Times" w:eastAsia="Times New Roman"/>
          <w:color w:val="7030A0"/>
          <w:szCs w:val="24"/>
          <w:lang w:val="en-US" w:eastAsia="en-GB"/>
        </w:rPr>
        <w:t xml:space="preserve">PDCCH on that SCell can schedule Pcell’s PDSCH and PUSCH, and PDCCH on the Pcell can also schedule Pcell’s PDSCH and PUSCH, </w:t>
      </w:r>
      <w:r>
        <w:rPr>
          <w:rFonts w:ascii="Times" w:hAnsi="Times" w:eastAsia="Times New Roman"/>
          <w:color w:val="C00000"/>
          <w:szCs w:val="24"/>
          <w:lang w:val="en-US" w:eastAsia="en-GB"/>
        </w:rPr>
        <w:t>and PDCCH on Pcell cannot schedule PDSCH and PUSCH on any other cell. Only one SCell can be configured to be used for cross-carrier scheduling to Pcell;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When an SCell is configured with a PDCCH, that cell’s PDSCH and PUSCH are always scheduled by the PDCCH on this SCell;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When an SCell is not configured with a PDCCH, that SCell’s PDSCH and PUSCH are always scheduled by a PDCCH on another serving 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The scheduling PDCCH and the scheduled PDSCH/PUSCH can use the same or different numerologies.</w:t>
      </w:r>
    </w:p>
    <w:p>
      <w:pPr>
        <w:overflowPunct/>
        <w:autoSpaceDE/>
        <w:autoSpaceDN/>
        <w:adjustRightInd/>
        <w:spacing w:after="0" w:line="240" w:lineRule="auto"/>
        <w:ind w:left="720"/>
        <w:jc w:val="center"/>
        <w:textAlignment w:val="baseline"/>
        <w:rPr>
          <w:rFonts w:ascii="Times" w:hAnsi="Times" w:eastAsia="Times New Roman"/>
          <w:color w:val="4472C4"/>
          <w:szCs w:val="24"/>
          <w:lang w:val="en-US" w:eastAsia="en-GB"/>
        </w:rPr>
      </w:pPr>
      <w:r>
        <w:rPr>
          <w:rFonts w:ascii="Times" w:hAnsi="Times" w:eastAsia="Times New Roman"/>
          <w:color w:val="4472C4"/>
          <w:szCs w:val="24"/>
          <w:lang w:val="en-US" w:eastAsia="en-GB"/>
        </w:rPr>
        <w:t>--------------------------------------------------- end TP1 -----------------------------------------------</w:t>
      </w:r>
    </w:p>
    <w:p>
      <w:pPr>
        <w:overflowPunct/>
        <w:autoSpaceDE/>
        <w:autoSpaceDN/>
        <w:adjustRightInd/>
        <w:spacing w:after="0" w:line="240" w:lineRule="auto"/>
        <w:ind w:left="720"/>
        <w:rPr>
          <w:rFonts w:eastAsia="Times New Roman"/>
          <w:lang w:eastAsia="en-GB"/>
        </w:rPr>
      </w:pPr>
    </w:p>
    <w:p>
      <w:pPr>
        <w:overflowPunct/>
        <w:autoSpaceDE/>
        <w:autoSpaceDN/>
        <w:adjustRightInd/>
        <w:spacing w:after="0" w:line="240" w:lineRule="auto"/>
        <w:ind w:left="720"/>
        <w:rPr>
          <w:rFonts w:ascii="Times" w:hAnsi="Times" w:eastAsia="Batang"/>
          <w:szCs w:val="24"/>
          <w:highlight w:val="green"/>
        </w:rPr>
      </w:pPr>
      <w:r>
        <w:rPr>
          <w:rFonts w:ascii="Times" w:hAnsi="Times" w:eastAsia="Batang"/>
          <w:szCs w:val="24"/>
          <w:highlight w:val="green"/>
        </w:rPr>
        <w:t>Draft LS </w:t>
      </w:r>
      <w:r>
        <w:fldChar w:fldCharType="begin"/>
      </w:r>
      <w:r>
        <w:instrText xml:space="preserve"> HYPERLINK "file:///C:\\Users\\Docs\\R1-2108576.zip" </w:instrText>
      </w:r>
      <w:r>
        <w:fldChar w:fldCharType="separate"/>
      </w:r>
      <w:r>
        <w:rPr>
          <w:rFonts w:ascii="Times" w:hAnsi="Times" w:eastAsia="Batang"/>
          <w:color w:val="0000FF"/>
          <w:szCs w:val="24"/>
          <w:highlight w:val="green"/>
          <w:u w:val="single"/>
        </w:rPr>
        <w:t>R1-2108576</w:t>
      </w:r>
      <w:r>
        <w:rPr>
          <w:rFonts w:ascii="Times" w:hAnsi="Times" w:eastAsia="Batang"/>
          <w:color w:val="0000FF"/>
          <w:szCs w:val="24"/>
          <w:highlight w:val="green"/>
          <w:u w:val="single"/>
        </w:rPr>
        <w:fldChar w:fldCharType="end"/>
      </w:r>
      <w:r>
        <w:rPr>
          <w:rFonts w:ascii="Times" w:hAnsi="Times" w:eastAsia="Batang"/>
          <w:szCs w:val="24"/>
          <w:highlight w:val="green"/>
        </w:rPr>
        <w:t xml:space="preserve"> is endorsed in principle</w:t>
      </w:r>
    </w:p>
    <w:p>
      <w:pPr>
        <w:overflowPunct/>
        <w:autoSpaceDE/>
        <w:autoSpaceDN/>
        <w:adjustRightInd/>
        <w:spacing w:after="0" w:line="240" w:lineRule="auto"/>
        <w:ind w:left="720"/>
        <w:rPr>
          <w:rFonts w:ascii="Times" w:hAnsi="Times" w:eastAsia="Batang"/>
          <w:szCs w:val="24"/>
          <w:highlight w:val="green"/>
        </w:rPr>
      </w:pPr>
    </w:p>
    <w:p>
      <w:pPr>
        <w:overflowPunct/>
        <w:autoSpaceDE/>
        <w:autoSpaceDN/>
        <w:adjustRightInd/>
        <w:spacing w:after="0" w:line="240" w:lineRule="auto"/>
        <w:ind w:left="720"/>
        <w:rPr>
          <w:rFonts w:ascii="Times" w:hAnsi="Times" w:eastAsia="Batang"/>
          <w:szCs w:val="24"/>
          <w:highlight w:val="green"/>
        </w:rPr>
      </w:pPr>
      <w:r>
        <w:rPr>
          <w:rFonts w:ascii="Times" w:hAnsi="Times" w:eastAsia="Batang"/>
          <w:szCs w:val="24"/>
          <w:highlight w:val="green"/>
        </w:rPr>
        <w:t xml:space="preserve">Final LS </w:t>
      </w:r>
      <w:r>
        <w:fldChar w:fldCharType="begin"/>
      </w:r>
      <w:r>
        <w:instrText xml:space="preserve"> HYPERLINK "file:///C:\\Users\\Docs\\R1-2108662.zip" </w:instrText>
      </w:r>
      <w:r>
        <w:fldChar w:fldCharType="separate"/>
      </w:r>
      <w:r>
        <w:rPr>
          <w:rFonts w:ascii="Times" w:hAnsi="Times" w:eastAsia="Batang"/>
          <w:color w:val="0000FF"/>
          <w:szCs w:val="24"/>
          <w:highlight w:val="green"/>
          <w:u w:val="single"/>
        </w:rPr>
        <w:t>R1-2108662</w:t>
      </w:r>
      <w:r>
        <w:rPr>
          <w:rFonts w:ascii="Times" w:hAnsi="Times" w:eastAsia="Batang"/>
          <w:color w:val="0000FF"/>
          <w:szCs w:val="24"/>
          <w:highlight w:val="green"/>
          <w:u w:val="single"/>
        </w:rPr>
        <w:fldChar w:fldCharType="end"/>
      </w:r>
      <w:r>
        <w:rPr>
          <w:rFonts w:ascii="Times" w:hAnsi="Times" w:eastAsia="Batang"/>
          <w:szCs w:val="24"/>
          <w:highlight w:val="green"/>
        </w:rPr>
        <w:t xml:space="preserve"> is endorsed</w:t>
      </w:r>
    </w:p>
    <w:p>
      <w:pPr>
        <w:rPr>
          <w:lang w:val="en-US" w:eastAsia="zh-CN"/>
        </w:rPr>
      </w:pPr>
    </w:p>
    <w:sectPr>
      <w:footerReference r:id="rId6" w:type="default"/>
      <w:headerReference r:id="rId5" w:type="even"/>
      <w:footerReference r:id="rId7" w:type="even"/>
      <w:footnotePr>
        <w:numRestart w:val="eachSect"/>
      </w:footnotePr>
      <w:pgSz w:w="12240" w:h="15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FreeSans"/>
    <w:panose1 w:val="020B0502040204020203"/>
    <w:charset w:val="00"/>
    <w:family w:val="swiss"/>
    <w:pitch w:val="default"/>
    <w:sig w:usb0="00000000" w:usb1="00000000" w:usb2="00000009" w:usb3="00000000" w:csb0="000001FF" w:csb1="00000000"/>
  </w:font>
  <w:font w:name="KaiTi_GB2312">
    <w:altName w:val="AR PL UKai CN"/>
    <w:panose1 w:val="00000000000000000000"/>
    <w:charset w:val="86"/>
    <w:family w:val="modern"/>
    <w:pitch w:val="default"/>
    <w:sig w:usb0="00000000" w:usb1="00000000" w:usb2="00000016" w:usb3="00000000" w:csb0="00040001" w:csb1="00000000"/>
  </w:font>
  <w:font w:name="Calibri Light">
    <w:altName w:val="Arial"/>
    <w:panose1 w:val="020F0302020204030204"/>
    <w:charset w:val="00"/>
    <w:family w:val="swiss"/>
    <w:pitch w:val="default"/>
    <w:sig w:usb0="00000000" w:usb1="00000000" w:usb2="00000009" w:usb3="00000000" w:csb0="000001F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S Mincho">
    <w:altName w:val="Droid Sans Fallback"/>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Cambria Math">
    <w:altName w:val="DejaVu Math TeX Gyre"/>
    <w:panose1 w:val="02040503050406030204"/>
    <w:charset w:val="00"/>
    <w:family w:val="roman"/>
    <w:pitch w:val="default"/>
    <w:sig w:usb0="00000000" w:usb1="00000000" w:usb2="02000000" w:usb3="00000000" w:csb0="0000019F" w:csb1="00000000"/>
  </w:font>
  <w:font w:name="DengXian">
    <w:altName w:val="Noto Serif CJK JP SemiBold"/>
    <w:panose1 w:val="02010600030101010101"/>
    <w:charset w:val="86"/>
    <w:family w:val="auto"/>
    <w:pitch w:val="default"/>
    <w:sig w:usb0="00000000" w:usb1="00000000" w:usb2="00000016" w:usb3="00000000" w:csb0="0004000F"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FreeSans">
    <w:panose1 w:val="020B0504020202020204"/>
    <w:charset w:val="00"/>
    <w:family w:val="auto"/>
    <w:pitch w:val="default"/>
    <w:sig w:usb0="E4839EFF" w:usb1="4600FDFF" w:usb2="000030A0" w:usb3="00000584" w:csb0="600001BF" w:csb1="DFF70000"/>
  </w:font>
  <w:font w:name="Microsoft YaHei">
    <w:altName w:val="Droid Sans Fallbac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oto Serif CJK JP SemiBold">
    <w:panose1 w:val="020206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rStyle w:val="26"/>
      </w:rPr>
      <w:fldChar w:fldCharType="begin"/>
    </w:r>
    <w:r>
      <w:rPr>
        <w:rStyle w:val="26"/>
      </w:rPr>
      <w:instrText xml:space="preserve"> PAGE </w:instrText>
    </w:r>
    <w:r>
      <w:rPr>
        <w:rStyle w:val="26"/>
      </w:rPr>
      <w:fldChar w:fldCharType="separate"/>
    </w:r>
    <w:r>
      <w:rPr>
        <w:rStyle w:val="26"/>
      </w:rPr>
      <w:t>12</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12</w:t>
    </w:r>
    <w:r>
      <w:rPr>
        <w:rStyle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FAF6C"/>
    <w:multiLevelType w:val="singleLevel"/>
    <w:tmpl w:val="A26FAF6C"/>
    <w:lvl w:ilvl="0" w:tentative="0">
      <w:start w:val="1"/>
      <w:numFmt w:val="decimal"/>
      <w:suff w:val="space"/>
      <w:lvlText w:val="%1)"/>
      <w:lvlJc w:val="left"/>
    </w:lvl>
  </w:abstractNum>
  <w:abstractNum w:abstractNumId="1">
    <w:nsid w:val="04350A88"/>
    <w:multiLevelType w:val="multilevel"/>
    <w:tmpl w:val="04350A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4793A3A"/>
    <w:multiLevelType w:val="multilevel"/>
    <w:tmpl w:val="04793A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D40FF6"/>
    <w:multiLevelType w:val="multilevel"/>
    <w:tmpl w:val="07D40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B6107B"/>
    <w:multiLevelType w:val="multilevel"/>
    <w:tmpl w:val="0EB6107B"/>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1245A9"/>
    <w:multiLevelType w:val="multilevel"/>
    <w:tmpl w:val="171245A9"/>
    <w:lvl w:ilvl="0" w:tentative="0">
      <w:start w:val="1"/>
      <w:numFmt w:val="decimal"/>
      <w:lvlText w:val="[%1]"/>
      <w:lvlJc w:val="left"/>
      <w:pPr>
        <w:ind w:left="45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22D21819"/>
    <w:multiLevelType w:val="multilevel"/>
    <w:tmpl w:val="22D21819"/>
    <w:lvl w:ilvl="0" w:tentative="0">
      <w:start w:val="1"/>
      <w:numFmt w:val="bullet"/>
      <w:pStyle w:val="5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E7A0EBD"/>
    <w:multiLevelType w:val="multilevel"/>
    <w:tmpl w:val="3E7A0EBD"/>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76B6682"/>
    <w:multiLevelType w:val="multilevel"/>
    <w:tmpl w:val="576B66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D641201"/>
    <w:multiLevelType w:val="multilevel"/>
    <w:tmpl w:val="5D64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A13360B"/>
    <w:multiLevelType w:val="multilevel"/>
    <w:tmpl w:val="6A133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0146DC0"/>
    <w:multiLevelType w:val="multilevel"/>
    <w:tmpl w:val="70146DC0"/>
    <w:lvl w:ilvl="0" w:tentative="0">
      <w:start w:val="1"/>
      <w:numFmt w:val="bullet"/>
      <w:pStyle w:val="46"/>
      <w:lvlText w:val=""/>
      <w:lvlJc w:val="left"/>
      <w:pPr>
        <w:tabs>
          <w:tab w:val="left" w:pos="1050"/>
        </w:tabs>
        <w:ind w:left="1050" w:hanging="360"/>
      </w:pPr>
      <w:rPr>
        <w:rFonts w:hint="default" w:ascii="Symbol" w:hAnsi="Symbol"/>
        <w:b/>
        <w:i w:val="0"/>
        <w:color w:val="auto"/>
        <w:sz w:val="22"/>
        <w:lang w:val="en-GB"/>
      </w:rPr>
    </w:lvl>
    <w:lvl w:ilvl="1" w:tentative="0">
      <w:start w:val="1"/>
      <w:numFmt w:val="bullet"/>
      <w:lvlText w:val="o"/>
      <w:lvlJc w:val="left"/>
      <w:pPr>
        <w:tabs>
          <w:tab w:val="left" w:pos="240"/>
        </w:tabs>
        <w:ind w:left="240" w:hanging="360"/>
      </w:pPr>
      <w:rPr>
        <w:rFonts w:hint="default" w:ascii="Courier New" w:hAnsi="Courier New" w:cs="Courier New"/>
      </w:rPr>
    </w:lvl>
    <w:lvl w:ilvl="2" w:tentative="0">
      <w:start w:val="1"/>
      <w:numFmt w:val="bullet"/>
      <w:lvlText w:val=""/>
      <w:lvlJc w:val="left"/>
      <w:pPr>
        <w:tabs>
          <w:tab w:val="left" w:pos="960"/>
        </w:tabs>
        <w:ind w:left="960" w:hanging="360"/>
      </w:pPr>
      <w:rPr>
        <w:rFonts w:hint="default" w:ascii="Wingdings" w:hAnsi="Wingdings"/>
      </w:rPr>
    </w:lvl>
    <w:lvl w:ilvl="3" w:tentative="0">
      <w:start w:val="1"/>
      <w:numFmt w:val="bullet"/>
      <w:lvlText w:val=""/>
      <w:lvlJc w:val="left"/>
      <w:pPr>
        <w:tabs>
          <w:tab w:val="left" w:pos="1680"/>
        </w:tabs>
        <w:ind w:left="1680" w:hanging="360"/>
      </w:pPr>
      <w:rPr>
        <w:rFonts w:hint="default" w:ascii="Symbol" w:hAnsi="Symbol"/>
      </w:rPr>
    </w:lvl>
    <w:lvl w:ilvl="4" w:tentative="0">
      <w:start w:val="1"/>
      <w:numFmt w:val="bullet"/>
      <w:lvlText w:val="o"/>
      <w:lvlJc w:val="left"/>
      <w:pPr>
        <w:tabs>
          <w:tab w:val="left" w:pos="2400"/>
        </w:tabs>
        <w:ind w:left="2400" w:hanging="360"/>
      </w:pPr>
      <w:rPr>
        <w:rFonts w:hint="default" w:ascii="Courier New" w:hAnsi="Courier New" w:cs="Courier New"/>
      </w:rPr>
    </w:lvl>
    <w:lvl w:ilvl="5" w:tentative="0">
      <w:start w:val="1"/>
      <w:numFmt w:val="bullet"/>
      <w:lvlText w:val=""/>
      <w:lvlJc w:val="left"/>
      <w:pPr>
        <w:tabs>
          <w:tab w:val="left" w:pos="3120"/>
        </w:tabs>
        <w:ind w:left="3120" w:hanging="360"/>
      </w:pPr>
      <w:rPr>
        <w:rFonts w:hint="default" w:ascii="Wingdings" w:hAnsi="Wingdings"/>
      </w:rPr>
    </w:lvl>
    <w:lvl w:ilvl="6" w:tentative="0">
      <w:start w:val="1"/>
      <w:numFmt w:val="bullet"/>
      <w:lvlText w:val=""/>
      <w:lvlJc w:val="left"/>
      <w:pPr>
        <w:tabs>
          <w:tab w:val="left" w:pos="3840"/>
        </w:tabs>
        <w:ind w:left="3840" w:hanging="360"/>
      </w:pPr>
      <w:rPr>
        <w:rFonts w:hint="default" w:ascii="Symbol" w:hAnsi="Symbol"/>
      </w:rPr>
    </w:lvl>
    <w:lvl w:ilvl="7" w:tentative="0">
      <w:start w:val="1"/>
      <w:numFmt w:val="bullet"/>
      <w:lvlText w:val="o"/>
      <w:lvlJc w:val="left"/>
      <w:pPr>
        <w:tabs>
          <w:tab w:val="left" w:pos="4560"/>
        </w:tabs>
        <w:ind w:left="4560" w:hanging="360"/>
      </w:pPr>
      <w:rPr>
        <w:rFonts w:hint="default" w:ascii="Courier New" w:hAnsi="Courier New" w:cs="Courier New"/>
      </w:rPr>
    </w:lvl>
    <w:lvl w:ilvl="8" w:tentative="0">
      <w:start w:val="1"/>
      <w:numFmt w:val="bullet"/>
      <w:lvlText w:val=""/>
      <w:lvlJc w:val="left"/>
      <w:pPr>
        <w:tabs>
          <w:tab w:val="left" w:pos="5280"/>
        </w:tabs>
        <w:ind w:left="5280" w:hanging="360"/>
      </w:pPr>
      <w:rPr>
        <w:rFonts w:hint="default" w:ascii="Wingdings" w:hAnsi="Wingdings"/>
      </w:rPr>
    </w:lvl>
  </w:abstractNum>
  <w:abstractNum w:abstractNumId="13">
    <w:nsid w:val="70C9256E"/>
    <w:multiLevelType w:val="multilevel"/>
    <w:tmpl w:val="70C925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15B0006"/>
    <w:multiLevelType w:val="multilevel"/>
    <w:tmpl w:val="715B0006"/>
    <w:lvl w:ilvl="0" w:tentative="0">
      <w:start w:val="1"/>
      <w:numFmt w:val="decimal"/>
      <w:lvlText w:val="%1."/>
      <w:lvlJc w:val="left"/>
      <w:pPr>
        <w:tabs>
          <w:tab w:val="left" w:pos="720"/>
        </w:tabs>
        <w:ind w:left="720" w:hanging="360"/>
      </w:pPr>
      <w:rPr>
        <w:rFonts w:hint="default"/>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2"/>
  </w:num>
  <w:num w:numId="2">
    <w:abstractNumId w:val="6"/>
  </w:num>
  <w:num w:numId="3">
    <w:abstractNumId w:val="7"/>
  </w:num>
  <w:num w:numId="4">
    <w:abstractNumId w:val="0"/>
  </w:num>
  <w:num w:numId="5">
    <w:abstractNumId w:val="5"/>
  </w:num>
  <w:num w:numId="6">
    <w:abstractNumId w:val="4"/>
  </w:num>
  <w:num w:numId="7">
    <w:abstractNumId w:val="3"/>
  </w:num>
  <w:num w:numId="8">
    <w:abstractNumId w:val="11"/>
  </w:num>
  <w:num w:numId="9">
    <w:abstractNumId w:val="13"/>
  </w:num>
  <w:num w:numId="10">
    <w:abstractNumId w:val="1"/>
  </w:num>
  <w:num w:numId="11">
    <w:abstractNumId w:val="8"/>
  </w:num>
  <w:num w:numId="12">
    <w:abstractNumId w:val="2"/>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03"/>
  <w:removePersonalInformation/>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7C"/>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0B0B"/>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37A"/>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038"/>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20D"/>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4451"/>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4722E"/>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328"/>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0E3A"/>
    <w:rsid w:val="003B1257"/>
    <w:rsid w:val="003B1A9A"/>
    <w:rsid w:val="003B37B5"/>
    <w:rsid w:val="003B3DB1"/>
    <w:rsid w:val="003B5152"/>
    <w:rsid w:val="003B58B4"/>
    <w:rsid w:val="003B6437"/>
    <w:rsid w:val="003B718B"/>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2BE4"/>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1D61"/>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2734"/>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3F4"/>
    <w:rsid w:val="00523B5F"/>
    <w:rsid w:val="005241D9"/>
    <w:rsid w:val="005244AD"/>
    <w:rsid w:val="00525663"/>
    <w:rsid w:val="00525759"/>
    <w:rsid w:val="005263EF"/>
    <w:rsid w:val="0052681C"/>
    <w:rsid w:val="00526E14"/>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BA6"/>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AAE"/>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6D"/>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B7E37"/>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3A2"/>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17A"/>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87F02"/>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5C9"/>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8E6"/>
    <w:rsid w:val="00822A0E"/>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044"/>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390F"/>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4D6C"/>
    <w:rsid w:val="0094566B"/>
    <w:rsid w:val="00946560"/>
    <w:rsid w:val="009502F4"/>
    <w:rsid w:val="00950A25"/>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368E"/>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17987"/>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303F"/>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68A"/>
    <w:rsid w:val="00BB0BD4"/>
    <w:rsid w:val="00BB1D1C"/>
    <w:rsid w:val="00BB2839"/>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12C"/>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157"/>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28F"/>
    <w:rsid w:val="00DA23E9"/>
    <w:rsid w:val="00DA2A99"/>
    <w:rsid w:val="00DA3492"/>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0843"/>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458"/>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1D5"/>
    <w:rsid w:val="00EB59AE"/>
    <w:rsid w:val="00EB617C"/>
    <w:rsid w:val="00EB65CA"/>
    <w:rsid w:val="00EB7AC1"/>
    <w:rsid w:val="00EC01FB"/>
    <w:rsid w:val="00EC0BB1"/>
    <w:rsid w:val="00EC0BF1"/>
    <w:rsid w:val="00EC0E03"/>
    <w:rsid w:val="00EC1184"/>
    <w:rsid w:val="00EC1A41"/>
    <w:rsid w:val="00EC310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2FB3"/>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396E739F"/>
    <w:rsid w:val="6B7C4C0E"/>
    <w:rsid w:val="7CD35A44"/>
    <w:rsid w:val="7DDD09EB"/>
    <w:rsid w:val="AFF700A4"/>
    <w:rsid w:val="BFE6B1FA"/>
    <w:rsid w:val="E5BE553F"/>
    <w:rsid w:val="E79FE676"/>
    <w:rsid w:val="FFFB9D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360" w:lineRule="auto"/>
    </w:pPr>
    <w:rPr>
      <w:rFonts w:ascii="Times New Roman" w:hAnsi="Times New Roman" w:eastAsia="SimSun" w:cs="Times New Roman"/>
      <w:lang w:val="en-GB" w:eastAsia="en-US" w:bidi="ar-SA"/>
    </w:rPr>
  </w:style>
  <w:style w:type="paragraph" w:styleId="2">
    <w:name w:val="heading 1"/>
    <w:next w:val="1"/>
    <w:link w:val="3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SimSun" w:cs="Times New Roman"/>
      <w:sz w:val="36"/>
      <w:lang w:val="en-GB" w:eastAsia="en-US" w:bidi="ar-SA"/>
    </w:rPr>
  </w:style>
  <w:style w:type="paragraph" w:styleId="3">
    <w:name w:val="heading 2"/>
    <w:basedOn w:val="1"/>
    <w:next w:val="1"/>
    <w:link w:val="34"/>
    <w:unhideWhenUsed/>
    <w:qFormat/>
    <w:uiPriority w:val="0"/>
    <w:pPr>
      <w:textAlignment w:val="baseline"/>
      <w:outlineLvl w:val="1"/>
    </w:pPr>
    <w:rPr>
      <w:rFonts w:ascii="Arial" w:hAnsi="Arial" w:cs="Arial"/>
      <w:sz w:val="28"/>
      <w:szCs w:val="28"/>
      <w:lang w:val="en-US" w:eastAsia="zh-CN"/>
    </w:rPr>
  </w:style>
  <w:style w:type="paragraph" w:styleId="4">
    <w:name w:val="heading 3"/>
    <w:basedOn w:val="1"/>
    <w:next w:val="1"/>
    <w:link w:val="37"/>
    <w:unhideWhenUsed/>
    <w:qFormat/>
    <w:uiPriority w:val="9"/>
    <w:pPr>
      <w:keepNext/>
      <w:keepLines/>
      <w:spacing w:before="40" w:after="0"/>
      <w:textAlignment w:val="baseline"/>
      <w:outlineLvl w:val="2"/>
    </w:pPr>
    <w:rPr>
      <w:rFonts w:ascii="Arial" w:hAnsi="Arial" w:eastAsiaTheme="majorEastAsia" w:cstheme="majorBidi"/>
      <w:b/>
      <w:szCs w:val="24"/>
      <w:u w:val="single"/>
    </w:rPr>
  </w:style>
  <w:style w:type="paragraph" w:styleId="5">
    <w:name w:val="heading 4"/>
    <w:basedOn w:val="1"/>
    <w:next w:val="1"/>
    <w:link w:val="47"/>
    <w:unhideWhenUsed/>
    <w:qFormat/>
    <w:uiPriority w:val="9"/>
    <w:pPr>
      <w:keepNext/>
      <w:keepLines/>
      <w:spacing w:before="40" w:after="0"/>
      <w:textAlignment w:val="baseline"/>
      <w:outlineLvl w:val="3"/>
    </w:pPr>
    <w:rPr>
      <w:rFonts w:ascii="Arial" w:hAnsi="Arial" w:eastAsiaTheme="majorEastAsia" w:cstheme="majorBidi"/>
      <w:b/>
      <w:iC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5"/>
    <w:semiHidden/>
    <w:unhideWhenUsed/>
    <w:qFormat/>
    <w:uiPriority w:val="99"/>
    <w:pPr>
      <w:spacing w:after="0"/>
    </w:pPr>
    <w:rPr>
      <w:rFonts w:ascii="Segoe UI" w:hAnsi="Segoe UI" w:cs="Segoe UI"/>
      <w:sz w:val="18"/>
      <w:szCs w:val="18"/>
    </w:rPr>
  </w:style>
  <w:style w:type="paragraph" w:styleId="9">
    <w:name w:val="Body Text"/>
    <w:basedOn w:val="1"/>
    <w:link w:val="41"/>
    <w:qFormat/>
    <w:uiPriority w:val="0"/>
    <w:pPr>
      <w:overflowPunct/>
      <w:autoSpaceDE/>
      <w:autoSpaceDN/>
      <w:adjustRightInd/>
      <w:spacing w:after="120"/>
      <w:jc w:val="both"/>
    </w:pPr>
    <w:rPr>
      <w:rFonts w:eastAsiaTheme="minorEastAsia"/>
      <w:lang w:val="en-US" w:eastAsia="zh-CN"/>
    </w:rPr>
  </w:style>
  <w:style w:type="paragraph" w:styleId="10">
    <w:name w:val="Body Text Indent"/>
    <w:basedOn w:val="1"/>
    <w:link w:val="64"/>
    <w:qFormat/>
    <w:uiPriority w:val="0"/>
    <w:pPr>
      <w:spacing w:before="240" w:line="240" w:lineRule="exact"/>
      <w:ind w:firstLine="960" w:firstLineChars="400"/>
      <w:textAlignment w:val="baseline"/>
    </w:pPr>
    <w:rPr>
      <w:rFonts w:eastAsia="KaiTi_GB2312"/>
      <w:sz w:val="24"/>
    </w:rPr>
  </w:style>
  <w:style w:type="paragraph" w:styleId="11">
    <w:name w:val="caption"/>
    <w:basedOn w:val="1"/>
    <w:next w:val="1"/>
    <w:link w:val="52"/>
    <w:qFormat/>
    <w:uiPriority w:val="0"/>
    <w:pPr>
      <w:spacing w:before="120" w:after="120" w:line="240" w:lineRule="auto"/>
      <w:textAlignment w:val="baseline"/>
    </w:pPr>
    <w:rPr>
      <w:rFonts w:asciiTheme="minorHAnsi" w:hAnsiTheme="minorHAnsi" w:eastAsiaTheme="minorEastAsia" w:cstheme="minorBidi"/>
      <w:sz w:val="22"/>
      <w:szCs w:val="22"/>
    </w:rPr>
  </w:style>
  <w:style w:type="character" w:styleId="12">
    <w:name w:val="annotation reference"/>
    <w:basedOn w:val="6"/>
    <w:semiHidden/>
    <w:unhideWhenUsed/>
    <w:qFormat/>
    <w:uiPriority w:val="99"/>
    <w:rPr>
      <w:sz w:val="16"/>
      <w:szCs w:val="16"/>
    </w:rPr>
  </w:style>
  <w:style w:type="paragraph" w:styleId="13">
    <w:name w:val="annotation text"/>
    <w:basedOn w:val="1"/>
    <w:link w:val="56"/>
    <w:semiHidden/>
    <w:unhideWhenUsed/>
    <w:qFormat/>
    <w:uiPriority w:val="99"/>
    <w:pPr>
      <w:spacing w:line="240" w:lineRule="auto"/>
    </w:pPr>
  </w:style>
  <w:style w:type="paragraph" w:styleId="14">
    <w:name w:val="annotation subject"/>
    <w:basedOn w:val="13"/>
    <w:next w:val="13"/>
    <w:link w:val="57"/>
    <w:semiHidden/>
    <w:unhideWhenUsed/>
    <w:qFormat/>
    <w:uiPriority w:val="99"/>
    <w:rPr>
      <w:b/>
      <w:bCs/>
    </w:rPr>
  </w:style>
  <w:style w:type="paragraph" w:styleId="15">
    <w:name w:val="Document Map"/>
    <w:basedOn w:val="1"/>
    <w:link w:val="45"/>
    <w:semiHidden/>
    <w:qFormat/>
    <w:uiPriority w:val="0"/>
    <w:pPr>
      <w:shd w:val="clear" w:color="auto" w:fill="000080"/>
      <w:overflowPunct/>
      <w:autoSpaceDE/>
      <w:autoSpaceDN/>
      <w:adjustRightInd/>
      <w:spacing w:after="0"/>
    </w:pPr>
    <w:rPr>
      <w:rFonts w:eastAsia="Times New Roman"/>
      <w:szCs w:val="24"/>
      <w:lang w:val="en-US"/>
    </w:rPr>
  </w:style>
  <w:style w:type="character" w:styleId="16">
    <w:name w:val="Emphasis"/>
    <w:basedOn w:val="6"/>
    <w:qFormat/>
    <w:uiPriority w:val="20"/>
    <w:rPr>
      <w:i/>
      <w:iCs/>
    </w:rPr>
  </w:style>
  <w:style w:type="character" w:styleId="17">
    <w:name w:val="endnote reference"/>
    <w:basedOn w:val="6"/>
    <w:semiHidden/>
    <w:unhideWhenUsed/>
    <w:qFormat/>
    <w:uiPriority w:val="99"/>
    <w:rPr>
      <w:vertAlign w:val="superscript"/>
    </w:rPr>
  </w:style>
  <w:style w:type="paragraph" w:styleId="18">
    <w:name w:val="endnote text"/>
    <w:basedOn w:val="1"/>
    <w:link w:val="53"/>
    <w:semiHidden/>
    <w:unhideWhenUsed/>
    <w:qFormat/>
    <w:uiPriority w:val="99"/>
    <w:pPr>
      <w:spacing w:after="0" w:line="240" w:lineRule="auto"/>
    </w:pPr>
  </w:style>
  <w:style w:type="character" w:styleId="19">
    <w:name w:val="FollowedHyperlink"/>
    <w:basedOn w:val="6"/>
    <w:semiHidden/>
    <w:unhideWhenUsed/>
    <w:qFormat/>
    <w:uiPriority w:val="99"/>
    <w:rPr>
      <w:color w:val="954F72" w:themeColor="followedHyperlink"/>
      <w:u w:val="single"/>
      <w14:textFill>
        <w14:solidFill>
          <w14:schemeClr w14:val="folHlink"/>
        </w14:solidFill>
      </w14:textFill>
    </w:rPr>
  </w:style>
  <w:style w:type="paragraph" w:styleId="20">
    <w:name w:val="footer"/>
    <w:basedOn w:val="21"/>
    <w:link w:val="30"/>
    <w:qFormat/>
    <w:uiPriority w:val="99"/>
    <w:pPr>
      <w:widowControl w:val="0"/>
      <w:tabs>
        <w:tab w:val="center" w:pos="4680"/>
        <w:tab w:val="right" w:pos="9360"/>
      </w:tabs>
      <w:jc w:val="center"/>
    </w:pPr>
    <w:rPr>
      <w:rFonts w:ascii="Arial" w:hAnsi="Arial"/>
      <w:b/>
      <w:i/>
      <w:sz w:val="18"/>
    </w:rPr>
  </w:style>
  <w:style w:type="paragraph" w:styleId="21">
    <w:name w:val="header"/>
    <w:basedOn w:val="1"/>
    <w:link w:val="32"/>
    <w:unhideWhenUsed/>
    <w:qFormat/>
    <w:uiPriority w:val="99"/>
    <w:pPr>
      <w:tabs>
        <w:tab w:val="center" w:pos="4680"/>
        <w:tab w:val="right" w:pos="9360"/>
      </w:tabs>
      <w:spacing w:after="0"/>
      <w:textAlignment w:val="baseline"/>
    </w:pPr>
  </w:style>
  <w:style w:type="character" w:styleId="22">
    <w:name w:val="footnote reference"/>
    <w:basedOn w:val="6"/>
    <w:semiHidden/>
    <w:unhideWhenUsed/>
    <w:qFormat/>
    <w:uiPriority w:val="99"/>
    <w:rPr>
      <w:vertAlign w:val="superscript"/>
    </w:rPr>
  </w:style>
  <w:style w:type="paragraph" w:styleId="23">
    <w:name w:val="footnote text"/>
    <w:basedOn w:val="1"/>
    <w:link w:val="54"/>
    <w:semiHidden/>
    <w:unhideWhenUsed/>
    <w:qFormat/>
    <w:uiPriority w:val="99"/>
    <w:pPr>
      <w:spacing w:after="0" w:line="240" w:lineRule="auto"/>
      <w:textAlignment w:val="baseline"/>
    </w:pPr>
  </w:style>
  <w:style w:type="character" w:styleId="24">
    <w:name w:val="Hyperlink"/>
    <w:qFormat/>
    <w:uiPriority w:val="99"/>
    <w:rPr>
      <w:color w:val="0000FF"/>
      <w:u w:val="single"/>
    </w:rPr>
  </w:style>
  <w:style w:type="paragraph" w:styleId="25">
    <w:name w:val="Normal (Web)"/>
    <w:basedOn w:val="1"/>
    <w:unhideWhenUsed/>
    <w:qFormat/>
    <w:uiPriority w:val="99"/>
    <w:pPr>
      <w:overflowPunct/>
      <w:autoSpaceDE/>
      <w:autoSpaceDN/>
      <w:adjustRightInd/>
      <w:spacing w:after="0" w:line="240" w:lineRule="auto"/>
    </w:pPr>
    <w:rPr>
      <w:rFonts w:ascii="SimSun" w:hAnsi="SimSun" w:cs="SimSun"/>
      <w:sz w:val="24"/>
      <w:szCs w:val="24"/>
      <w:lang w:val="en-US" w:eastAsia="zh-CN"/>
    </w:rPr>
  </w:style>
  <w:style w:type="character" w:styleId="26">
    <w:name w:val="page number"/>
    <w:basedOn w:val="6"/>
    <w:qFormat/>
    <w:uiPriority w:val="0"/>
  </w:style>
  <w:style w:type="table" w:styleId="27">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laceholder Text"/>
    <w:basedOn w:val="6"/>
    <w:semiHidden/>
    <w:qFormat/>
    <w:uiPriority w:val="99"/>
    <w:rPr>
      <w:color w:val="808080"/>
    </w:rPr>
  </w:style>
  <w:style w:type="character" w:customStyle="1" w:styleId="29">
    <w:name w:val="Heading 1 Char"/>
    <w:basedOn w:val="6"/>
    <w:qFormat/>
    <w:uiPriority w:val="9"/>
    <w:rPr>
      <w:rFonts w:asciiTheme="majorHAnsi" w:hAnsiTheme="majorHAnsi" w:eastAsiaTheme="majorEastAsia" w:cstheme="majorBidi"/>
      <w:color w:val="2F5597" w:themeColor="accent1" w:themeShade="BF"/>
      <w:sz w:val="32"/>
      <w:szCs w:val="32"/>
      <w:lang w:val="en-GB" w:eastAsia="en-US"/>
    </w:rPr>
  </w:style>
  <w:style w:type="character" w:customStyle="1" w:styleId="30">
    <w:name w:val="Footer Char"/>
    <w:basedOn w:val="6"/>
    <w:link w:val="20"/>
    <w:qFormat/>
    <w:uiPriority w:val="99"/>
    <w:rPr>
      <w:rFonts w:ascii="Arial" w:hAnsi="Arial" w:eastAsia="SimSun" w:cs="Times New Roman"/>
      <w:b/>
      <w:i/>
      <w:sz w:val="18"/>
      <w:szCs w:val="20"/>
    </w:rPr>
  </w:style>
  <w:style w:type="character" w:customStyle="1" w:styleId="31">
    <w:name w:val="Heading 1 Char1"/>
    <w:link w:val="2"/>
    <w:qFormat/>
    <w:uiPriority w:val="0"/>
    <w:rPr>
      <w:rFonts w:ascii="Arial" w:hAnsi="Arial" w:eastAsia="SimSun" w:cs="Times New Roman"/>
      <w:sz w:val="36"/>
      <w:szCs w:val="20"/>
      <w:lang w:val="en-GB" w:eastAsia="en-US"/>
    </w:rPr>
  </w:style>
  <w:style w:type="character" w:customStyle="1" w:styleId="32">
    <w:name w:val="Header Char"/>
    <w:basedOn w:val="6"/>
    <w:link w:val="21"/>
    <w:qFormat/>
    <w:uiPriority w:val="99"/>
    <w:rPr>
      <w:rFonts w:ascii="Times New Roman" w:hAnsi="Times New Roman" w:eastAsia="SimSun" w:cs="Times New Roman"/>
      <w:sz w:val="20"/>
      <w:szCs w:val="20"/>
      <w:lang w:val="en-GB" w:eastAsia="en-US"/>
    </w:rPr>
  </w:style>
  <w:style w:type="paragraph" w:styleId="33">
    <w:name w:val="List Paragraph"/>
    <w:basedOn w:val="1"/>
    <w:link w:val="36"/>
    <w:qFormat/>
    <w:uiPriority w:val="34"/>
    <w:pPr>
      <w:ind w:left="720"/>
      <w:contextualSpacing/>
      <w:textAlignment w:val="baseline"/>
    </w:pPr>
  </w:style>
  <w:style w:type="character" w:customStyle="1" w:styleId="34">
    <w:name w:val="Heading 2 Char"/>
    <w:basedOn w:val="6"/>
    <w:link w:val="3"/>
    <w:qFormat/>
    <w:uiPriority w:val="0"/>
    <w:rPr>
      <w:rFonts w:ascii="Arial" w:hAnsi="Arial" w:eastAsia="SimSun" w:cs="Arial"/>
      <w:sz w:val="28"/>
      <w:szCs w:val="28"/>
    </w:rPr>
  </w:style>
  <w:style w:type="character" w:customStyle="1" w:styleId="35">
    <w:name w:val="Balloon Text Char"/>
    <w:basedOn w:val="6"/>
    <w:link w:val="8"/>
    <w:semiHidden/>
    <w:qFormat/>
    <w:uiPriority w:val="99"/>
    <w:rPr>
      <w:rFonts w:ascii="Segoe UI" w:hAnsi="Segoe UI" w:eastAsia="SimSun" w:cs="Segoe UI"/>
      <w:sz w:val="18"/>
      <w:szCs w:val="18"/>
      <w:lang w:val="en-GB" w:eastAsia="en-US"/>
    </w:rPr>
  </w:style>
  <w:style w:type="character" w:customStyle="1" w:styleId="36">
    <w:name w:val="List Paragraph Char"/>
    <w:link w:val="33"/>
    <w:qFormat/>
    <w:uiPriority w:val="34"/>
    <w:rPr>
      <w:rFonts w:ascii="Times New Roman" w:hAnsi="Times New Roman" w:eastAsia="SimSun" w:cs="Times New Roman"/>
      <w:sz w:val="20"/>
      <w:szCs w:val="20"/>
      <w:lang w:val="en-GB" w:eastAsia="en-US"/>
    </w:rPr>
  </w:style>
  <w:style w:type="character" w:customStyle="1" w:styleId="37">
    <w:name w:val="Heading 3 Char"/>
    <w:basedOn w:val="6"/>
    <w:link w:val="4"/>
    <w:qFormat/>
    <w:uiPriority w:val="9"/>
    <w:rPr>
      <w:rFonts w:ascii="Arial" w:hAnsi="Arial" w:eastAsiaTheme="majorEastAsia" w:cstheme="majorBidi"/>
      <w:b/>
      <w:sz w:val="20"/>
      <w:szCs w:val="24"/>
      <w:u w:val="single"/>
      <w:lang w:val="en-GB" w:eastAsia="en-US"/>
    </w:rPr>
  </w:style>
  <w:style w:type="paragraph" w:customStyle="1" w:styleId="38">
    <w:name w:val="paragraph"/>
    <w:basedOn w:val="1"/>
    <w:qFormat/>
    <w:uiPriority w:val="0"/>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39">
    <w:name w:val="normaltextrun"/>
    <w:basedOn w:val="6"/>
    <w:qFormat/>
    <w:uiPriority w:val="0"/>
  </w:style>
  <w:style w:type="character" w:customStyle="1" w:styleId="40">
    <w:name w:val="eop"/>
    <w:basedOn w:val="6"/>
    <w:qFormat/>
    <w:uiPriority w:val="0"/>
  </w:style>
  <w:style w:type="character" w:customStyle="1" w:styleId="41">
    <w:name w:val="Body Text Char"/>
    <w:basedOn w:val="6"/>
    <w:link w:val="9"/>
    <w:qFormat/>
    <w:uiPriority w:val="0"/>
    <w:rPr>
      <w:rFonts w:ascii="Times New Roman" w:hAnsi="Times New Roman" w:cs="Times New Roman"/>
      <w:lang w:eastAsia="zh-CN"/>
    </w:rPr>
  </w:style>
  <w:style w:type="paragraph" w:customStyle="1" w:styleId="42">
    <w:name w:val="Style1"/>
    <w:basedOn w:val="1"/>
    <w:next w:val="1"/>
    <w:link w:val="43"/>
    <w:qFormat/>
    <w:uiPriority w:val="0"/>
    <w:pPr>
      <w:overflowPunct/>
      <w:autoSpaceDE/>
      <w:autoSpaceDN/>
      <w:adjustRightInd/>
      <w:spacing w:line="288" w:lineRule="auto"/>
      <w:jc w:val="both"/>
    </w:pPr>
    <w:rPr>
      <w:rFonts w:ascii="Arial" w:hAnsi="Arial" w:eastAsia="Malgun Gothic" w:cs="Batang"/>
      <w:u w:val="single"/>
      <w:lang w:val="en-US"/>
    </w:rPr>
  </w:style>
  <w:style w:type="character" w:customStyle="1" w:styleId="43">
    <w:name w:val="Style1 Char"/>
    <w:basedOn w:val="6"/>
    <w:link w:val="42"/>
    <w:qFormat/>
    <w:uiPriority w:val="0"/>
    <w:rPr>
      <w:rFonts w:ascii="Arial" w:hAnsi="Arial" w:eastAsia="Malgun Gothic" w:cs="Batang"/>
      <w:sz w:val="20"/>
      <w:szCs w:val="20"/>
      <w:u w:val="single"/>
      <w:lang w:eastAsia="en-US"/>
    </w:rPr>
  </w:style>
  <w:style w:type="paragraph" w:customStyle="1" w:styleId="44">
    <w:name w:val="修订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45">
    <w:name w:val="Document Map Char"/>
    <w:basedOn w:val="6"/>
    <w:link w:val="15"/>
    <w:semiHidden/>
    <w:qFormat/>
    <w:uiPriority w:val="0"/>
    <w:rPr>
      <w:rFonts w:ascii="Times New Roman" w:hAnsi="Times New Roman" w:eastAsia="Times New Roman" w:cs="Times New Roman"/>
      <w:sz w:val="20"/>
      <w:szCs w:val="24"/>
      <w:shd w:val="clear" w:color="auto" w:fill="000080"/>
      <w:lang w:eastAsia="en-US"/>
    </w:rPr>
  </w:style>
  <w:style w:type="paragraph" w:customStyle="1" w:styleId="46">
    <w:name w:val="Agreement"/>
    <w:basedOn w:val="1"/>
    <w:qFormat/>
    <w:uiPriority w:val="0"/>
    <w:pPr>
      <w:numPr>
        <w:ilvl w:val="0"/>
        <w:numId w:val="1"/>
      </w:numPr>
      <w:overflowPunct/>
      <w:autoSpaceDE/>
      <w:autoSpaceDN/>
      <w:adjustRightInd/>
      <w:spacing w:before="60" w:after="0"/>
      <w:ind w:left="1980"/>
    </w:pPr>
    <w:rPr>
      <w:rFonts w:ascii="Arial" w:hAnsi="Arial" w:cs="Arial" w:eastAsiaTheme="minorHAnsi"/>
      <w:b/>
      <w:bCs/>
      <w:lang w:val="en-US" w:eastAsia="en-GB"/>
    </w:rPr>
  </w:style>
  <w:style w:type="character" w:customStyle="1" w:styleId="47">
    <w:name w:val="Heading 4 Char"/>
    <w:basedOn w:val="6"/>
    <w:link w:val="5"/>
    <w:qFormat/>
    <w:uiPriority w:val="9"/>
    <w:rPr>
      <w:rFonts w:ascii="Arial" w:hAnsi="Arial" w:eastAsiaTheme="majorEastAsia" w:cstheme="majorBidi"/>
      <w:b/>
      <w:iCs/>
      <w:sz w:val="20"/>
      <w:szCs w:val="20"/>
      <w:lang w:val="en-GB" w:eastAsia="en-US"/>
    </w:rPr>
  </w:style>
  <w:style w:type="character" w:customStyle="1" w:styleId="48">
    <w:name w:val="Doc-text2 Char"/>
    <w:basedOn w:val="6"/>
    <w:link w:val="49"/>
    <w:qFormat/>
    <w:locked/>
    <w:uiPriority w:val="0"/>
    <w:rPr>
      <w:rFonts w:ascii="Arial" w:hAnsi="Arial" w:cs="Arial"/>
    </w:rPr>
  </w:style>
  <w:style w:type="paragraph" w:customStyle="1" w:styleId="49">
    <w:name w:val="Doc-text2"/>
    <w:basedOn w:val="1"/>
    <w:link w:val="48"/>
    <w:qFormat/>
    <w:uiPriority w:val="0"/>
    <w:pPr>
      <w:overflowPunct/>
      <w:autoSpaceDE/>
      <w:autoSpaceDN/>
      <w:adjustRightInd/>
      <w:spacing w:after="0"/>
      <w:ind w:left="1622" w:hanging="363"/>
    </w:pPr>
    <w:rPr>
      <w:rFonts w:ascii="Arial" w:hAnsi="Arial" w:cs="Arial" w:eastAsiaTheme="minorEastAsia"/>
      <w:sz w:val="22"/>
      <w:szCs w:val="22"/>
      <w:lang w:val="en-US" w:eastAsia="zh-CN"/>
    </w:rPr>
  </w:style>
  <w:style w:type="character" w:customStyle="1" w:styleId="50">
    <w:name w:val="ComeBack Char Char"/>
    <w:basedOn w:val="6"/>
    <w:link w:val="51"/>
    <w:qFormat/>
    <w:locked/>
    <w:uiPriority w:val="0"/>
    <w:rPr>
      <w:rFonts w:ascii="Arial" w:hAnsi="Arial" w:cs="Arial"/>
      <w:sz w:val="22"/>
      <w:szCs w:val="22"/>
      <w:lang w:eastAsia="zh-CN"/>
    </w:rPr>
  </w:style>
  <w:style w:type="paragraph" w:customStyle="1" w:styleId="51">
    <w:name w:val="ComeBack"/>
    <w:basedOn w:val="1"/>
    <w:link w:val="50"/>
    <w:qFormat/>
    <w:uiPriority w:val="0"/>
    <w:pPr>
      <w:numPr>
        <w:ilvl w:val="0"/>
        <w:numId w:val="2"/>
      </w:numPr>
      <w:overflowPunct/>
      <w:autoSpaceDE/>
      <w:autoSpaceDN/>
      <w:adjustRightInd/>
      <w:spacing w:after="0"/>
    </w:pPr>
    <w:rPr>
      <w:rFonts w:ascii="Arial" w:hAnsi="Arial" w:cs="Arial" w:eastAsiaTheme="minorEastAsia"/>
      <w:sz w:val="22"/>
      <w:szCs w:val="22"/>
      <w:lang w:val="en-US" w:eastAsia="zh-CN"/>
    </w:rPr>
  </w:style>
  <w:style w:type="character" w:customStyle="1" w:styleId="52">
    <w:name w:val="Caption Char"/>
    <w:link w:val="11"/>
    <w:qFormat/>
    <w:uiPriority w:val="0"/>
    <w:rPr>
      <w:lang w:val="en-GB" w:eastAsia="en-US"/>
    </w:rPr>
  </w:style>
  <w:style w:type="character" w:customStyle="1" w:styleId="53">
    <w:name w:val="Endnote Text Char"/>
    <w:basedOn w:val="6"/>
    <w:link w:val="18"/>
    <w:semiHidden/>
    <w:qFormat/>
    <w:uiPriority w:val="99"/>
    <w:rPr>
      <w:rFonts w:ascii="Times New Roman" w:hAnsi="Times New Roman" w:eastAsia="SimSun" w:cs="Times New Roman"/>
      <w:sz w:val="20"/>
      <w:szCs w:val="20"/>
      <w:lang w:val="en-GB" w:eastAsia="en-US"/>
    </w:rPr>
  </w:style>
  <w:style w:type="character" w:customStyle="1" w:styleId="54">
    <w:name w:val="Footnote Text Char"/>
    <w:basedOn w:val="6"/>
    <w:link w:val="23"/>
    <w:semiHidden/>
    <w:qFormat/>
    <w:uiPriority w:val="99"/>
    <w:rPr>
      <w:rFonts w:ascii="Times New Roman" w:hAnsi="Times New Roman" w:eastAsia="SimSun" w:cs="Times New Roman"/>
      <w:sz w:val="20"/>
      <w:szCs w:val="20"/>
      <w:lang w:val="en-GB" w:eastAsia="en-US"/>
    </w:rPr>
  </w:style>
  <w:style w:type="character" w:customStyle="1" w:styleId="55">
    <w:name w:val="Unresolved Mention1"/>
    <w:basedOn w:val="6"/>
    <w:semiHidden/>
    <w:unhideWhenUsed/>
    <w:qFormat/>
    <w:uiPriority w:val="99"/>
    <w:rPr>
      <w:color w:val="605E5C"/>
      <w:shd w:val="clear" w:color="auto" w:fill="E1DFDD"/>
    </w:rPr>
  </w:style>
  <w:style w:type="character" w:customStyle="1" w:styleId="56">
    <w:name w:val="Comment Text Char"/>
    <w:basedOn w:val="6"/>
    <w:link w:val="13"/>
    <w:semiHidden/>
    <w:qFormat/>
    <w:uiPriority w:val="99"/>
    <w:rPr>
      <w:rFonts w:ascii="Times New Roman" w:hAnsi="Times New Roman" w:eastAsia="SimSun" w:cs="Times New Roman"/>
      <w:sz w:val="20"/>
      <w:szCs w:val="20"/>
      <w:lang w:val="en-GB" w:eastAsia="en-US"/>
    </w:rPr>
  </w:style>
  <w:style w:type="character" w:customStyle="1" w:styleId="57">
    <w:name w:val="Comment Subject Char"/>
    <w:basedOn w:val="56"/>
    <w:link w:val="14"/>
    <w:semiHidden/>
    <w:qFormat/>
    <w:uiPriority w:val="99"/>
    <w:rPr>
      <w:rFonts w:ascii="Times New Roman" w:hAnsi="Times New Roman" w:eastAsia="SimSun" w:cs="Times New Roman"/>
      <w:b/>
      <w:bCs/>
      <w:sz w:val="20"/>
      <w:szCs w:val="20"/>
      <w:lang w:val="en-GB" w:eastAsia="en-US"/>
    </w:rPr>
  </w:style>
  <w:style w:type="paragraph" w:customStyle="1" w:styleId="58">
    <w:name w:val="TAH"/>
    <w:basedOn w:val="59"/>
    <w:link w:val="63"/>
    <w:qFormat/>
    <w:uiPriority w:val="0"/>
    <w:rPr>
      <w:b/>
    </w:rPr>
  </w:style>
  <w:style w:type="paragraph" w:customStyle="1" w:styleId="59">
    <w:name w:val="TAC"/>
    <w:basedOn w:val="1"/>
    <w:link w:val="62"/>
    <w:qFormat/>
    <w:uiPriority w:val="0"/>
    <w:pPr>
      <w:keepNext/>
      <w:keepLines/>
      <w:overflowPunct/>
      <w:autoSpaceDE/>
      <w:autoSpaceDN/>
      <w:adjustRightInd/>
      <w:spacing w:after="0" w:line="240" w:lineRule="auto"/>
      <w:jc w:val="center"/>
    </w:pPr>
    <w:rPr>
      <w:rFonts w:ascii="Arial" w:hAnsi="Arial"/>
      <w:sz w:val="18"/>
    </w:rPr>
  </w:style>
  <w:style w:type="paragraph" w:customStyle="1" w:styleId="60">
    <w:name w:val="TH"/>
    <w:basedOn w:val="1"/>
    <w:link w:val="61"/>
    <w:qFormat/>
    <w:uiPriority w:val="0"/>
    <w:pPr>
      <w:keepNext/>
      <w:keepLines/>
      <w:overflowPunct/>
      <w:autoSpaceDE/>
      <w:autoSpaceDN/>
      <w:adjustRightInd/>
      <w:spacing w:before="60" w:line="240" w:lineRule="auto"/>
      <w:jc w:val="center"/>
    </w:pPr>
    <w:rPr>
      <w:rFonts w:ascii="Arial" w:hAnsi="Arial"/>
      <w:b/>
    </w:rPr>
  </w:style>
  <w:style w:type="character" w:customStyle="1" w:styleId="61">
    <w:name w:val="TH Char"/>
    <w:link w:val="60"/>
    <w:qFormat/>
    <w:uiPriority w:val="0"/>
    <w:rPr>
      <w:rFonts w:ascii="Arial" w:hAnsi="Arial" w:eastAsia="SimSun" w:cs="Times New Roman"/>
      <w:b/>
      <w:sz w:val="20"/>
      <w:szCs w:val="20"/>
      <w:lang w:val="en-GB" w:eastAsia="en-US"/>
    </w:rPr>
  </w:style>
  <w:style w:type="character" w:customStyle="1" w:styleId="62">
    <w:name w:val="TAC Char"/>
    <w:link w:val="59"/>
    <w:qFormat/>
    <w:locked/>
    <w:uiPriority w:val="0"/>
    <w:rPr>
      <w:rFonts w:ascii="Arial" w:hAnsi="Arial" w:eastAsia="SimSun" w:cs="Times New Roman"/>
      <w:sz w:val="18"/>
      <w:szCs w:val="20"/>
      <w:lang w:val="en-GB" w:eastAsia="en-US"/>
    </w:rPr>
  </w:style>
  <w:style w:type="character" w:customStyle="1" w:styleId="63">
    <w:name w:val="TAH Car"/>
    <w:link w:val="58"/>
    <w:qFormat/>
    <w:uiPriority w:val="0"/>
    <w:rPr>
      <w:rFonts w:ascii="Arial" w:hAnsi="Arial" w:eastAsia="SimSun" w:cs="Times New Roman"/>
      <w:b/>
      <w:sz w:val="18"/>
      <w:szCs w:val="20"/>
      <w:lang w:val="en-GB" w:eastAsia="en-US"/>
    </w:rPr>
  </w:style>
  <w:style w:type="character" w:customStyle="1" w:styleId="64">
    <w:name w:val="Body Text Indent Char"/>
    <w:basedOn w:val="6"/>
    <w:link w:val="10"/>
    <w:qFormat/>
    <w:uiPriority w:val="0"/>
    <w:rPr>
      <w:rFonts w:ascii="Times New Roman" w:hAnsi="Times New Roman" w:eastAsia="KaiTi_GB2312" w:cs="Times New Roman"/>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3550</Words>
  <Characters>20240</Characters>
  <Lines>168</Lines>
  <Paragraphs>47</Paragraphs>
  <TotalTime>6</TotalTime>
  <ScaleCrop>false</ScaleCrop>
  <LinksUpToDate>false</LinksUpToDate>
  <CharactersWithSpaces>23743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2021-09-08T01:02:00Z</dcterms:created>
  <dcterms:modified xsi:type="dcterms:W3CDTF">2021-09-08T12:03:44Z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