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28DFF8B"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42071E">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af5"/>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2801C0">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proofErr w:type="spellStart"/>
            <w:r w:rsidRPr="00FE227A">
              <w:rPr>
                <w:bCs/>
                <w:i/>
                <w:iCs/>
                <w:lang w:eastAsia="zh-CN"/>
              </w:rPr>
              <w:t>PhysicalCellGroupConfig</w:t>
            </w:r>
            <w:proofErr w:type="spellEnd"/>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2801C0">
            <w:pPr>
              <w:jc w:val="left"/>
              <w:rPr>
                <w:bCs/>
                <w:lang w:eastAsia="zh-CN"/>
              </w:rPr>
            </w:pPr>
            <w:r>
              <w:rPr>
                <w:bCs/>
                <w:lang w:eastAsia="zh-CN"/>
              </w:rPr>
              <w:t xml:space="preserve">For </w:t>
            </w:r>
            <w:proofErr w:type="spellStart"/>
            <w:r w:rsidRPr="0096515B">
              <w:rPr>
                <w:bCs/>
                <w:lang w:eastAsia="zh-CN"/>
              </w:rPr>
              <w:t>locationAndBandwidth</w:t>
            </w:r>
            <w:proofErr w:type="spellEnd"/>
            <w:r w:rsidRPr="0096515B">
              <w:rPr>
                <w:bCs/>
                <w:lang w:eastAsia="zh-CN"/>
              </w:rPr>
              <w:t>-Multicast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2801C0">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2801C0">
            <w:pPr>
              <w:jc w:val="left"/>
              <w:rPr>
                <w:bCs/>
                <w:lang w:eastAsia="zh-CN"/>
              </w:rPr>
            </w:pPr>
            <w:r>
              <w:rPr>
                <w:bCs/>
                <w:lang w:eastAsia="zh-CN"/>
              </w:rPr>
              <w:t xml:space="preserve">One additional RRC parameter is missed, i.e., </w:t>
            </w:r>
            <w:proofErr w:type="spellStart"/>
            <w:r w:rsidRPr="00376573">
              <w:rPr>
                <w:bCs/>
                <w:lang w:eastAsia="zh-CN"/>
              </w:rPr>
              <w:t>sps</w:t>
            </w:r>
            <w:proofErr w:type="spellEnd"/>
            <w:r w:rsidRPr="00376573">
              <w:rPr>
                <w:bCs/>
                <w:lang w:eastAsia="zh-CN"/>
              </w:rPr>
              <w:t>-</w:t>
            </w:r>
            <w:proofErr w:type="spellStart"/>
            <w:r w:rsidRPr="00376573">
              <w:rPr>
                <w:bCs/>
                <w:lang w:eastAsia="zh-CN"/>
              </w:rPr>
              <w:t>config</w:t>
            </w:r>
            <w:proofErr w:type="spellEnd"/>
            <w:r w:rsidRPr="00376573">
              <w:rPr>
                <w:bCs/>
                <w:lang w:eastAsia="zh-CN"/>
              </w:rPr>
              <w:t>-Multicast</w:t>
            </w:r>
            <w:r>
              <w:rPr>
                <w:bCs/>
                <w:lang w:eastAsia="zh-CN"/>
              </w:rPr>
              <w:t xml:space="preserve">. </w:t>
            </w:r>
          </w:p>
          <w:p w14:paraId="020A52A1" w14:textId="721C3822" w:rsidR="00376573" w:rsidRDefault="00376573" w:rsidP="002801C0">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PDSCH-config for MBS (i.e., separate from the PDSCH-Config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PDCCH-config for MBS (i.e., separate from the PDCCH-Config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SPS-config(s) for MBS (i.e., separate from the SPS-Config of the dedicated unicast BWP)</w:t>
            </w:r>
          </w:p>
          <w:p w14:paraId="1DEDC392" w14:textId="355A36E8" w:rsidR="004900DB" w:rsidRPr="00BA3EA3" w:rsidRDefault="004900DB" w:rsidP="00376573">
            <w:pPr>
              <w:rPr>
                <w:bCs/>
                <w:lang w:eastAsia="zh-CN"/>
              </w:rPr>
            </w:pPr>
          </w:p>
        </w:tc>
      </w:tr>
      <w:tr w:rsidR="00510129" w14:paraId="4E55F475" w14:textId="77777777" w:rsidTr="006C7E11">
        <w:tc>
          <w:tcPr>
            <w:tcW w:w="1271" w:type="dxa"/>
            <w:tcBorders>
              <w:top w:val="single" w:sz="4" w:space="0" w:color="auto"/>
              <w:left w:val="single" w:sz="4" w:space="0" w:color="auto"/>
              <w:bottom w:val="single" w:sz="4" w:space="0" w:color="auto"/>
              <w:right w:val="single" w:sz="4" w:space="0" w:color="auto"/>
            </w:tcBorders>
          </w:tcPr>
          <w:p w14:paraId="5EE49DB4" w14:textId="529017A7" w:rsidR="00510129" w:rsidRDefault="00510129" w:rsidP="002801C0">
            <w:pPr>
              <w:rPr>
                <w:bCs/>
                <w:lang w:eastAsia="zh-CN"/>
              </w:rPr>
            </w:pPr>
            <w:proofErr w:type="spellStart"/>
            <w:r>
              <w:rPr>
                <w:bCs/>
                <w:lang w:eastAsia="zh-CN"/>
              </w:rPr>
              <w:t>MediaTek</w:t>
            </w:r>
            <w:proofErr w:type="spellEnd"/>
          </w:p>
        </w:tc>
        <w:tc>
          <w:tcPr>
            <w:tcW w:w="8691" w:type="dxa"/>
            <w:tcBorders>
              <w:top w:val="single" w:sz="4" w:space="0" w:color="auto"/>
              <w:left w:val="single" w:sz="4" w:space="0" w:color="auto"/>
              <w:bottom w:val="single" w:sz="4" w:space="0" w:color="auto"/>
              <w:right w:val="single" w:sz="4" w:space="0" w:color="auto"/>
            </w:tcBorders>
          </w:tcPr>
          <w:p w14:paraId="2D578C1A" w14:textId="60C8807E" w:rsidR="00355B93" w:rsidRDefault="00503375" w:rsidP="00503375">
            <w:pPr>
              <w:jc w:val="left"/>
              <w:rPr>
                <w:bCs/>
                <w:lang w:eastAsia="zh-CN"/>
              </w:rPr>
            </w:pPr>
            <w:r>
              <w:rPr>
                <w:bCs/>
                <w:lang w:eastAsia="zh-CN"/>
              </w:rPr>
              <w:t xml:space="preserve">Regarding G-RNTI/G-CS-RNTI, </w:t>
            </w:r>
            <w:r w:rsidR="00352B6E">
              <w:rPr>
                <w:bCs/>
                <w:lang w:eastAsia="zh-CN"/>
              </w:rPr>
              <w:t xml:space="preserve">it is common for all UEs in one MBS group, and </w:t>
            </w:r>
            <w:r>
              <w:rPr>
                <w:rFonts w:hint="eastAsia"/>
                <w:bCs/>
                <w:lang w:eastAsia="zh-CN"/>
              </w:rPr>
              <w:t>RAN</w:t>
            </w:r>
            <w:r>
              <w:rPr>
                <w:bCs/>
                <w:lang w:eastAsia="zh-CN"/>
              </w:rPr>
              <w:t xml:space="preserve">2 </w:t>
            </w:r>
            <w:r w:rsidR="00352B6E">
              <w:rPr>
                <w:bCs/>
                <w:lang w:eastAsia="zh-CN"/>
              </w:rPr>
              <w:t xml:space="preserve">also </w:t>
            </w:r>
            <w:r>
              <w:rPr>
                <w:bCs/>
                <w:lang w:eastAsia="zh-CN"/>
              </w:rPr>
              <w:t>achieved some following agreements in RAN2#114-e mee</w:t>
            </w:r>
            <w:r w:rsidR="00352B6E">
              <w:rPr>
                <w:bCs/>
                <w:lang w:eastAsia="zh-CN"/>
              </w:rPr>
              <w:t>t</w:t>
            </w:r>
            <w:r>
              <w:rPr>
                <w:bCs/>
                <w:lang w:eastAsia="zh-CN"/>
              </w:rPr>
              <w:t>ing.</w:t>
            </w:r>
          </w:p>
          <w:p w14:paraId="30E22077" w14:textId="77777777" w:rsidR="00503375" w:rsidRPr="006124DC" w:rsidRDefault="00503375" w:rsidP="00503375">
            <w:pPr>
              <w:pStyle w:val="Agreement"/>
              <w:tabs>
                <w:tab w:val="clear" w:pos="146"/>
              </w:tabs>
              <w:ind w:left="1619"/>
            </w:pPr>
            <w:r w:rsidRPr="006124DC">
              <w:rPr>
                <w:bCs/>
              </w:rPr>
              <w:t>O</w:t>
            </w:r>
            <w:r w:rsidRPr="006124DC">
              <w:t xml:space="preserve">ne-to-one mapping between G-RNTI and MBS session is supported in NR MBS. </w:t>
            </w:r>
            <w:r>
              <w:t xml:space="preserve">Other mappings FFS </w:t>
            </w:r>
          </w:p>
          <w:p w14:paraId="6E044ACC" w14:textId="77777777" w:rsidR="00503375" w:rsidRDefault="00503375" w:rsidP="00503375">
            <w:pPr>
              <w:pStyle w:val="Agreement"/>
              <w:tabs>
                <w:tab w:val="clear" w:pos="146"/>
              </w:tabs>
              <w:ind w:left="1619"/>
            </w:pPr>
            <w:r w:rsidRPr="006124DC">
              <w:rPr>
                <w:bCs/>
              </w:rPr>
              <w:t>O</w:t>
            </w:r>
            <w:r w:rsidRPr="006124DC">
              <w:t>ne-to-one mapping between G-</w:t>
            </w:r>
            <w:r w:rsidRPr="006124DC">
              <w:rPr>
                <w:rFonts w:eastAsia="宋体"/>
                <w:lang w:eastAsia="zh-CN"/>
              </w:rPr>
              <w:t>CS-</w:t>
            </w:r>
            <w:r w:rsidRPr="006124DC">
              <w:t xml:space="preserve">RNTI and MBS session is supported in NR MBS. </w:t>
            </w:r>
            <w:r>
              <w:t>Other mappings FFS.</w:t>
            </w:r>
          </w:p>
          <w:p w14:paraId="1A39A7AC" w14:textId="78CBAA57" w:rsidR="00503375" w:rsidRDefault="001B74BF" w:rsidP="002801C0">
            <w:pPr>
              <w:rPr>
                <w:bCs/>
                <w:lang w:eastAsia="zh-CN"/>
              </w:rPr>
            </w:pPr>
            <w:r>
              <w:rPr>
                <w:rFonts w:hint="eastAsia"/>
                <w:bCs/>
                <w:lang w:eastAsia="zh-CN"/>
              </w:rPr>
              <w:t>Thus, if we say the G-RNTI</w:t>
            </w:r>
            <w:r>
              <w:rPr>
                <w:bCs/>
                <w:lang w:eastAsia="zh-CN"/>
              </w:rPr>
              <w:t>/G-CS-RNTI</w:t>
            </w:r>
            <w:r>
              <w:rPr>
                <w:rFonts w:hint="eastAsia"/>
                <w:bCs/>
                <w:lang w:eastAsia="zh-CN"/>
              </w:rPr>
              <w:t xml:space="preserve"> configuration is per UE, it is not accurate and may make RAN2 confused</w:t>
            </w:r>
            <w:r>
              <w:rPr>
                <w:bCs/>
                <w:lang w:eastAsia="zh-CN"/>
              </w:rPr>
              <w:t>. We suggest modify the wording as “per service” instead of “per UE”.</w:t>
            </w:r>
          </w:p>
          <w:p w14:paraId="49046231" w14:textId="20F37416" w:rsidR="001B74BF" w:rsidRDefault="001B74BF" w:rsidP="002801C0">
            <w:pPr>
              <w:rPr>
                <w:bCs/>
                <w:lang w:eastAsia="zh-CN"/>
              </w:rPr>
            </w:pPr>
            <w:r>
              <w:rPr>
                <w:bCs/>
                <w:lang w:eastAsia="zh-CN"/>
              </w:rPr>
              <w:lastRenderedPageBreak/>
              <w:t>Regarding the missed parameter as Apple mentioned, we have the following comments:</w:t>
            </w:r>
          </w:p>
          <w:p w14:paraId="76E123FC" w14:textId="11E8DC49" w:rsidR="00355B93" w:rsidRPr="00355B93" w:rsidRDefault="00355B93" w:rsidP="002801C0">
            <w:pPr>
              <w:rPr>
                <w:rFonts w:ascii="Times" w:eastAsia="Times New Roman" w:hAnsi="Times" w:cs="Times"/>
                <w:iCs/>
                <w:color w:val="000000"/>
                <w:lang w:val="en-GB" w:eastAsia="zh-CN"/>
              </w:rPr>
            </w:pPr>
            <w:r>
              <w:rPr>
                <w:bCs/>
                <w:lang w:eastAsia="zh-CN"/>
              </w:rPr>
              <w:t xml:space="preserve">The following RRC parameters are missed: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proofErr w:type="spellStart"/>
            <w:r w:rsidRPr="00355B93">
              <w:rPr>
                <w:rFonts w:ascii="Times" w:eastAsia="Times New Roman" w:hAnsi="Times" w:cs="Times"/>
                <w:i/>
                <w:iCs/>
                <w:color w:val="000000"/>
                <w:lang w:val="en-GB" w:eastAsia="zh-CN"/>
              </w:rPr>
              <w:t>dataScramblingIdentityPDSCH</w:t>
            </w:r>
            <w:proofErr w:type="spellEnd"/>
            <w:r>
              <w:rPr>
                <w:rFonts w:ascii="Times" w:eastAsia="Times New Roman" w:hAnsi="Times" w:cs="Times"/>
                <w:i/>
                <w:iCs/>
                <w:color w:val="000000"/>
                <w:lang w:val="en-GB" w:eastAsia="zh-CN"/>
              </w:rPr>
              <w:t xml:space="preserve">-multicast, </w:t>
            </w:r>
            <w:proofErr w:type="spellStart"/>
            <w:proofErr w:type="gramStart"/>
            <w:r w:rsidRPr="00355B93">
              <w:rPr>
                <w:rFonts w:ascii="Times" w:eastAsia="Times New Roman" w:hAnsi="Times" w:cs="Times"/>
                <w:i/>
                <w:iCs/>
                <w:color w:val="000000"/>
                <w:lang w:val="en-GB" w:eastAsia="zh-CN"/>
              </w:rPr>
              <w:t>pdcch</w:t>
            </w:r>
            <w:proofErr w:type="spellEnd"/>
            <w:proofErr w:type="gram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r>
              <w:rPr>
                <w:rFonts w:ascii="Times" w:eastAsia="Times New Roman" w:hAnsi="Times" w:cs="Times"/>
                <w:iCs/>
                <w:color w:val="000000"/>
                <w:lang w:val="en-GB" w:eastAsia="zh-CN"/>
              </w:rPr>
              <w:t>Bas</w:t>
            </w:r>
            <w:r w:rsidRPr="00355B93">
              <w:rPr>
                <w:rFonts w:ascii="Times" w:eastAsia="Times New Roman" w:hAnsi="Times" w:cs="Times"/>
                <w:iCs/>
                <w:color w:val="000000"/>
                <w:lang w:val="en-GB" w:eastAsia="zh-CN"/>
              </w:rPr>
              <w:t>ed on the</w:t>
            </w:r>
            <w:r>
              <w:rPr>
                <w:rFonts w:ascii="Times" w:eastAsia="Times New Roman" w:hAnsi="Times" w:cs="Times"/>
                <w:i/>
                <w:iCs/>
                <w:color w:val="000000"/>
                <w:lang w:val="en-GB" w:eastAsia="zh-CN"/>
              </w:rPr>
              <w:t xml:space="preserve"> </w:t>
            </w:r>
            <w:r>
              <w:rPr>
                <w:rFonts w:ascii="Times" w:eastAsia="Times New Roman" w:hAnsi="Times" w:cs="Times"/>
                <w:iCs/>
                <w:color w:val="000000"/>
                <w:lang w:val="en-GB" w:eastAsia="zh-CN"/>
              </w:rPr>
              <w:t>following agreements, it is clear that these parameters can be separate configured in its own CFR.</w:t>
            </w:r>
          </w:p>
          <w:p w14:paraId="2D097F7A"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bookmarkStart w:id="0" w:name="_GoBack"/>
            <w:bookmarkEnd w:id="0"/>
          </w:p>
          <w:p w14:paraId="606C4575" w14:textId="77777777" w:rsidR="00355B93" w:rsidRPr="00355B93" w:rsidRDefault="00355B93" w:rsidP="00355B93">
            <w:pPr>
              <w:overflowPunct/>
              <w:autoSpaceDE/>
              <w:autoSpaceDN/>
              <w:adjustRightInd/>
              <w:textAlignment w:val="auto"/>
              <w:rPr>
                <w:rFonts w:ascii="Calibri" w:eastAsia="Times New Roman" w:hAnsi="Calibri" w:cs="Calibri"/>
                <w:color w:val="000000"/>
                <w:lang w:eastAsia="zh-CN"/>
              </w:rPr>
            </w:pPr>
            <w:r w:rsidRPr="00355B93">
              <w:rPr>
                <w:rFonts w:ascii="Times" w:eastAsia="Times New Roman" w:hAnsi="Times" w:cs="Times"/>
                <w:color w:val="000000"/>
                <w:lang w:val="en-GB" w:eastAsia="zh-CN"/>
              </w:rPr>
              <w:t>For initializing scrambling sequence generator for GC-PDCCH with the second DCI format,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eastAsia="Times New Roman"/>
                <w:color w:val="000000"/>
                <w:lang w:eastAsia="zh-CN"/>
              </w:rPr>
              <w:t xml:space="preserve"> </w:t>
            </w:r>
            <w:r w:rsidRPr="00355B93">
              <w:rPr>
                <w:rFonts w:ascii="Times" w:eastAsia="Times New Roman" w:hAnsi="Times" w:cs="Times"/>
                <w:color w:val="000000"/>
                <w:lang w:eastAsia="zh-CN"/>
              </w:rPr>
              <w:t>e</w:t>
            </w:r>
            <w:proofErr w:type="spellStart"/>
            <w:r w:rsidRPr="00355B93">
              <w:rPr>
                <w:rFonts w:ascii="Times" w:eastAsia="Times New Roman" w:hAnsi="Times" w:cs="Times"/>
                <w:color w:val="000000"/>
                <w:lang w:val="en-GB" w:eastAsia="zh-CN"/>
              </w:rPr>
              <w:t>quals</w:t>
            </w:r>
            <w:proofErr w:type="spellEnd"/>
            <w:r w:rsidRPr="00355B93">
              <w:rPr>
                <w:rFonts w:ascii="Times" w:eastAsia="Times New Roman" w:hAnsi="Times" w:cs="Times"/>
                <w:color w:val="000000"/>
                <w:lang w:val="en-GB" w:eastAsia="zh-CN"/>
              </w:rPr>
              <w:t xml:space="preserve"> the higher layer parameter</w:t>
            </w:r>
            <w:r w:rsidRPr="00355B93">
              <w:rPr>
                <w:rFonts w:ascii="Times" w:eastAsia="Times New Roman" w:hAnsi="Times" w:cs="Times"/>
                <w:i/>
                <w:iCs/>
                <w:color w:val="000000"/>
                <w:lang w:val="en-GB" w:eastAsia="zh-CN"/>
              </w:rPr>
              <w:t xml:space="preserve">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if it is configured in the CORESET in a CFR used for the GC-PDCCH</w:t>
            </w:r>
            <w:proofErr w:type="gramStart"/>
            <w:r w:rsidRPr="00355B93">
              <w:rPr>
                <w:rFonts w:ascii="Times" w:eastAsia="Times New Roman" w:hAnsi="Times" w:cs="Times"/>
                <w:color w:val="000000"/>
                <w:lang w:val="en-GB" w:eastAsia="zh-CN"/>
              </w:rPr>
              <w:t>;</w:t>
            </w:r>
            <w:r w:rsidRPr="00355B93">
              <w:rPr>
                <w:rFonts w:ascii="Cambria Math" w:eastAsia="Times New Roman" w:hAnsi="Cambria Math" w:cs="Calibri"/>
                <w:i/>
                <w:iCs/>
                <w:color w:val="000000"/>
                <w:lang w:val="en-GB" w:eastAsia="zh-CN"/>
              </w:rPr>
              <w:t xml:space="preserve"> </w:t>
            </w:r>
            <w:proofErr w:type="gramEnd"/>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w:t>
            </w:r>
            <w:r w:rsidRPr="00355B93">
              <w:rPr>
                <w:rFonts w:ascii="Times" w:eastAsia="Times New Roman" w:hAnsi="Times" w:cs="Times"/>
                <w:color w:val="000000"/>
                <w:lang w:val="en-GB" w:eastAsia="zh-CN"/>
              </w:rPr>
              <w:t>otherwise.</w:t>
            </w:r>
          </w:p>
          <w:p w14:paraId="34B1870D" w14:textId="77777777" w:rsidR="00355B93" w:rsidRPr="00355B93" w:rsidRDefault="00355B93" w:rsidP="00355B93">
            <w:pPr>
              <w:numPr>
                <w:ilvl w:val="0"/>
                <w:numId w:val="86"/>
              </w:numPr>
              <w:overflowPunct/>
              <w:autoSpaceDE/>
              <w:autoSpaceDN/>
              <w:adjustRightInd/>
              <w:ind w:left="540"/>
              <w:textAlignment w:val="center"/>
              <w:rPr>
                <w:rFonts w:ascii="Calibri" w:eastAsia="Times New Roman" w:hAnsi="Calibri" w:cs="Calibri"/>
                <w:color w:val="000000"/>
                <w:lang w:eastAsia="zh-CN"/>
              </w:rPr>
            </w:pPr>
            <w:r w:rsidRPr="00355B93">
              <w:rPr>
                <w:rFonts w:ascii="Times" w:eastAsia="Times New Roman" w:hAnsi="Times" w:cs="Times"/>
                <w:color w:val="000000"/>
                <w:lang w:val="en-GB" w:eastAsia="zh-CN"/>
              </w:rPr>
              <w:t xml:space="preserve">FFS: Values </w:t>
            </w:r>
            <w:proofErr w:type="gramStart"/>
            <w:r w:rsidRPr="00355B93">
              <w:rPr>
                <w:rFonts w:ascii="Times" w:eastAsia="Times New Roman" w:hAnsi="Times" w:cs="Times"/>
                <w:color w:val="000000"/>
                <w:lang w:val="en-GB" w:eastAsia="zh-CN"/>
              </w:rPr>
              <w:t xml:space="preserve">for </w:t>
            </w:r>
            <w:proofErr w:type="gramEnd"/>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Choice</w:t>
            </w:r>
            <w:r w:rsidRPr="00355B93">
              <w:rPr>
                <w:rFonts w:ascii="Times" w:eastAsia="Times New Roman" w:hAnsi="Times" w:cs="Times"/>
                <w:color w:val="000000"/>
                <w:lang w:val="en-GB" w:eastAsia="zh-CN"/>
              </w:rPr>
              <w:t>s include one or more of the following:</w:t>
            </w:r>
          </w:p>
          <w:p w14:paraId="1996C6A1"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Alt1: G-RNTI used for the GC-PDCCH.</w:t>
            </w:r>
          </w:p>
          <w:p w14:paraId="484EDE36"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Alt2: 0</w:t>
            </w:r>
          </w:p>
          <w:p w14:paraId="153719DF" w14:textId="0E20A7E0"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Alt3: Other fixed values</w:t>
            </w:r>
          </w:p>
          <w:p w14:paraId="7DE8347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5031726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scrambling sequence generator for GC-PDSCH scheduled by the second DCI format for multicast received in Type-x CSS, </w:t>
            </w:r>
          </w:p>
          <w:p w14:paraId="13FEA3AD" w14:textId="77777777" w:rsidR="00355B93" w:rsidRPr="00355B93" w:rsidRDefault="00355B93"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ascii="Times" w:eastAsia="Times New Roman" w:hAnsi="Times" w:cs="Times"/>
                <w:color w:val="000000"/>
                <w:lang w:val="en-GB" w:eastAsia="zh-CN"/>
              </w:rPr>
              <w:t xml:space="preserve"> </w:t>
            </w:r>
            <w:proofErr w:type="gramStart"/>
            <w:r w:rsidRPr="00355B93">
              <w:rPr>
                <w:rFonts w:ascii="Times" w:eastAsia="Times New Roman" w:hAnsi="Times" w:cs="Times"/>
                <w:color w:val="000000"/>
                <w:lang w:val="en-GB" w:eastAsia="zh-CN"/>
              </w:rPr>
              <w:t>equals</w:t>
            </w:r>
            <w:proofErr w:type="gramEnd"/>
            <w:r w:rsidRPr="00355B93">
              <w:rPr>
                <w:rFonts w:ascii="Times" w:eastAsia="Times New Roman" w:hAnsi="Times" w:cs="Times"/>
                <w:color w:val="000000"/>
                <w:lang w:val="en-GB" w:eastAsia="zh-CN"/>
              </w:rPr>
              <w:t xml:space="preserve"> the higher layer parameter</w:t>
            </w:r>
            <w:r w:rsidRPr="00355B93">
              <w:rPr>
                <w:rFonts w:ascii="Times" w:eastAsia="Times New Roman" w:hAnsi="Times" w:cs="Times"/>
                <w:i/>
                <w:iCs/>
                <w:color w:val="000000"/>
                <w:lang w:val="en-GB" w:eastAsia="zh-CN"/>
              </w:rPr>
              <w:t xml:space="preserve"> </w:t>
            </w:r>
            <w:proofErr w:type="spellStart"/>
            <w:r w:rsidRPr="00355B93">
              <w:rPr>
                <w:rFonts w:ascii="Times" w:eastAsia="Times New Roman" w:hAnsi="Times" w:cs="Times"/>
                <w:i/>
                <w:iCs/>
                <w:color w:val="000000"/>
                <w:lang w:val="en-GB" w:eastAsia="zh-CN"/>
              </w:rPr>
              <w:t>dataScramblingIdentityPDSCH</w:t>
            </w:r>
            <w:proofErr w:type="spellEnd"/>
            <w:r w:rsidRPr="00355B93">
              <w:rPr>
                <w:rFonts w:ascii="Times" w:eastAsia="Times New Roman" w:hAnsi="Times" w:cs="Times"/>
                <w:color w:val="000000"/>
                <w:lang w:val="en-GB" w:eastAsia="zh-CN"/>
              </w:rPr>
              <w:t xml:space="preserve"> if it is configured in </w:t>
            </w:r>
            <w:r w:rsidRPr="00355B93">
              <w:rPr>
                <w:rFonts w:ascii="Times" w:eastAsia="Times New Roman" w:hAnsi="Times" w:cs="Times"/>
                <w:i/>
                <w:iCs/>
                <w:color w:val="000000"/>
                <w:lang w:val="en-GB" w:eastAsia="zh-CN"/>
              </w:rPr>
              <w:t>PDSCH-</w:t>
            </w:r>
            <w:proofErr w:type="spellStart"/>
            <w:r w:rsidRPr="00355B93">
              <w:rPr>
                <w:rFonts w:ascii="Times" w:eastAsia="Times New Roman" w:hAnsi="Times" w:cs="Times"/>
                <w:i/>
                <w:iCs/>
                <w:color w:val="000000"/>
                <w:lang w:val="en-GB" w:eastAsia="zh-CN"/>
              </w:rPr>
              <w:t>Config</w:t>
            </w:r>
            <w:proofErr w:type="spellEnd"/>
            <w:r w:rsidRPr="00355B93">
              <w:rPr>
                <w:rFonts w:ascii="Times" w:eastAsia="Times New Roman" w:hAnsi="Times" w:cs="Times"/>
                <w:color w:val="000000"/>
                <w:lang w:val="en-GB" w:eastAsia="zh-CN"/>
              </w:rPr>
              <w:t xml:space="preserve"> in a CFR used for GC-PDSCH and the RNTI equals the G-RNTI or G-CS-RNTI;</w:t>
            </w:r>
            <w:r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p w14:paraId="022EFC71" w14:textId="1506CA6C" w:rsidR="00355B93" w:rsidRPr="00355B93" w:rsidRDefault="00355B93"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xml:space="preserve"> corres</w:t>
            </w:r>
            <w:r w:rsidRPr="00355B93">
              <w:rPr>
                <w:rFonts w:ascii="Times" w:eastAsia="Times New Roman" w:hAnsi="Times" w:cs="Times"/>
                <w:color w:val="000000"/>
                <w:lang w:val="en-GB" w:eastAsia="zh-CN"/>
              </w:rPr>
              <w:t>ponds to the RNTI associated with the GC-PDSCH transmission (i.e., the G-RNTI used by the scheduling GC-PDCCH, or the G-CS-RNTI used by the SPS GC-PDSCH activation PDCCH)</w:t>
            </w:r>
          </w:p>
          <w:p w14:paraId="5F9721B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43F538D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sequence generator for DMRS of GC-PDCCH with the second DCI format received in Type-x CSS, </w:t>
            </w:r>
          </w:p>
          <w:p w14:paraId="0382DC9C" w14:textId="2FFFBBCE" w:rsidR="00355B93" w:rsidRPr="00355B93" w:rsidRDefault="00355B93" w:rsidP="00355B93">
            <w:pPr>
              <w:numPr>
                <w:ilvl w:val="0"/>
                <w:numId w:val="88"/>
              </w:numPr>
              <w:overflowPunct/>
              <w:autoSpaceDE/>
              <w:autoSpaceDN/>
              <w:adjustRightInd/>
              <w:ind w:left="540"/>
              <w:textAlignment w:val="center"/>
              <w:rPr>
                <w:rFonts w:ascii="Calibri" w:eastAsia="Times New Roman" w:hAnsi="Calibri" w:cs="Calibri"/>
                <w:color w:val="000000"/>
                <w:lang w:eastAsia="zh-CN"/>
              </w:rPr>
            </w:pPr>
            <w:r w:rsidRPr="00355B93">
              <w:rPr>
                <w:rFonts w:eastAsia="Times New Roman"/>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 </m:t>
              </m:r>
            </m:oMath>
            <w:proofErr w:type="gramStart"/>
            <w:r w:rsidRPr="00355B93">
              <w:rPr>
                <w:rFonts w:eastAsia="Times New Roman"/>
                <w:color w:val="000000"/>
                <w:lang w:eastAsia="zh-CN"/>
              </w:rPr>
              <w:t>equal</w:t>
            </w:r>
            <w:proofErr w:type="spellStart"/>
            <w:r w:rsidRPr="00355B93">
              <w:rPr>
                <w:rFonts w:eastAsia="Times New Roman"/>
                <w:color w:val="000000"/>
                <w:lang w:val="en-GB" w:eastAsia="zh-CN"/>
              </w:rPr>
              <w:t>s</w:t>
            </w:r>
            <w:proofErr w:type="spellEnd"/>
            <w:proofErr w:type="gramEnd"/>
            <w:r w:rsidRPr="00355B93">
              <w:rPr>
                <w:rFonts w:ascii="Times" w:eastAsia="Times New Roman" w:hAnsi="Times" w:cs="Times"/>
                <w:color w:val="000000"/>
                <w:lang w:val="en-GB" w:eastAsia="zh-CN"/>
              </w:rPr>
              <w:t xml:space="preserve"> the higher layer parameter </w:t>
            </w:r>
            <w:bookmarkStart w:id="1" w:name="OLE_LINK1"/>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w:t>
            </w:r>
            <w:bookmarkEnd w:id="1"/>
            <w:r w:rsidRPr="00355B93">
              <w:rPr>
                <w:rFonts w:ascii="Times" w:eastAsia="Times New Roman" w:hAnsi="Times" w:cs="Times"/>
                <w:color w:val="000000"/>
                <w:lang w:val="en-GB" w:eastAsia="zh-CN"/>
              </w:rPr>
              <w:t>if it is configured in the CORESET in a CFR used for the GC-PDCCH</w:t>
            </w:r>
            <w:r w:rsidRPr="00355B93">
              <w:rPr>
                <w:rFonts w:ascii="Times" w:eastAsia="Times New Roman" w:hAnsi="Times" w:cs="Times"/>
                <w:color w:val="000000"/>
                <w:lang w:eastAsia="zh-CN"/>
              </w:rPr>
              <w: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42071E">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347F9" w14:textId="77777777" w:rsidR="00103B05" w:rsidRDefault="00103B05">
      <w:r>
        <w:separator/>
      </w:r>
    </w:p>
  </w:endnote>
  <w:endnote w:type="continuationSeparator" w:id="0">
    <w:p w14:paraId="5E469ACE" w14:textId="77777777" w:rsidR="00103B05" w:rsidRDefault="0010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F2AE4" w:rsidRDefault="003F2AE4">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3F2AE4" w:rsidRDefault="003F2AE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3F2AE4" w:rsidRDefault="003F2AE4">
    <w:pPr>
      <w:pStyle w:val="ad"/>
      <w:ind w:right="360"/>
    </w:pPr>
    <w:r>
      <w:rPr>
        <w:rStyle w:val="af6"/>
      </w:rPr>
      <w:fldChar w:fldCharType="begin"/>
    </w:r>
    <w:r>
      <w:rPr>
        <w:rStyle w:val="af6"/>
      </w:rPr>
      <w:instrText xml:space="preserve"> PAGE </w:instrText>
    </w:r>
    <w:r>
      <w:rPr>
        <w:rStyle w:val="af6"/>
      </w:rPr>
      <w:fldChar w:fldCharType="separate"/>
    </w:r>
    <w:r w:rsidR="001B74BF">
      <w:rPr>
        <w:rStyle w:val="af6"/>
        <w:noProof/>
      </w:rPr>
      <w:t>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1B74BF">
      <w:rPr>
        <w:rStyle w:val="af6"/>
        <w:noProof/>
      </w:rPr>
      <w:t>2</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D52F" w14:textId="77777777" w:rsidR="00103B05" w:rsidRDefault="00103B05">
      <w:r>
        <w:separator/>
      </w:r>
    </w:p>
  </w:footnote>
  <w:footnote w:type="continuationSeparator" w:id="0">
    <w:p w14:paraId="41E5CA3D" w14:textId="77777777" w:rsidR="00103B05" w:rsidRDefault="0010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3F55"/>
    <w:multiLevelType w:val="multilevel"/>
    <w:tmpl w:val="D49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41C8D"/>
    <w:multiLevelType w:val="multilevel"/>
    <w:tmpl w:val="F75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5"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6"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8"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1BE07EA"/>
    <w:multiLevelType w:val="multilevel"/>
    <w:tmpl w:val="74DC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7"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9"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1"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2"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4"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7"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1"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BD4EC8"/>
    <w:multiLevelType w:val="multilevel"/>
    <w:tmpl w:val="386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5"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7"/>
  </w:num>
  <w:num w:numId="3">
    <w:abstractNumId w:val="34"/>
  </w:num>
  <w:num w:numId="4">
    <w:abstractNumId w:val="45"/>
  </w:num>
  <w:num w:numId="5">
    <w:abstractNumId w:val="51"/>
  </w:num>
  <w:num w:numId="6">
    <w:abstractNumId w:val="56"/>
  </w:num>
  <w:num w:numId="7">
    <w:abstractNumId w:val="86"/>
  </w:num>
  <w:num w:numId="8">
    <w:abstractNumId w:val="59"/>
  </w:num>
  <w:num w:numId="9">
    <w:abstractNumId w:val="84"/>
  </w:num>
  <w:num w:numId="10">
    <w:abstractNumId w:val="48"/>
  </w:num>
  <w:num w:numId="11">
    <w:abstractNumId w:val="69"/>
  </w:num>
  <w:num w:numId="12">
    <w:abstractNumId w:val="53"/>
  </w:num>
  <w:num w:numId="13">
    <w:abstractNumId w:val="35"/>
  </w:num>
  <w:num w:numId="14">
    <w:abstractNumId w:val="79"/>
  </w:num>
  <w:num w:numId="15">
    <w:abstractNumId w:val="50"/>
  </w:num>
  <w:num w:numId="16">
    <w:abstractNumId w:val="80"/>
  </w:num>
  <w:num w:numId="17">
    <w:abstractNumId w:val="46"/>
  </w:num>
  <w:num w:numId="18">
    <w:abstractNumId w:val="64"/>
  </w:num>
  <w:num w:numId="19">
    <w:abstractNumId w:val="0"/>
  </w:num>
  <w:num w:numId="20">
    <w:abstractNumId w:val="73"/>
  </w:num>
  <w:num w:numId="21">
    <w:abstractNumId w:val="42"/>
  </w:num>
  <w:num w:numId="22">
    <w:abstractNumId w:val="23"/>
  </w:num>
  <w:num w:numId="23">
    <w:abstractNumId w:val="54"/>
  </w:num>
  <w:num w:numId="24">
    <w:abstractNumId w:val="61"/>
  </w:num>
  <w:num w:numId="25">
    <w:abstractNumId w:val="55"/>
  </w:num>
  <w:num w:numId="26">
    <w:abstractNumId w:val="60"/>
  </w:num>
  <w:num w:numId="27">
    <w:abstractNumId w:val="43"/>
  </w:num>
  <w:num w:numId="28">
    <w:abstractNumId w:val="15"/>
  </w:num>
  <w:num w:numId="29">
    <w:abstractNumId w:val="5"/>
  </w:num>
  <w:num w:numId="30">
    <w:abstractNumId w:val="29"/>
  </w:num>
  <w:num w:numId="31">
    <w:abstractNumId w:val="8"/>
  </w:num>
  <w:num w:numId="32">
    <w:abstractNumId w:val="19"/>
  </w:num>
  <w:num w:numId="33">
    <w:abstractNumId w:val="21"/>
  </w:num>
  <w:num w:numId="34">
    <w:abstractNumId w:val="70"/>
  </w:num>
  <w:num w:numId="35">
    <w:abstractNumId w:val="66"/>
  </w:num>
  <w:num w:numId="36">
    <w:abstractNumId w:val="58"/>
  </w:num>
  <w:num w:numId="37">
    <w:abstractNumId w:val="17"/>
  </w:num>
  <w:num w:numId="38">
    <w:abstractNumId w:val="30"/>
  </w:num>
  <w:num w:numId="39">
    <w:abstractNumId w:val="77"/>
  </w:num>
  <w:num w:numId="40">
    <w:abstractNumId w:val="65"/>
  </w:num>
  <w:num w:numId="41">
    <w:abstractNumId w:val="57"/>
  </w:num>
  <w:num w:numId="42">
    <w:abstractNumId w:val="36"/>
  </w:num>
  <w:num w:numId="43">
    <w:abstractNumId w:val="82"/>
  </w:num>
  <w:num w:numId="44">
    <w:abstractNumId w:val="16"/>
  </w:num>
  <w:num w:numId="45">
    <w:abstractNumId w:val="20"/>
  </w:num>
  <w:num w:numId="46">
    <w:abstractNumId w:val="12"/>
  </w:num>
  <w:num w:numId="47">
    <w:abstractNumId w:val="40"/>
  </w:num>
  <w:num w:numId="48">
    <w:abstractNumId w:val="32"/>
  </w:num>
  <w:num w:numId="49">
    <w:abstractNumId w:val="27"/>
  </w:num>
  <w:num w:numId="50">
    <w:abstractNumId w:val="7"/>
  </w:num>
  <w:num w:numId="51">
    <w:abstractNumId w:val="63"/>
  </w:num>
  <w:num w:numId="52">
    <w:abstractNumId w:val="22"/>
  </w:num>
  <w:num w:numId="53">
    <w:abstractNumId w:val="41"/>
  </w:num>
  <w:num w:numId="54">
    <w:abstractNumId w:val="49"/>
  </w:num>
  <w:num w:numId="55">
    <w:abstractNumId w:val="6"/>
  </w:num>
  <w:num w:numId="56">
    <w:abstractNumId w:val="33"/>
  </w:num>
  <w:num w:numId="57">
    <w:abstractNumId w:val="10"/>
  </w:num>
  <w:num w:numId="58">
    <w:abstractNumId w:val="78"/>
  </w:num>
  <w:num w:numId="59">
    <w:abstractNumId w:val="62"/>
  </w:num>
  <w:num w:numId="60">
    <w:abstractNumId w:val="2"/>
  </w:num>
  <w:num w:numId="61">
    <w:abstractNumId w:val="52"/>
  </w:num>
  <w:num w:numId="62">
    <w:abstractNumId w:val="11"/>
  </w:num>
  <w:num w:numId="63">
    <w:abstractNumId w:val="18"/>
  </w:num>
  <w:num w:numId="64">
    <w:abstractNumId w:val="28"/>
  </w:num>
  <w:num w:numId="65">
    <w:abstractNumId w:val="81"/>
  </w:num>
  <w:num w:numId="66">
    <w:abstractNumId w:val="14"/>
  </w:num>
  <w:num w:numId="67">
    <w:abstractNumId w:val="71"/>
  </w:num>
  <w:num w:numId="68">
    <w:abstractNumId w:val="75"/>
  </w:num>
  <w:num w:numId="69">
    <w:abstractNumId w:val="85"/>
  </w:num>
  <w:num w:numId="70">
    <w:abstractNumId w:val="4"/>
  </w:num>
  <w:num w:numId="71">
    <w:abstractNumId w:val="4"/>
  </w:num>
  <w:num w:numId="72">
    <w:abstractNumId w:val="1"/>
  </w:num>
  <w:num w:numId="73">
    <w:abstractNumId w:val="68"/>
  </w:num>
  <w:num w:numId="74">
    <w:abstractNumId w:val="24"/>
  </w:num>
  <w:num w:numId="75">
    <w:abstractNumId w:val="25"/>
  </w:num>
  <w:num w:numId="76">
    <w:abstractNumId w:val="31"/>
  </w:num>
  <w:num w:numId="77">
    <w:abstractNumId w:val="26"/>
  </w:num>
  <w:num w:numId="78">
    <w:abstractNumId w:val="67"/>
  </w:num>
  <w:num w:numId="79">
    <w:abstractNumId w:val="47"/>
  </w:num>
  <w:num w:numId="80">
    <w:abstractNumId w:val="38"/>
  </w:num>
  <w:num w:numId="81">
    <w:abstractNumId w:val="44"/>
  </w:num>
  <w:num w:numId="82">
    <w:abstractNumId w:val="74"/>
  </w:num>
  <w:num w:numId="83">
    <w:abstractNumId w:val="76"/>
  </w:num>
  <w:num w:numId="84">
    <w:abstractNumId w:val="7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13"/>
  </w:num>
  <w:num w:numId="88">
    <w:abstractNumId w:val="3"/>
  </w:num>
  <w:num w:numId="89">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B05"/>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4BF"/>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B6E"/>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B93"/>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75"/>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29"/>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56"/>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uiPriority w:val="9"/>
    <w:qFormat/>
    <w:pPr>
      <w:numPr>
        <w:numId w:val="0"/>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5290396">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45FFFC60-F572-4332-A305-1FBFAAB2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102</TotalTime>
  <Pages>2</Pages>
  <Words>570</Words>
  <Characters>3251</Characters>
  <Application>Microsoft Office Word</Application>
  <DocSecurity>0</DocSecurity>
  <Lines>27</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Xuanbo</cp:lastModifiedBy>
  <cp:revision>12</cp:revision>
  <cp:lastPrinted>2014-11-07T12:38:00Z</cp:lastPrinted>
  <dcterms:created xsi:type="dcterms:W3CDTF">2021-09-01T16:40:00Z</dcterms:created>
  <dcterms:modified xsi:type="dcterms:W3CDTF">2021-09-06T11:06:00Z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