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90FA4" w14:textId="77777777" w:rsidR="00055DDB" w:rsidRDefault="00055DDB" w:rsidP="00055DDB">
      <w:pPr>
        <w:tabs>
          <w:tab w:val="left" w:pos="3261"/>
        </w:tabs>
        <w:snapToGrid w:val="0"/>
        <w:spacing w:line="360" w:lineRule="auto"/>
      </w:pPr>
      <w:r>
        <w:rPr>
          <w:rFonts w:ascii="Arial" w:hAnsi="Arial" w:cs="Arial"/>
          <w:b/>
          <w:bCs/>
          <w:sz w:val="24"/>
          <w:lang w:val="en-US"/>
        </w:rPr>
        <w:t>3GPP TSG RAN WG1 Meeting #106</w:t>
      </w:r>
      <w:r w:rsidR="00766E26">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w:t>
      </w:r>
      <w:r w:rsidR="00184550">
        <w:rPr>
          <w:rFonts w:ascii="Arial" w:hAnsi="Arial" w:cs="Arial"/>
          <w:b/>
          <w:bCs/>
          <w:sz w:val="24"/>
          <w:lang w:val="en-US"/>
        </w:rPr>
        <w:t>x</w:t>
      </w:r>
      <w:r w:rsidR="004759F0" w:rsidRPr="004759F0">
        <w:rPr>
          <w:rFonts w:ascii="Arial" w:hAnsi="Arial" w:cs="Arial"/>
          <w:b/>
          <w:bCs/>
          <w:sz w:val="24"/>
          <w:lang w:val="en-US"/>
        </w:rPr>
        <w:t>xxxx</w:t>
      </w:r>
    </w:p>
    <w:p w14:paraId="2EC9E4D7" w14:textId="77777777" w:rsidR="00055DDB" w:rsidRDefault="00055DDB" w:rsidP="00055DDB">
      <w:pPr>
        <w:snapToGrid w:val="0"/>
        <w:spacing w:line="360" w:lineRule="auto"/>
      </w:pPr>
      <w:r>
        <w:rPr>
          <w:rFonts w:ascii="Arial" w:hAnsi="Arial" w:cs="Arial"/>
          <w:b/>
          <w:bCs/>
          <w:sz w:val="24"/>
        </w:rPr>
        <w:t xml:space="preserve">e-Meeting, </w:t>
      </w:r>
      <w:r w:rsidR="00766E26">
        <w:rPr>
          <w:rFonts w:ascii="Arial" w:hAnsi="Arial" w:cs="Arial"/>
          <w:b/>
          <w:bCs/>
          <w:sz w:val="24"/>
        </w:rPr>
        <w:t>October</w:t>
      </w:r>
      <w:r>
        <w:rPr>
          <w:rFonts w:ascii="Arial" w:hAnsi="Arial" w:cs="Arial"/>
          <w:b/>
          <w:bCs/>
          <w:sz w:val="24"/>
        </w:rPr>
        <w:t xml:space="preserve"> </w:t>
      </w:r>
      <w:r w:rsidR="00766E26">
        <w:rPr>
          <w:rFonts w:ascii="Arial" w:hAnsi="Arial" w:cs="Arial"/>
          <w:b/>
          <w:bCs/>
          <w:sz w:val="24"/>
        </w:rPr>
        <w:t>11</w:t>
      </w:r>
      <w:r>
        <w:rPr>
          <w:rFonts w:ascii="Arial" w:hAnsi="Arial" w:cs="Arial"/>
          <w:b/>
          <w:bCs/>
          <w:sz w:val="24"/>
          <w:vertAlign w:val="superscript"/>
        </w:rPr>
        <w:t>th</w:t>
      </w:r>
      <w:r>
        <w:rPr>
          <w:rFonts w:ascii="Arial" w:hAnsi="Arial" w:cs="Arial"/>
          <w:b/>
          <w:bCs/>
          <w:sz w:val="24"/>
        </w:rPr>
        <w:t xml:space="preserve"> – </w:t>
      </w:r>
      <w:r w:rsidR="00766E26">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125CD2EA" w14:textId="77777777" w:rsidR="00055DDB" w:rsidRDefault="00055DDB" w:rsidP="00055DDB">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w:t>
      </w:r>
      <w:r w:rsidR="00121963">
        <w:rPr>
          <w:rFonts w:ascii="Arial" w:hAnsi="Arial" w:cs="Arial"/>
          <w:sz w:val="24"/>
        </w:rPr>
        <w:t>[</w:t>
      </w:r>
      <w:r>
        <w:rPr>
          <w:rFonts w:ascii="Arial" w:hAnsi="Arial" w:cs="Arial"/>
          <w:sz w:val="24"/>
        </w:rPr>
        <w:t>8.11</w:t>
      </w:r>
      <w:r w:rsidR="00121963">
        <w:rPr>
          <w:rFonts w:ascii="Arial" w:hAnsi="Arial" w:cs="Arial"/>
          <w:sz w:val="24"/>
        </w:rPr>
        <w:t>]</w:t>
      </w:r>
    </w:p>
    <w:p w14:paraId="0E142770" w14:textId="77777777" w:rsidR="00055DDB" w:rsidRDefault="00055DDB" w:rsidP="00055DDB">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639B1A7" w14:textId="77777777" w:rsidR="00055DDB" w:rsidRDefault="00055DDB" w:rsidP="00055DDB">
      <w:pPr>
        <w:spacing w:line="360" w:lineRule="auto"/>
        <w:ind w:left="695" w:hanging="695"/>
        <w:jc w:val="both"/>
      </w:pPr>
      <w:r>
        <w:rPr>
          <w:rFonts w:ascii="Arial" w:hAnsi="Arial" w:cs="Arial"/>
          <w:b/>
          <w:sz w:val="24"/>
        </w:rPr>
        <w:t xml:space="preserve">Title: </w:t>
      </w:r>
      <w:r w:rsidRPr="005764B2">
        <w:rPr>
          <w:rFonts w:ascii="Arial" w:hAnsi="Arial" w:cs="Arial"/>
          <w:sz w:val="24"/>
        </w:rPr>
        <w:t>[Post-106-e-Rel17-RRC-11] Sidelink enhancement</w:t>
      </w:r>
    </w:p>
    <w:p w14:paraId="5E6135D3" w14:textId="77777777" w:rsidR="00055DDB" w:rsidRDefault="00055DDB" w:rsidP="00055DDB">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25AB78B" w14:textId="77777777" w:rsidR="00055DDB" w:rsidRDefault="00055DDB"/>
    <w:p w14:paraId="7D402BCE" w14:textId="77777777" w:rsidR="00BD64D4" w:rsidRDefault="00F20290" w:rsidP="00E839E7">
      <w:pPr>
        <w:pStyle w:val="ListParagraph"/>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14:paraId="21DD75A6" w14:textId="77777777"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w:t>
      </w:r>
      <w:r w:rsidR="00EF59FC">
        <w:rPr>
          <w:rFonts w:ascii="Calibri" w:eastAsiaTheme="minorEastAsia" w:hAnsi="Calibri" w:cs="Calibri"/>
          <w:sz w:val="22"/>
          <w:szCs w:val="22"/>
          <w:lang w:eastAsia="ko-KR"/>
        </w:rPr>
        <w:t>V</w:t>
      </w:r>
      <w:r w:rsidR="00E75DE6">
        <w:rPr>
          <w:rFonts w:ascii="Calibri" w:eastAsiaTheme="minorEastAsia" w:hAnsi="Calibri" w:cs="Calibri"/>
          <w:sz w:val="22"/>
          <w:szCs w:val="22"/>
          <w:lang w:eastAsia="ko-KR"/>
        </w:rPr>
        <w:t>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14:paraId="47F725DD" w14:textId="77777777" w:rsidR="00F20290" w:rsidRPr="006723A0" w:rsidRDefault="00F20290">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F20290" w14:paraId="0A70D0A6" w14:textId="77777777" w:rsidTr="00F20290">
        <w:tc>
          <w:tcPr>
            <w:tcW w:w="9362" w:type="dxa"/>
          </w:tcPr>
          <w:p w14:paraId="6F7470D7"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14:paraId="6119D4F9" w14:textId="77777777" w:rsidR="00F20290" w:rsidRPr="00F20290" w:rsidRDefault="00F20290" w:rsidP="00F20290">
            <w:pPr>
              <w:spacing w:after="0"/>
              <w:jc w:val="both"/>
              <w:rPr>
                <w:rFonts w:ascii="Calibri" w:eastAsiaTheme="minorEastAsia" w:hAnsi="Calibri" w:cs="Calibri"/>
                <w:sz w:val="22"/>
                <w:szCs w:val="22"/>
                <w:lang w:eastAsia="ko-KR"/>
              </w:rPr>
            </w:pPr>
          </w:p>
          <w:p w14:paraId="370C51D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14:paraId="6EAB6DFA" w14:textId="77777777" w:rsidR="00F20290" w:rsidRPr="00F20290" w:rsidRDefault="00F20290" w:rsidP="00F20290">
            <w:pPr>
              <w:spacing w:after="0"/>
              <w:jc w:val="both"/>
              <w:rPr>
                <w:rFonts w:ascii="Calibri" w:eastAsiaTheme="minorEastAsia" w:hAnsi="Calibri" w:cs="Calibri"/>
                <w:sz w:val="22"/>
                <w:szCs w:val="22"/>
                <w:lang w:eastAsia="ko-KR"/>
              </w:rPr>
            </w:pPr>
          </w:p>
          <w:p w14:paraId="41A712B8"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14:paraId="41860345" w14:textId="77777777" w:rsidR="00F20290" w:rsidRPr="00F20290" w:rsidRDefault="00F20290" w:rsidP="00F20290">
            <w:pPr>
              <w:spacing w:after="0"/>
              <w:jc w:val="both"/>
              <w:rPr>
                <w:rFonts w:ascii="Calibri" w:eastAsiaTheme="minorEastAsia" w:hAnsi="Calibri" w:cs="Calibri"/>
                <w:sz w:val="22"/>
                <w:szCs w:val="22"/>
                <w:lang w:eastAsia="ko-KR"/>
              </w:rPr>
            </w:pPr>
          </w:p>
          <w:p w14:paraId="4D385385"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14:paraId="04E8ECE9" w14:textId="77777777" w:rsidR="00F20290" w:rsidRDefault="00F20290" w:rsidP="00F20290">
            <w:pPr>
              <w:spacing w:after="0"/>
              <w:jc w:val="both"/>
              <w:rPr>
                <w:rFonts w:ascii="Calibri" w:eastAsiaTheme="minorEastAsia" w:hAnsi="Calibri" w:cs="Calibri"/>
                <w:sz w:val="22"/>
                <w:szCs w:val="22"/>
                <w:lang w:eastAsia="ko-KR"/>
              </w:rPr>
            </w:pPr>
          </w:p>
          <w:p w14:paraId="76D56714"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3E0728F"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14:paraId="0497C161"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CE2493B" w14:textId="77777777" w:rsidR="00F20290" w:rsidRPr="00F20290" w:rsidRDefault="00F20290" w:rsidP="00F20290">
            <w:pPr>
              <w:spacing w:after="0"/>
              <w:jc w:val="both"/>
              <w:rPr>
                <w:rFonts w:ascii="Calibri" w:eastAsiaTheme="minorEastAsia" w:hAnsi="Calibri" w:cs="Calibri"/>
                <w:sz w:val="22"/>
                <w:szCs w:val="22"/>
                <w:lang w:eastAsia="ko-KR"/>
              </w:rPr>
            </w:pPr>
          </w:p>
          <w:p w14:paraId="20202F9B"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14:paraId="0DCF189D" w14:textId="77777777" w:rsidR="00F20290" w:rsidRPr="00F20290" w:rsidRDefault="00F20290" w:rsidP="00F20290">
            <w:pPr>
              <w:spacing w:after="0"/>
              <w:jc w:val="both"/>
              <w:rPr>
                <w:rFonts w:ascii="Calibri" w:eastAsiaTheme="minorEastAsia" w:hAnsi="Calibri" w:cs="Calibri"/>
                <w:sz w:val="22"/>
                <w:szCs w:val="22"/>
                <w:lang w:eastAsia="ko-KR"/>
              </w:rPr>
            </w:pPr>
          </w:p>
          <w:p w14:paraId="5CF0079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14:paraId="7F5F18EB" w14:textId="77777777" w:rsidR="00F20290" w:rsidRPr="00F20290" w:rsidRDefault="00F20290" w:rsidP="00F20290">
            <w:pPr>
              <w:spacing w:after="0"/>
              <w:jc w:val="both"/>
              <w:rPr>
                <w:rFonts w:ascii="Calibri" w:eastAsiaTheme="minorEastAsia" w:hAnsi="Calibri" w:cs="Calibri"/>
                <w:sz w:val="22"/>
                <w:szCs w:val="22"/>
                <w:lang w:eastAsia="ko-KR"/>
              </w:rPr>
            </w:pPr>
          </w:p>
          <w:p w14:paraId="7E4BE801"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14:paraId="41105949" w14:textId="77777777" w:rsidR="00F20290" w:rsidRPr="00F20290" w:rsidRDefault="00F20290" w:rsidP="00F20290">
            <w:pPr>
              <w:spacing w:after="0"/>
              <w:jc w:val="both"/>
              <w:rPr>
                <w:rFonts w:ascii="Calibri" w:eastAsiaTheme="minorEastAsia" w:hAnsi="Calibri" w:cs="Calibri"/>
                <w:sz w:val="22"/>
                <w:szCs w:val="22"/>
                <w:lang w:eastAsia="ko-KR"/>
              </w:rPr>
            </w:pPr>
          </w:p>
          <w:p w14:paraId="2B3E272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14:paraId="25011CBD" w14:textId="77777777" w:rsidR="00F20290" w:rsidRDefault="00F20290">
      <w:pPr>
        <w:spacing w:after="0"/>
        <w:jc w:val="both"/>
        <w:rPr>
          <w:rFonts w:ascii="Calibri" w:eastAsiaTheme="minorEastAsia" w:hAnsi="Calibri" w:cs="Calibri"/>
          <w:sz w:val="22"/>
          <w:szCs w:val="22"/>
          <w:lang w:eastAsia="ko-KR"/>
        </w:rPr>
      </w:pPr>
    </w:p>
    <w:p w14:paraId="36B84D7C" w14:textId="77777777" w:rsidR="00BD64D4" w:rsidRPr="006723A0" w:rsidRDefault="00BD64D4">
      <w:pPr>
        <w:spacing w:after="0"/>
        <w:jc w:val="both"/>
        <w:rPr>
          <w:rFonts w:ascii="Calibri" w:eastAsiaTheme="minorEastAsia" w:hAnsi="Calibri" w:cs="Calibri"/>
          <w:sz w:val="21"/>
          <w:szCs w:val="21"/>
          <w:lang w:eastAsia="ko-KR"/>
        </w:rPr>
      </w:pPr>
    </w:p>
    <w:p w14:paraId="57816B2E" w14:textId="77777777"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sidR="00EF59F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14:paraId="1AF9BB73" w14:textId="77777777" w:rsidR="00A97D2C" w:rsidRDefault="00A97D2C" w:rsidP="00A97D2C">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A97D2C" w14:paraId="7B4B7841"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8E84A" w14:textId="77777777" w:rsidR="00A97D2C" w:rsidRDefault="00A97D2C" w:rsidP="00A975FE">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463F4" w14:textId="77777777" w:rsidR="00A97D2C" w:rsidRDefault="00A97D2C" w:rsidP="00A975FE">
            <w:r>
              <w:rPr>
                <w:rFonts w:ascii="Calibri" w:eastAsiaTheme="minorEastAsia" w:hAnsi="Calibri" w:cs="Calibri"/>
                <w:b/>
                <w:sz w:val="22"/>
                <w:szCs w:val="22"/>
                <w:lang w:eastAsia="ko-KR"/>
              </w:rPr>
              <w:t>Comment</w:t>
            </w:r>
          </w:p>
        </w:tc>
      </w:tr>
      <w:tr w:rsidR="00A97D2C" w14:paraId="27E1765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1561E" w14:textId="77777777"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18427" w14:textId="77777777"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r w:rsidR="00F50D49" w:rsidRPr="00F50D49">
              <w:rPr>
                <w:rFonts w:ascii="Calibri" w:hAnsi="Calibri" w:cs="Calibri"/>
                <w:b/>
                <w:sz w:val="22"/>
                <w:lang w:eastAsia="zh-CN"/>
              </w:rPr>
              <w:t>periodicSensingOccasionList</w:t>
            </w:r>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14:paraId="1817C268" w14:textId="77777777"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periodicSensingOccasionList=SEQUENCE( SIZE(1…16) OF </w:t>
            </w:r>
            <w:r w:rsidRPr="00F50D49">
              <w:rPr>
                <w:rFonts w:ascii="Calibri" w:hAnsi="Calibri" w:cs="Calibri"/>
                <w:bCs/>
                <w:color w:val="FF0000"/>
                <w:sz w:val="22"/>
                <w:lang w:eastAsia="zh-CN"/>
              </w:rPr>
              <w:t>INTEGER (1,…,16}</w:t>
            </w:r>
          </w:p>
          <w:p w14:paraId="6289DB62" w14:textId="77777777"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r w:rsidR="00C35131" w:rsidRPr="00335B11">
              <w:rPr>
                <w:rFonts w:ascii="Calibri" w:hAnsi="Calibri" w:cs="Calibri"/>
                <w:b/>
                <w:i/>
                <w:iCs/>
                <w:sz w:val="22"/>
                <w:lang w:eastAsia="zh-CN"/>
              </w:rPr>
              <w:t>additionalPeriodicSensingOccasion</w:t>
            </w:r>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14:paraId="5DB22301" w14:textId="77777777"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ENUMERATED{enabled}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r w:rsidRPr="0001214B">
              <w:rPr>
                <w:rFonts w:ascii="Calibri" w:hAnsi="Calibri" w:cs="Calibri"/>
                <w:i/>
                <w:iCs/>
                <w:color w:val="000000"/>
                <w:sz w:val="22"/>
                <w:szCs w:val="22"/>
              </w:rPr>
              <w:t xml:space="preserve">sl-ResourceReservePeriodList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r w:rsidRPr="0001214B">
              <w:rPr>
                <w:rFonts w:ascii="Calibri" w:hAnsi="Calibri" w:cs="Calibri"/>
                <w:bCs/>
                <w:i/>
                <w:iCs/>
                <w:sz w:val="22"/>
                <w:szCs w:val="22"/>
                <w:lang w:eastAsia="zh-CN"/>
              </w:rPr>
              <w:t>additionalPeriodicSensingOccasion</w:t>
            </w:r>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r w:rsidRPr="0001214B">
              <w:rPr>
                <w:rFonts w:ascii="Calibri" w:hAnsi="Calibri" w:cs="Calibri"/>
                <w:bCs/>
                <w:i/>
                <w:iCs/>
                <w:sz w:val="22"/>
                <w:szCs w:val="22"/>
                <w:lang w:eastAsia="zh-CN"/>
              </w:rPr>
              <w:t>additionalPeriodicSensingOccasion</w:t>
            </w:r>
            <w:r w:rsidRPr="0001214B">
              <w:rPr>
                <w:rFonts w:ascii="Calibri" w:hAnsi="Calibri" w:cs="Calibri"/>
                <w:bCs/>
                <w:sz w:val="22"/>
                <w:szCs w:val="22"/>
                <w:lang w:eastAsia="zh-CN"/>
              </w:rPr>
              <w:t xml:space="preserve"> contains two ENUMERATED{enabled}. Is this correct understanding?</w:t>
            </w:r>
          </w:p>
          <w:p w14:paraId="15F5C67E" w14:textId="77777777"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Presrve values, which means, UE is either configured to monitor the last occasion before the most recent </w:t>
            </w:r>
            <w:r w:rsidR="00F50D49">
              <w:rPr>
                <w:rFonts w:ascii="Calibri" w:hAnsi="Calibri" w:cs="Calibri"/>
                <w:bCs/>
                <w:sz w:val="22"/>
                <w:lang w:eastAsia="zh-CN"/>
              </w:rPr>
              <w:t>occasion+most recent occasion</w:t>
            </w:r>
            <w:r>
              <w:rPr>
                <w:rFonts w:ascii="Calibri" w:hAnsi="Calibri" w:cs="Calibri"/>
                <w:bCs/>
                <w:sz w:val="22"/>
                <w:lang w:eastAsia="zh-CN"/>
              </w:rPr>
              <w:t xml:space="preserve"> for all Preserve values by this IE or only monitor the most recent occasion for all Prserve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14:paraId="10CC7D2F" w14:textId="77777777"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14:paraId="0FEB2A67" w14:textId="77777777"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4BC658FB" w14:textId="77777777" w:rsidR="00487357" w:rsidRDefault="00487357" w:rsidP="00487357">
            <w:pPr>
              <w:jc w:val="both"/>
              <w:rPr>
                <w:rFonts w:ascii="Calibri" w:hAnsi="Calibri" w:cs="Calibri"/>
                <w:bCs/>
                <w:sz w:val="22"/>
                <w:lang w:eastAsia="zh-CN"/>
              </w:rPr>
            </w:pPr>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14:paraId="13506B6E" w14:textId="77777777"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14:paraId="0F361110" w14:textId="77777777" w:rsidR="0001214B" w:rsidRPr="0001214B" w:rsidRDefault="0001214B" w:rsidP="0001214B">
            <w:pPr>
              <w:pStyle w:val="ListParagraph"/>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14:paraId="28394BD6" w14:textId="77777777" w:rsidR="0001214B" w:rsidRPr="0001214B" w:rsidRDefault="0001214B"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14:paraId="391F0CFC" w14:textId="77777777" w:rsidR="00C35131" w:rsidRPr="0001214B" w:rsidRDefault="00C35131"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14:paraId="7741FAE2" w14:textId="77777777" w:rsidR="00C73E44" w:rsidRPr="00C73E44" w:rsidRDefault="00C35131" w:rsidP="00C73E44">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xml:space="preserve">) Possible values correspond to the most recent sensing occasion for a given reservation periodicity before the resource (re)selection trigger slot n or the first slot of the set of Y </w:t>
            </w:r>
            <w:r w:rsidRPr="00C35131">
              <w:rPr>
                <w:rFonts w:ascii="Calibri" w:hAnsi="Calibri" w:cs="Calibri"/>
                <w:color w:val="000000"/>
                <w:sz w:val="22"/>
              </w:rPr>
              <w:lastRenderedPageBreak/>
              <w:t>candidate slots, and the last periodic sensing occasion prior to the most recent one for the given reservation periodicity are included.</w:t>
            </w:r>
          </w:p>
          <w:p w14:paraId="39429A0D" w14:textId="77777777"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14:paraId="4B1CB891" w14:textId="77777777"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14:paraId="7EC61C26"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564B0" w14:textId="77777777"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46432" w14:textId="77777777"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0B3484BF" w14:textId="77777777" w:rsidR="007272B3" w:rsidRDefault="007272B3" w:rsidP="007272B3">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7272B3" w14:paraId="7EF32D07" w14:textId="77777777" w:rsidTr="0040309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537CC" w14:textId="77777777" w:rsidR="007272B3" w:rsidRDefault="007272B3" w:rsidP="007272B3">
                  <w:pPr>
                    <w:rPr>
                      <w:rFonts w:ascii="Arial" w:hAnsi="Arial" w:cs="Arial"/>
                      <w:color w:val="000000"/>
                      <w:sz w:val="18"/>
                      <w:szCs w:val="18"/>
                    </w:rPr>
                  </w:pPr>
                  <w:r>
                    <w:rPr>
                      <w:rFonts w:ascii="Arial" w:hAnsi="Arial" w:cs="Arial"/>
                      <w:color w:val="000000"/>
                      <w:sz w:val="18"/>
                      <w:szCs w:val="18"/>
                    </w:rPr>
                    <w:t>allowedResourceSelectionConfig</w:t>
                  </w:r>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CA97F4" w14:textId="77777777"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343572" w14:textId="77777777"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521364D8" w14:textId="77777777" w:rsidR="007272B3" w:rsidRDefault="007272B3" w:rsidP="007272B3">
            <w:pPr>
              <w:rPr>
                <w:rFonts w:ascii="Calibri" w:hAnsi="Calibri" w:cs="Calibri"/>
                <w:color w:val="1F497D"/>
                <w:sz w:val="22"/>
                <w:szCs w:val="22"/>
              </w:rPr>
            </w:pPr>
          </w:p>
          <w:p w14:paraId="4D10A3AF" w14:textId="77777777"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xls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14:paraId="12645C06" w14:textId="77777777" w:rsidR="007272B3" w:rsidRDefault="007272B3" w:rsidP="007272B3">
            <w:pPr>
              <w:rPr>
                <w:rFonts w:ascii="Calibri" w:hAnsi="Calibri" w:cs="Calibri"/>
                <w:color w:val="1F497D"/>
                <w:sz w:val="22"/>
                <w:szCs w:val="22"/>
              </w:rPr>
            </w:pPr>
          </w:p>
          <w:p w14:paraId="2F2B17CA"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9: value range = “Any periodicity values(s) from sl-ResourceReservePeriodList”</w:t>
            </w:r>
          </w:p>
          <w:p w14:paraId="233C7069"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0B11F52" w14:textId="77777777" w:rsidR="007272B3" w:rsidRDefault="007272B3" w:rsidP="007272B3">
            <w:pPr>
              <w:rPr>
                <w:rFonts w:ascii="Calibri" w:hAnsi="Calibri" w:cs="Calibri"/>
                <w:color w:val="1F497D"/>
                <w:sz w:val="22"/>
                <w:szCs w:val="22"/>
              </w:rPr>
            </w:pPr>
          </w:p>
          <w:p w14:paraId="060B68F4" w14:textId="77777777"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A97D2C" w14:paraId="421E046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2D0E6" w14:textId="77777777" w:rsidR="00A97D2C" w:rsidRPr="00A37BC1" w:rsidRDefault="00A37BC1" w:rsidP="00A975FE">
            <w:pPr>
              <w:rPr>
                <w:rFonts w:ascii="Calibri" w:hAnsi="Calibri" w:cs="Calibri"/>
                <w:sz w:val="22"/>
                <w:szCs w:val="22"/>
                <w:lang w:eastAsia="zh-CN"/>
              </w:rPr>
            </w:pPr>
            <w:r w:rsidRPr="00A37BC1">
              <w:rPr>
                <w:rFonts w:ascii="Calibri" w:hAnsi="Calibri" w:cs="Calibri" w:hint="eastAsia"/>
                <w:sz w:val="22"/>
                <w:szCs w:val="22"/>
                <w:lang w:eastAsia="zh-CN"/>
              </w:rPr>
              <w:t>ZTE,Sanechips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BB07" w14:textId="77777777"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r w:rsidRPr="00A37BC1">
              <w:rPr>
                <w:rFonts w:ascii="Calibri" w:hAnsi="Calibri" w:cs="Calibri"/>
                <w:i/>
                <w:sz w:val="22"/>
                <w:szCs w:val="22"/>
                <w:lang w:eastAsia="zh-CN"/>
              </w:rPr>
              <w:t>additionalPeriodicSensingOccasion</w:t>
            </w:r>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14:paraId="3007F394" w14:textId="77777777"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additionalPeriodicalSensingOccasion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3C184E28"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 xml:space="preserve">Interpretation #2 Our understanding is that actually the agreement implies that if this additional sensing functionality is enforced, additional sensing shall be performed for all </w:t>
            </w:r>
            <w:r>
              <w:rPr>
                <w:rFonts w:ascii="Calibri" w:hAnsi="Calibri" w:cs="Calibri" w:hint="eastAsia"/>
                <w:sz w:val="22"/>
                <w:szCs w:val="22"/>
                <w:lang w:eastAsia="zh-CN"/>
              </w:rPr>
              <w:lastRenderedPageBreak/>
              <w:t>the sensing occasions. Moreover, if the working assumption is further confirmed, potentially the parameter can include values such as {1,2} but there is no need to make dedicated values for different up to 16 periodicities.</w:t>
            </w:r>
          </w:p>
          <w:p w14:paraId="0B7B22C3"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14:paraId="0DF1383C" w14:textId="77777777" w:rsidR="00BF266D" w:rsidRPr="00BF266D" w:rsidRDefault="00A37BC1" w:rsidP="00BF266D">
            <w:pPr>
              <w:pStyle w:val="NormalWeb"/>
              <w:numPr>
                <w:ilvl w:val="0"/>
                <w:numId w:val="7"/>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sidRPr="00BF266D">
              <w:rPr>
                <w:rFonts w:ascii="Calibri" w:eastAsia="SimSun" w:hAnsi="Calibri" w:cs="Calibri" w:hint="eastAsia"/>
                <w:sz w:val="22"/>
                <w:szCs w:val="22"/>
                <w:lang w:val="en-GB" w:eastAsia="zh-CN"/>
              </w:rPr>
              <w:t xml:space="preserve">For the </w:t>
            </w:r>
            <w:r w:rsidR="00BF266D" w:rsidRPr="00BF266D">
              <w:rPr>
                <w:rFonts w:ascii="Calibri" w:eastAsia="SimSun" w:hAnsi="Calibri" w:cs="Calibri" w:hint="eastAsia"/>
                <w:sz w:val="22"/>
                <w:szCs w:val="22"/>
                <w:lang w:val="en-GB" w:eastAsia="zh-CN"/>
              </w:rPr>
              <w:t xml:space="preserve">parameter </w:t>
            </w:r>
            <w:r w:rsidR="00BF266D" w:rsidRPr="00BF266D">
              <w:rPr>
                <w:rFonts w:ascii="Calibri" w:eastAsia="SimSun" w:hAnsi="Calibri" w:cs="Calibri"/>
                <w:sz w:val="22"/>
                <w:szCs w:val="22"/>
                <w:lang w:val="en-GB" w:eastAsia="zh-CN"/>
              </w:rPr>
              <w:t>ueAscheme2</w:t>
            </w:r>
            <w:r w:rsidR="00BF266D" w:rsidRPr="00BF266D">
              <w:rPr>
                <w:rFonts w:ascii="Calibri" w:eastAsia="SimSun" w:hAnsi="Calibri" w:cs="Calibri" w:hint="eastAsia"/>
                <w:sz w:val="22"/>
                <w:szCs w:val="22"/>
                <w:lang w:val="en-GB" w:eastAsia="zh-CN"/>
              </w:rPr>
              <w:t>, we prefer not to have it for now and include this after the working assumption is discussed/confirmed</w:t>
            </w:r>
          </w:p>
          <w:p w14:paraId="7A06FB68" w14:textId="77777777"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78E7CC06" w14:textId="77777777" w:rsidR="00A37BC1" w:rsidRPr="00BF266D" w:rsidRDefault="00A37BC1" w:rsidP="00A37BC1">
            <w:pPr>
              <w:rPr>
                <w:rFonts w:ascii="Calibri" w:hAnsi="Calibri" w:cs="Calibri"/>
                <w:sz w:val="22"/>
                <w:szCs w:val="22"/>
                <w:lang w:val="en-US" w:eastAsia="zh-CN"/>
              </w:rPr>
            </w:pPr>
          </w:p>
          <w:p w14:paraId="6F8AFD22" w14:textId="77777777" w:rsidR="00A37BC1" w:rsidRPr="00A37BC1" w:rsidRDefault="00A37BC1" w:rsidP="00A37BC1">
            <w:pPr>
              <w:rPr>
                <w:rFonts w:ascii="Calibri" w:hAnsi="Calibri" w:cs="Calibri"/>
                <w:sz w:val="22"/>
                <w:szCs w:val="22"/>
                <w:lang w:eastAsia="zh-CN"/>
              </w:rPr>
            </w:pPr>
          </w:p>
        </w:tc>
      </w:tr>
      <w:tr w:rsidR="00A97D2C" w14:paraId="064B17B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BB16C" w14:textId="77777777"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F23315" w14:textId="77777777"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6D9E84F8"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r>
              <w:rPr>
                <w:rFonts w:ascii="Calibri" w:eastAsiaTheme="minorEastAsia" w:hAnsi="Calibri" w:cs="Calibri"/>
                <w:sz w:val="22"/>
                <w:lang w:eastAsia="zh-CN"/>
              </w:rPr>
              <w:t>”</w:t>
            </w:r>
          </w:p>
          <w:p w14:paraId="755FFDD9"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7E9A736D" w14:textId="77777777" w:rsidR="00932FC0" w:rsidRP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40309A" w14:paraId="2FD4F52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D93F04" w14:textId="77777777" w:rsidR="0040309A" w:rsidRDefault="0040309A" w:rsidP="0040309A">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34222" w14:textId="77777777" w:rsidR="0040309A" w:rsidRPr="00FA24E1" w:rsidRDefault="0040309A" w:rsidP="0040309A">
            <w:pPr>
              <w:rPr>
                <w:rFonts w:ascii="Calibri" w:eastAsiaTheme="minorEastAsia" w:hAnsi="Calibri" w:cs="Calibri"/>
                <w:b/>
                <w:sz w:val="22"/>
                <w:szCs w:val="22"/>
                <w:lang w:eastAsia="ko-KR"/>
              </w:rPr>
            </w:pPr>
            <w:r w:rsidRPr="00FA24E1">
              <w:rPr>
                <w:rFonts w:ascii="Calibri" w:eastAsiaTheme="minorEastAsia" w:hAnsi="Calibri" w:cs="Calibri"/>
                <w:b/>
                <w:sz w:val="22"/>
                <w:szCs w:val="22"/>
                <w:lang w:eastAsia="ko-KR"/>
              </w:rPr>
              <w:t xml:space="preserve">On Row 10: </w:t>
            </w:r>
            <w:r w:rsidRPr="00041294">
              <w:rPr>
                <w:rFonts w:ascii="Arial" w:eastAsia="Times New Roman" w:hAnsi="Arial" w:cs="Arial"/>
                <w:b/>
                <w:color w:val="000000"/>
                <w:sz w:val="18"/>
                <w:szCs w:val="18"/>
                <w:lang w:val="en-US" w:eastAsia="zh-CN"/>
              </w:rPr>
              <w:t>additionalPeriodicSensingOccasion</w:t>
            </w:r>
          </w:p>
          <w:p w14:paraId="0B1D0FB6" w14:textId="77777777" w:rsidR="0040309A" w:rsidRDefault="0040309A" w:rsidP="0040309A">
            <w:pPr>
              <w:rPr>
                <w:rFonts w:eastAsiaTheme="minorEastAsia"/>
                <w:bCs/>
                <w:color w:val="auto"/>
                <w:lang w:val="en-US" w:eastAsia="ko-KR"/>
              </w:rPr>
            </w:pPr>
            <w:r w:rsidRPr="00DB05A6">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w:t>
            </w:r>
            <w:r>
              <w:rPr>
                <w:rFonts w:ascii="Calibri" w:eastAsiaTheme="minorEastAsia" w:hAnsi="Calibri" w:cs="Calibri"/>
                <w:bCs/>
                <w:sz w:val="22"/>
                <w:szCs w:val="22"/>
                <w:lang w:eastAsia="ko-KR"/>
              </w:rPr>
              <w:t xml:space="preserve">for </w:t>
            </w:r>
            <w:r w:rsidRPr="00DB05A6">
              <w:rPr>
                <w:rFonts w:ascii="Calibri" w:eastAsiaTheme="minorEastAsia" w:hAnsi="Calibri" w:cs="Calibri"/>
                <w:bCs/>
                <w:sz w:val="22"/>
                <w:szCs w:val="22"/>
                <w:lang w:eastAsia="ko-KR"/>
              </w:rPr>
              <w:t xml:space="preserve">the value range, </w:t>
            </w:r>
            <w:r>
              <w:rPr>
                <w:rFonts w:ascii="Calibri" w:eastAsiaTheme="minorEastAsia" w:hAnsi="Calibri" w:cs="Calibri"/>
                <w:bCs/>
                <w:sz w:val="22"/>
                <w:szCs w:val="22"/>
                <w:lang w:eastAsia="ko-KR"/>
              </w:rPr>
              <w:t>we are ok with vivo’s change.</w:t>
            </w:r>
          </w:p>
          <w:p w14:paraId="74F0683F" w14:textId="77777777" w:rsidR="0040309A" w:rsidRPr="00DB05A6" w:rsidRDefault="0040309A" w:rsidP="0040309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40309A" w:rsidRPr="00807FB9" w14:paraId="55B3EECF" w14:textId="77777777" w:rsidTr="0040309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C1C64"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additionalPeriodicSensingOccasion</w:t>
                  </w:r>
                </w:p>
              </w:tc>
              <w:tc>
                <w:tcPr>
                  <w:tcW w:w="5288" w:type="dxa"/>
                  <w:tcBorders>
                    <w:top w:val="single" w:sz="4" w:space="0" w:color="auto"/>
                    <w:left w:val="nil"/>
                    <w:bottom w:val="single" w:sz="4" w:space="0" w:color="auto"/>
                    <w:right w:val="single" w:sz="4" w:space="0" w:color="auto"/>
                  </w:tcBorders>
                  <w:shd w:val="clear" w:color="auto" w:fill="auto"/>
                  <w:vAlign w:val="center"/>
                  <w:hideMark/>
                </w:tcPr>
                <w:p w14:paraId="283A0A90"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the p</w:t>
                  </w:r>
                  <w:r w:rsidRPr="00807FB9">
                    <w:rPr>
                      <w:rFonts w:ascii="Arial" w:eastAsia="Times New Roman" w:hAnsi="Arial" w:cs="Arial"/>
                      <w:color w:val="FF0000"/>
                      <w:sz w:val="18"/>
                      <w:szCs w:val="18"/>
                      <w:lang w:val="en-US" w:eastAsia="zh-CN"/>
                    </w:rPr>
                    <w:t xml:space="preserve">eriodic sensing occasion(s) </w:t>
                  </w:r>
                  <w:r w:rsidRPr="00807FB9">
                    <w:rPr>
                      <w:rFonts w:ascii="Arial" w:eastAsia="Times New Roman" w:hAnsi="Arial" w:cs="Arial"/>
                      <w:strike/>
                      <w:color w:val="FF0000"/>
                      <w:sz w:val="18"/>
                      <w:szCs w:val="18"/>
                      <w:lang w:val="en-US" w:eastAsia="zh-CN"/>
                    </w:rPr>
                    <w:t>whether</w:t>
                  </w:r>
                  <w:r w:rsidRPr="00807FB9">
                    <w:rPr>
                      <w:rFonts w:ascii="Arial" w:eastAsia="Times New Roman" w:hAnsi="Arial" w:cs="Arial"/>
                      <w:color w:val="FF0000"/>
                      <w:sz w:val="18"/>
                      <w:szCs w:val="18"/>
                      <w:lang w:val="en-US" w:eastAsia="zh-CN"/>
                    </w:rPr>
                    <w:t xml:space="preserve"> </w:t>
                  </w:r>
                  <w:r>
                    <w:rPr>
                      <w:rFonts w:ascii="Arial" w:eastAsia="Times New Roman" w:hAnsi="Arial" w:cs="Arial"/>
                      <w:color w:val="FF0000"/>
                      <w:sz w:val="18"/>
                      <w:szCs w:val="18"/>
                      <w:lang w:val="en-US" w:eastAsia="zh-CN"/>
                    </w:rPr>
                    <w:t xml:space="preserve">the </w:t>
                  </w:r>
                  <w:r w:rsidRPr="00807FB9">
                    <w:rPr>
                      <w:rFonts w:ascii="Arial" w:eastAsia="Times New Roman" w:hAnsi="Arial" w:cs="Arial"/>
                      <w:color w:val="000000"/>
                      <w:sz w:val="18"/>
                      <w:szCs w:val="18"/>
                      <w:lang w:val="en-US" w:eastAsia="zh-CN"/>
                    </w:rPr>
                    <w:t xml:space="preserve">UE additionally monitors </w:t>
                  </w:r>
                  <w:r w:rsidRPr="00807FB9">
                    <w:rPr>
                      <w:rFonts w:ascii="Arial" w:eastAsia="Times New Roman" w:hAnsi="Arial" w:cs="Arial"/>
                      <w:strike/>
                      <w:color w:val="FF0000"/>
                      <w:sz w:val="18"/>
                      <w:szCs w:val="18"/>
                      <w:lang w:val="en-US" w:eastAsia="zh-CN"/>
                    </w:rPr>
                    <w:t>the last periodic sensing occasion</w:t>
                  </w:r>
                  <w:r w:rsidRPr="00807FB9">
                    <w:rPr>
                      <w:rFonts w:ascii="Arial" w:eastAsia="Times New Roman" w:hAnsi="Arial" w:cs="Arial"/>
                      <w:color w:val="FF0000"/>
                      <w:sz w:val="18"/>
                      <w:szCs w:val="18"/>
                      <w:lang w:val="en-US" w:eastAsia="zh-CN"/>
                    </w:rPr>
                    <w:t xml:space="preserve"> </w:t>
                  </w:r>
                  <w:r w:rsidRPr="00807FB9">
                    <w:rPr>
                      <w:rFonts w:ascii="Arial" w:eastAsia="Times New Roman" w:hAnsi="Arial" w:cs="Arial"/>
                      <w:color w:val="000000"/>
                      <w:sz w:val="18"/>
                      <w:szCs w:val="18"/>
                      <w:lang w:val="en-US" w:eastAsia="zh-CN"/>
                    </w:rPr>
                    <w:t>prior to the most recent one</w:t>
                  </w:r>
                  <w:r w:rsidRPr="00807FB9">
                    <w:rPr>
                      <w:rFonts w:ascii="Arial" w:eastAsia="Times New Roman" w:hAnsi="Arial" w:cs="Arial"/>
                      <w:color w:val="FF0000"/>
                      <w:sz w:val="18"/>
                      <w:szCs w:val="18"/>
                      <w:lang w:val="en-US" w:eastAsia="zh-CN"/>
                    </w:rPr>
                    <w:t>,</w:t>
                  </w:r>
                  <w:r w:rsidRPr="00807FB9">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72DD5363" w14:textId="77777777" w:rsidR="0040309A" w:rsidRDefault="0040309A" w:rsidP="0040309A">
            <w:pPr>
              <w:rPr>
                <w:rFonts w:ascii="Calibri" w:eastAsiaTheme="minorEastAsia" w:hAnsi="Calibri" w:cs="Calibri"/>
                <w:b/>
                <w:sz w:val="22"/>
                <w:szCs w:val="22"/>
                <w:lang w:eastAsia="ko-KR"/>
              </w:rPr>
            </w:pPr>
          </w:p>
        </w:tc>
      </w:tr>
      <w:tr w:rsidR="0040309A" w14:paraId="78AB3FBE"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D9A22" w14:textId="77777777" w:rsidR="0040309A" w:rsidRDefault="0065603F" w:rsidP="0040309A">
            <w:pPr>
              <w:rPr>
                <w:rFonts w:ascii="Calibri" w:hAnsi="Calibri" w:cs="Calibri"/>
                <w:b/>
                <w:sz w:val="22"/>
                <w:szCs w:val="22"/>
                <w:lang w:eastAsia="zh-CN"/>
              </w:rPr>
            </w:pPr>
            <w:r>
              <w:rPr>
                <w:rFonts w:ascii="Calibri" w:hAnsi="Calibri" w:cs="Calibri"/>
                <w:b/>
                <w:sz w:val="22"/>
                <w:szCs w:val="22"/>
                <w:lang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ED056" w14:textId="77777777" w:rsidR="0040309A" w:rsidRPr="0065603F" w:rsidRDefault="0065603F" w:rsidP="0040309A">
            <w:pPr>
              <w:rPr>
                <w:rFonts w:ascii="Calibri" w:eastAsiaTheme="minorEastAsia" w:hAnsi="Calibri" w:cs="Calibri"/>
                <w:bCs/>
                <w:sz w:val="22"/>
                <w:szCs w:val="22"/>
                <w:lang w:eastAsia="ko-KR"/>
              </w:rPr>
            </w:pPr>
            <w:r w:rsidRPr="0065603F">
              <w:rPr>
                <w:rFonts w:ascii="Calibri" w:eastAsiaTheme="minorEastAsia" w:hAnsi="Calibri" w:cs="Calibri"/>
                <w:bCs/>
                <w:sz w:val="22"/>
                <w:szCs w:val="22"/>
                <w:lang w:eastAsia="ko-KR"/>
              </w:rPr>
              <w:t xml:space="preserve">We are fine with the current RRC parameter list from the rapporteur in v02 </w:t>
            </w:r>
            <w:r>
              <w:rPr>
                <w:rFonts w:ascii="Calibri" w:eastAsiaTheme="minorEastAsia" w:hAnsi="Calibri" w:cs="Calibri"/>
                <w:bCs/>
                <w:sz w:val="22"/>
                <w:szCs w:val="22"/>
                <w:lang w:eastAsia="ko-KR"/>
              </w:rPr>
              <w:t>and</w:t>
            </w:r>
            <w:r w:rsidRPr="0065603F">
              <w:rPr>
                <w:rFonts w:ascii="Calibri" w:eastAsiaTheme="minorEastAsia" w:hAnsi="Calibri" w:cs="Calibri"/>
                <w:bCs/>
                <w:sz w:val="22"/>
                <w:szCs w:val="22"/>
                <w:lang w:eastAsia="ko-KR"/>
              </w:rPr>
              <w:t xml:space="preserve"> the suggestions from HW. But we do not agree to update the RRC parameter list based on some FFS points that </w:t>
            </w:r>
            <w:r>
              <w:rPr>
                <w:rFonts w:ascii="Calibri" w:eastAsiaTheme="minorEastAsia" w:hAnsi="Calibri" w:cs="Calibri"/>
                <w:bCs/>
                <w:sz w:val="22"/>
                <w:szCs w:val="22"/>
                <w:lang w:eastAsia="ko-KR"/>
              </w:rPr>
              <w:t xml:space="preserve">we </w:t>
            </w:r>
            <w:r w:rsidRPr="0065603F">
              <w:rPr>
                <w:rFonts w:ascii="Calibri" w:eastAsiaTheme="minorEastAsia" w:hAnsi="Calibri" w:cs="Calibri"/>
                <w:bCs/>
                <w:sz w:val="22"/>
                <w:szCs w:val="22"/>
                <w:lang w:eastAsia="ko-KR"/>
              </w:rPr>
              <w:t>may or may not agree in the future. Everything should be based on existing agreements and working assumptions</w:t>
            </w:r>
            <w:r>
              <w:rPr>
                <w:rFonts w:ascii="Calibri" w:eastAsiaTheme="minorEastAsia" w:hAnsi="Calibri" w:cs="Calibri"/>
                <w:bCs/>
                <w:sz w:val="22"/>
                <w:szCs w:val="22"/>
                <w:lang w:eastAsia="ko-KR"/>
              </w:rPr>
              <w:t xml:space="preserve"> (as this is a normal / common practice in RAN1)</w:t>
            </w:r>
            <w:r w:rsidRPr="0065603F">
              <w:rPr>
                <w:rFonts w:ascii="Calibri" w:eastAsiaTheme="minorEastAsia" w:hAnsi="Calibri" w:cs="Calibri"/>
                <w:bCs/>
                <w:sz w:val="22"/>
                <w:szCs w:val="22"/>
                <w:lang w:eastAsia="ko-KR"/>
              </w:rPr>
              <w:t>.</w:t>
            </w:r>
          </w:p>
        </w:tc>
      </w:tr>
    </w:tbl>
    <w:p w14:paraId="5CB94752" w14:textId="77777777" w:rsidR="00BD64D4" w:rsidRDefault="00BD64D4">
      <w:pPr>
        <w:spacing w:after="0"/>
        <w:rPr>
          <w:rFonts w:ascii="Calibri" w:hAnsi="Calibri" w:cs="Calibri"/>
          <w:sz w:val="21"/>
          <w:szCs w:val="21"/>
          <w:lang w:eastAsia="zh-CN"/>
        </w:rPr>
      </w:pPr>
    </w:p>
    <w:p w14:paraId="4AF1F2D3" w14:textId="77777777" w:rsidR="00A97D2C" w:rsidRDefault="00A97D2C">
      <w:pPr>
        <w:spacing w:after="0"/>
        <w:rPr>
          <w:rFonts w:ascii="Calibri" w:hAnsi="Calibri" w:cs="Calibri"/>
          <w:sz w:val="21"/>
          <w:szCs w:val="21"/>
          <w:lang w:eastAsia="zh-CN"/>
        </w:rPr>
      </w:pPr>
    </w:p>
    <w:p w14:paraId="3EFD60EB" w14:textId="77777777" w:rsidR="00A97D2C" w:rsidRDefault="00A97D2C">
      <w:pPr>
        <w:spacing w:after="0"/>
        <w:rPr>
          <w:rFonts w:ascii="Calibri" w:hAnsi="Calibri" w:cs="Calibri"/>
          <w:sz w:val="21"/>
          <w:szCs w:val="21"/>
          <w:lang w:eastAsia="zh-CN"/>
        </w:rPr>
      </w:pPr>
    </w:p>
    <w:p w14:paraId="197BF02A" w14:textId="77777777" w:rsidR="00D92DA0" w:rsidRDefault="00D92DA0" w:rsidP="00D92DA0">
      <w:pPr>
        <w:pStyle w:val="ListParagraph"/>
        <w:widowControl/>
        <w:numPr>
          <w:ilvl w:val="0"/>
          <w:numId w:val="3"/>
        </w:numPr>
        <w:outlineLvl w:val="0"/>
      </w:pPr>
      <w:r>
        <w:rPr>
          <w:rFonts w:ascii="Calibri" w:hAnsi="Calibri" w:cs="Calibri"/>
          <w:b/>
          <w:sz w:val="28"/>
          <w:szCs w:val="28"/>
        </w:rPr>
        <w:lastRenderedPageBreak/>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42B9381A" w14:textId="77777777" w:rsidR="00D92DA0" w:rsidRDefault="00D92DA0" w:rsidP="00D92DA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sidRPr="00D92DA0">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w:t>
      </w:r>
      <w:r w:rsidR="00642B4D">
        <w:rPr>
          <w:rFonts w:ascii="Calibri" w:eastAsiaTheme="minorEastAsia" w:hAnsi="Calibri" w:cs="Calibri"/>
          <w:sz w:val="22"/>
          <w:szCs w:val="22"/>
          <w:lang w:eastAsia="ko-KR"/>
        </w:rPr>
        <w:t xml:space="preserve">still </w:t>
      </w:r>
      <w:r>
        <w:rPr>
          <w:rFonts w:ascii="Calibri" w:eastAsiaTheme="minorEastAsia" w:hAnsi="Calibri" w:cs="Calibri"/>
          <w:sz w:val="22"/>
          <w:szCs w:val="22"/>
          <w:lang w:eastAsia="ko-KR"/>
        </w:rPr>
        <w:t xml:space="preserve">necessary to </w:t>
      </w:r>
      <w:r w:rsidR="006703FF">
        <w:rPr>
          <w:rFonts w:ascii="Calibri" w:eastAsiaTheme="minorEastAsia" w:hAnsi="Calibri" w:cs="Calibri"/>
          <w:sz w:val="22"/>
          <w:szCs w:val="22"/>
          <w:lang w:eastAsia="ko-KR"/>
        </w:rPr>
        <w:t>finalize</w:t>
      </w:r>
      <w:r>
        <w:rPr>
          <w:rFonts w:ascii="Calibri" w:eastAsiaTheme="minorEastAsia" w:hAnsi="Calibri" w:cs="Calibri"/>
          <w:sz w:val="22"/>
          <w:szCs w:val="22"/>
          <w:lang w:eastAsia="ko-KR"/>
        </w:rPr>
        <w:t xml:space="preserve"> the following RRC parameters in</w:t>
      </w:r>
      <w:r w:rsidRPr="00D92DA0">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Version 02. Considering this situation, I remove these RRC parameters, and the updated version of RRC parameter list is uploaded with Version 03. </w:t>
      </w:r>
    </w:p>
    <w:p w14:paraId="56AA03CD" w14:textId="77777777" w:rsidR="00D92DA0" w:rsidRPr="00642B4D" w:rsidRDefault="00D92DA0" w:rsidP="00D92DA0">
      <w:pPr>
        <w:spacing w:after="0"/>
        <w:jc w:val="both"/>
        <w:rPr>
          <w:rFonts w:ascii="Calibri" w:eastAsia="Malgun Gothic" w:hAnsi="Calibri" w:cs="Calibri"/>
          <w:sz w:val="22"/>
          <w:szCs w:val="22"/>
          <w:lang w:eastAsia="ko-KR"/>
        </w:rPr>
      </w:pPr>
    </w:p>
    <w:p w14:paraId="5360BED1" w14:textId="77777777" w:rsidR="00D92DA0" w:rsidRDefault="00D92DA0" w:rsidP="00D92DA0">
      <w:pPr>
        <w:pStyle w:val="ListParagraph"/>
        <w:numPr>
          <w:ilvl w:val="0"/>
          <w:numId w:val="6"/>
        </w:numPr>
        <w:spacing w:before="0" w:after="0" w:line="240" w:lineRule="auto"/>
        <w:ind w:left="714" w:hanging="357"/>
        <w:rPr>
          <w:rFonts w:ascii="Calibri" w:hAnsi="Calibri" w:cs="Calibri"/>
          <w:sz w:val="22"/>
        </w:rPr>
      </w:pPr>
      <w:r w:rsidRPr="00D92DA0">
        <w:rPr>
          <w:rFonts w:ascii="Calibri" w:hAnsi="Calibri" w:cs="Calibri"/>
          <w:sz w:val="22"/>
        </w:rPr>
        <w:t>additionalPeriodicSensingOccasion</w:t>
      </w:r>
    </w:p>
    <w:p w14:paraId="41852E9E" w14:textId="77777777" w:rsidR="00D92DA0" w:rsidRPr="00D92DA0" w:rsidRDefault="00D92DA0" w:rsidP="00D92DA0">
      <w:pPr>
        <w:pStyle w:val="ListParagraph"/>
        <w:numPr>
          <w:ilvl w:val="0"/>
          <w:numId w:val="6"/>
        </w:numPr>
        <w:spacing w:before="0" w:after="0" w:line="240" w:lineRule="auto"/>
        <w:ind w:left="714" w:hanging="357"/>
        <w:rPr>
          <w:rFonts w:ascii="Calibri" w:hAnsi="Calibri" w:cs="Calibri"/>
          <w:sz w:val="22"/>
        </w:rPr>
      </w:pPr>
      <w:r w:rsidRPr="00D92DA0">
        <w:rPr>
          <w:rFonts w:ascii="Calibri" w:hAnsi="Calibri" w:cs="Calibri"/>
          <w:sz w:val="22"/>
        </w:rPr>
        <w:t>ueAscheme2</w:t>
      </w:r>
    </w:p>
    <w:p w14:paraId="2D5A434F" w14:textId="77777777" w:rsidR="00D92DA0" w:rsidRDefault="00D92DA0" w:rsidP="00D92DA0">
      <w:pPr>
        <w:spacing w:after="0"/>
        <w:jc w:val="both"/>
        <w:rPr>
          <w:rFonts w:ascii="Calibri" w:eastAsiaTheme="minorEastAsia" w:hAnsi="Calibri" w:cs="Calibri"/>
          <w:sz w:val="22"/>
          <w:szCs w:val="22"/>
          <w:lang w:eastAsia="ko-KR"/>
        </w:rPr>
      </w:pPr>
    </w:p>
    <w:p w14:paraId="7AD4F45A" w14:textId="77777777" w:rsidR="00D92DA0" w:rsidRDefault="00D92DA0" w:rsidP="00D92DA0">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0084550C">
        <w:rPr>
          <w:rFonts w:ascii="Calibri" w:eastAsiaTheme="minorEastAsia" w:hAnsi="Calibri" w:cs="Calibri"/>
          <w:sz w:val="22"/>
          <w:szCs w:val="22"/>
          <w:lang w:eastAsia="ko-KR"/>
        </w:rPr>
        <w:t xml:space="preserve">updated version </w:t>
      </w:r>
      <w:r w:rsidRPr="006723A0">
        <w:rPr>
          <w:rFonts w:ascii="Calibri" w:eastAsiaTheme="minorEastAsia" w:hAnsi="Calibri" w:cs="Calibri"/>
          <w:sz w:val="21"/>
          <w:szCs w:val="21"/>
          <w:lang w:eastAsia="ko-KR"/>
        </w:rPr>
        <w:t xml:space="preserve">of RRC parameter list </w:t>
      </w:r>
      <w:r>
        <w:rPr>
          <w:rFonts w:ascii="Calibri" w:eastAsiaTheme="minorEastAsia" w:hAnsi="Calibri" w:cs="Calibri"/>
          <w:sz w:val="21"/>
          <w:szCs w:val="21"/>
          <w:lang w:eastAsia="ko-KR"/>
        </w:rPr>
        <w:t xml:space="preserve">(i.e., </w:t>
      </w:r>
      <w:r w:rsidR="002026E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w:t>
      </w:r>
      <w:r>
        <w:rPr>
          <w:rFonts w:ascii="Calibri" w:eastAsiaTheme="minorEastAsia" w:hAnsi="Calibri" w:cs="Calibri"/>
          <w:sz w:val="21"/>
          <w:szCs w:val="21"/>
          <w:lang w:eastAsia="ko-KR"/>
        </w:rPr>
        <w:t>3)</w:t>
      </w:r>
      <w:r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 xml:space="preserve">September </w:t>
      </w:r>
      <w:r w:rsidR="00642B4D">
        <w:rPr>
          <w:rFonts w:ascii="Calibri" w:eastAsiaTheme="minorEastAsia" w:hAnsi="Calibri" w:cs="Calibri"/>
          <w:b/>
          <w:color w:val="C00000"/>
          <w:sz w:val="21"/>
          <w:szCs w:val="21"/>
          <w:highlight w:val="cyan"/>
          <w:lang w:eastAsia="ko-KR"/>
        </w:rPr>
        <w:t>8</w:t>
      </w:r>
      <w:r w:rsidRPr="00AB4E72">
        <w:rPr>
          <w:rFonts w:ascii="Calibri" w:eastAsiaTheme="minorEastAsia" w:hAnsi="Calibri" w:cs="Calibri"/>
          <w:b/>
          <w:color w:val="C00000"/>
          <w:sz w:val="21"/>
          <w:szCs w:val="21"/>
          <w:highlight w:val="cyan"/>
          <w:vertAlign w:val="superscript"/>
          <w:lang w:eastAsia="ko-KR"/>
        </w:rPr>
        <w:t>th</w:t>
      </w:r>
      <w:r w:rsidRPr="00AB4E72">
        <w:rPr>
          <w:rFonts w:ascii="Calibri" w:eastAsiaTheme="minorEastAsia" w:hAnsi="Calibri" w:cs="Calibri"/>
          <w:b/>
          <w:color w:val="C00000"/>
          <w:sz w:val="21"/>
          <w:szCs w:val="21"/>
          <w:highlight w:val="cyan"/>
          <w:lang w:eastAsia="ko-KR"/>
        </w:rPr>
        <w:t xml:space="preserve"> 4:59am UTC</w:t>
      </w:r>
      <w:r w:rsidRPr="006723A0">
        <w:rPr>
          <w:rFonts w:ascii="Calibri" w:eastAsiaTheme="minorEastAsia" w:hAnsi="Calibri" w:cs="Calibri"/>
          <w:sz w:val="21"/>
          <w:szCs w:val="21"/>
          <w:lang w:eastAsia="ko-KR"/>
        </w:rPr>
        <w:t xml:space="preserve">. </w:t>
      </w:r>
    </w:p>
    <w:p w14:paraId="56AF2BE9" w14:textId="77777777" w:rsidR="00D92DA0" w:rsidRDefault="00D92DA0">
      <w:pPr>
        <w:spacing w:after="0"/>
        <w:rPr>
          <w:rFonts w:ascii="Calibri" w:hAnsi="Calibri" w:cs="Calibri"/>
          <w:sz w:val="21"/>
          <w:szCs w:val="21"/>
          <w:lang w:eastAsia="zh-CN"/>
        </w:rPr>
      </w:pPr>
    </w:p>
    <w:p w14:paraId="1934765E" w14:textId="77777777" w:rsidR="00642B4D" w:rsidRDefault="00642B4D" w:rsidP="00642B4D">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642B4D" w14:paraId="503F001E"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DBD22" w14:textId="77777777" w:rsidR="00642B4D" w:rsidRDefault="00642B4D" w:rsidP="003034D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D71AF" w14:textId="77777777" w:rsidR="00642B4D" w:rsidRDefault="00642B4D" w:rsidP="003034D3">
            <w:r>
              <w:rPr>
                <w:rFonts w:ascii="Calibri" w:eastAsiaTheme="minorEastAsia" w:hAnsi="Calibri" w:cs="Calibri"/>
                <w:b/>
                <w:sz w:val="22"/>
                <w:szCs w:val="22"/>
                <w:lang w:eastAsia="ko-KR"/>
              </w:rPr>
              <w:t>Comment</w:t>
            </w:r>
          </w:p>
        </w:tc>
      </w:tr>
      <w:tr w:rsidR="00642B4D" w14:paraId="5CC68D72"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6BEC" w14:textId="77777777" w:rsidR="00642B4D" w:rsidRPr="002E7F63" w:rsidRDefault="002E7F63" w:rsidP="003034D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D099D" w14:textId="77777777" w:rsidR="003F4443" w:rsidRPr="003F4443" w:rsidRDefault="003F4443" w:rsidP="003F444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Support</w:t>
            </w:r>
            <w:r w:rsidR="002E7F63">
              <w:rPr>
                <w:rFonts w:ascii="Calibri" w:eastAsiaTheme="minorEastAsia" w:hAnsi="Calibri" w:cs="Calibri" w:hint="eastAsia"/>
                <w:color w:val="000000"/>
                <w:sz w:val="22"/>
                <w:szCs w:val="22"/>
                <w:lang w:eastAsia="zh-CN"/>
              </w:rPr>
              <w:t xml:space="preserve"> Rapporteur's  suggested change. </w:t>
            </w:r>
            <w:r>
              <w:rPr>
                <w:rFonts w:ascii="Calibri" w:eastAsiaTheme="minorEastAsia" w:hAnsi="Calibri" w:cs="Calibri" w:hint="eastAsia"/>
                <w:color w:val="000000"/>
                <w:sz w:val="22"/>
                <w:szCs w:val="22"/>
                <w:lang w:eastAsia="zh-CN"/>
              </w:rPr>
              <w:t xml:space="preserve"> </w:t>
            </w:r>
          </w:p>
        </w:tc>
      </w:tr>
      <w:tr w:rsidR="00535523" w14:paraId="5C1756DF"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D3E35" w14:textId="6FD10A70" w:rsidR="00535523" w:rsidRPr="00642B4D" w:rsidRDefault="00535523" w:rsidP="00535523">
            <w:pPr>
              <w:rPr>
                <w:rFonts w:ascii="Calibri" w:hAnsi="Calibri" w:cs="Calibri"/>
                <w:bCs/>
                <w:sz w:val="22"/>
                <w:szCs w:val="22"/>
              </w:rPr>
            </w:pPr>
            <w:r w:rsidRPr="008278B2">
              <w:rPr>
                <w:rFonts w:ascii="Calibri" w:eastAsiaTheme="minorEastAsia" w:hAnsi="Calibri" w:cs="Calibri"/>
                <w:color w:val="000000"/>
                <w:sz w:val="22"/>
                <w:szCs w:val="22"/>
                <w:lang w:eastAsia="zh-CN"/>
              </w:rPr>
              <w:t>V</w:t>
            </w:r>
            <w:r w:rsidRPr="008278B2">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B8D605" w14:textId="13EBF06F" w:rsidR="009146A1" w:rsidRDefault="009146A1"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418A6798" w14:textId="5768AECA" w:rsidR="00535523" w:rsidRDefault="00535523"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r w:rsidRPr="008278B2">
              <w:rPr>
                <w:rFonts w:ascii="Calibri" w:eastAsiaTheme="minorEastAsia" w:hAnsi="Calibri" w:cs="Calibri"/>
                <w:color w:val="000000"/>
                <w:sz w:val="22"/>
                <w:szCs w:val="22"/>
                <w:lang w:eastAsia="zh-CN"/>
              </w:rPr>
              <w:t>minNumCandidateSlots</w:t>
            </w:r>
            <w:r>
              <w:rPr>
                <w:rFonts w:ascii="Calibri" w:eastAsiaTheme="minorEastAsia" w:hAnsi="Calibri" w:cs="Calibri"/>
                <w:color w:val="000000"/>
                <w:sz w:val="22"/>
                <w:szCs w:val="22"/>
                <w:lang w:eastAsia="zh-CN"/>
              </w:rPr>
              <w:t xml:space="preserve">, this limit is agreed for the set of Y slots </w:t>
            </w:r>
            <w:r w:rsidR="009146A1">
              <w:rPr>
                <w:rFonts w:ascii="Calibri" w:eastAsiaTheme="minorEastAsia" w:hAnsi="Calibri" w:cs="Calibri"/>
                <w:color w:val="000000"/>
                <w:sz w:val="22"/>
                <w:szCs w:val="22"/>
                <w:lang w:eastAsia="zh-CN"/>
              </w:rPr>
              <w:t>of</w:t>
            </w:r>
            <w:r>
              <w:rPr>
                <w:rFonts w:ascii="Calibri" w:eastAsiaTheme="minorEastAsia" w:hAnsi="Calibri" w:cs="Calibri"/>
                <w:color w:val="000000"/>
                <w:sz w:val="22"/>
                <w:szCs w:val="22"/>
                <w:lang w:eastAsia="zh-CN"/>
              </w:rPr>
              <w:t xml:space="preserve"> a triggered</w:t>
            </w:r>
            <w:r w:rsidRPr="0008605A">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w:t>
            </w:r>
            <w:r w:rsidR="00043094">
              <w:rPr>
                <w:rFonts w:ascii="Calibri" w:eastAsiaTheme="minorEastAsia" w:hAnsi="Calibri" w:cs="Calibri"/>
                <w:color w:val="000000"/>
                <w:sz w:val="22"/>
                <w:szCs w:val="22"/>
                <w:lang w:eastAsia="zh-CN"/>
              </w:rPr>
              <w:t xml:space="preserve"> as following:</w:t>
            </w:r>
          </w:p>
          <w:p w14:paraId="0AB85165" w14:textId="06C24DB5" w:rsidR="00535523" w:rsidRPr="00642B4D" w:rsidRDefault="00535523" w:rsidP="00535523">
            <w:pPr>
              <w:autoSpaceDE w:val="0"/>
              <w:autoSpaceDN w:val="0"/>
              <w:spacing w:after="0"/>
              <w:jc w:val="both"/>
              <w:rPr>
                <w:rFonts w:ascii="Calibri" w:eastAsia="Batang" w:hAnsi="Calibri" w:cs="Calibri"/>
                <w:color w:val="000000"/>
                <w:sz w:val="22"/>
                <w:szCs w:val="22"/>
              </w:rPr>
            </w:pPr>
            <w:r w:rsidRPr="008278B2">
              <w:rPr>
                <w:rFonts w:ascii="Calibri" w:eastAsiaTheme="minorEastAsia" w:hAnsi="Calibri" w:cs="Calibri"/>
                <w:i/>
                <w:iCs/>
                <w:color w:val="000000"/>
                <w:sz w:val="22"/>
                <w:szCs w:val="22"/>
                <w:lang w:eastAsia="zh-CN"/>
              </w:rPr>
              <w:t>Indicates the minimum number of slots that are included in the possible candidate resources</w:t>
            </w:r>
            <w:r>
              <w:rPr>
                <w:rFonts w:ascii="Calibri" w:eastAsiaTheme="minorEastAsia" w:hAnsi="Calibri" w:cs="Calibri"/>
                <w:i/>
                <w:iCs/>
                <w:color w:val="000000"/>
                <w:sz w:val="22"/>
                <w:szCs w:val="22"/>
                <w:lang w:eastAsia="zh-CN"/>
              </w:rPr>
              <w:t xml:space="preserve"> </w:t>
            </w:r>
            <w:r w:rsidR="003751D1">
              <w:rPr>
                <w:rFonts w:ascii="Calibri" w:eastAsiaTheme="minorEastAsia" w:hAnsi="Calibri" w:cs="Calibri"/>
                <w:i/>
                <w:iCs/>
                <w:color w:val="FF0000"/>
                <w:sz w:val="22"/>
                <w:szCs w:val="22"/>
                <w:lang w:eastAsia="zh-CN"/>
              </w:rPr>
              <w:t>corresponding to</w:t>
            </w:r>
            <w:r w:rsidRPr="008278B2">
              <w:rPr>
                <w:rFonts w:ascii="Calibri" w:eastAsiaTheme="minorEastAsia" w:hAnsi="Calibri" w:cs="Calibri"/>
                <w:i/>
                <w:iCs/>
                <w:color w:val="FF0000"/>
                <w:sz w:val="22"/>
                <w:szCs w:val="22"/>
                <w:lang w:eastAsia="zh-CN"/>
              </w:rPr>
              <w:t xml:space="preserve"> periodic-based partial sensing</w:t>
            </w:r>
            <w:r w:rsidR="00E57C07">
              <w:rPr>
                <w:rFonts w:ascii="Calibri" w:eastAsiaTheme="minorEastAsia" w:hAnsi="Calibri" w:cs="Calibri"/>
                <w:i/>
                <w:iCs/>
                <w:color w:val="FF0000"/>
                <w:sz w:val="22"/>
                <w:szCs w:val="22"/>
                <w:lang w:eastAsia="zh-CN"/>
              </w:rPr>
              <w:t xml:space="preserve"> p</w:t>
            </w:r>
            <w:r w:rsidR="00C67434">
              <w:rPr>
                <w:rFonts w:ascii="Calibri" w:eastAsiaTheme="minorEastAsia" w:hAnsi="Calibri" w:cs="Calibri"/>
                <w:i/>
                <w:iCs/>
                <w:color w:val="FF0000"/>
                <w:sz w:val="22"/>
                <w:szCs w:val="22"/>
                <w:lang w:eastAsia="zh-CN"/>
              </w:rPr>
              <w:t>rocess</w:t>
            </w:r>
            <w:r w:rsidRPr="008278B2">
              <w:rPr>
                <w:rFonts w:ascii="Calibri" w:eastAsiaTheme="minorEastAsia" w:hAnsi="Calibri" w:cs="Calibri"/>
                <w:i/>
                <w:iCs/>
                <w:color w:val="000000"/>
                <w:sz w:val="22"/>
                <w:szCs w:val="22"/>
                <w:lang w:eastAsia="zh-CN"/>
              </w:rPr>
              <w:t>.</w:t>
            </w:r>
          </w:p>
        </w:tc>
      </w:tr>
      <w:tr w:rsidR="00642B4D" w14:paraId="12F288C5"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6C9849" w14:textId="0D2F925D" w:rsidR="00642B4D" w:rsidRPr="00642B4D" w:rsidRDefault="003034D3" w:rsidP="003034D3">
            <w:pPr>
              <w:rPr>
                <w:rFonts w:ascii="Calibri" w:hAnsi="Calibri" w:cs="Calibri"/>
                <w:bCs/>
                <w:sz w:val="22"/>
                <w:szCs w:val="22"/>
              </w:rPr>
            </w:pPr>
            <w:r>
              <w:rPr>
                <w:rFonts w:ascii="Calibri" w:hAnsi="Calibri" w:cs="Calibri"/>
                <w:bCs/>
                <w:sz w:val="22"/>
                <w:szCs w:val="22"/>
              </w:rPr>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1C397" w14:textId="24EE3373" w:rsidR="00642B4D" w:rsidRDefault="003034D3" w:rsidP="003034D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sidRPr="00E4142B">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w:t>
            </w:r>
            <w:r w:rsidR="00E4142B">
              <w:rPr>
                <w:rFonts w:ascii="Calibri" w:eastAsia="Batang" w:hAnsi="Calibri" w:cs="Calibri"/>
                <w:color w:val="000000"/>
                <w:sz w:val="22"/>
                <w:szCs w:val="22"/>
              </w:rPr>
              <w:t>agreed bullet – it is fully agreed. There are some details in the working assumption, but they also have to captured because (as always) RAN1 works according to the assumption while it stands. Without this entry, the list is incorrect.</w:t>
            </w:r>
            <w:bookmarkStart w:id="0" w:name="_GoBack"/>
            <w:bookmarkEnd w:id="0"/>
          </w:p>
          <w:p w14:paraId="47292F4D" w14:textId="77777777" w:rsidR="003034D3" w:rsidRDefault="003034D3" w:rsidP="003034D3">
            <w:pPr>
              <w:autoSpaceDE w:val="0"/>
              <w:autoSpaceDN w:val="0"/>
              <w:spacing w:after="0"/>
              <w:jc w:val="both"/>
              <w:rPr>
                <w:rFonts w:ascii="Calibri" w:eastAsia="Batang" w:hAnsi="Calibri" w:cs="Calibri"/>
                <w:color w:val="000000"/>
                <w:sz w:val="22"/>
                <w:szCs w:val="22"/>
              </w:rPr>
            </w:pPr>
          </w:p>
          <w:p w14:paraId="2F770008" w14:textId="77777777" w:rsidR="003034D3" w:rsidRDefault="003034D3" w:rsidP="003034D3">
            <w:pPr>
              <w:rPr>
                <w:color w:val="auto"/>
                <w:highlight w:val="green"/>
                <w:lang w:val="en-US" w:eastAsia="ko-KR"/>
              </w:rPr>
            </w:pPr>
            <w:r>
              <w:rPr>
                <w:color w:val="000000"/>
                <w:highlight w:val="green"/>
              </w:rPr>
              <w:t>Agreement:</w:t>
            </w:r>
          </w:p>
          <w:p w14:paraId="0348FF69" w14:textId="77777777" w:rsidR="003034D3" w:rsidRDefault="003034D3" w:rsidP="003034D3">
            <w:pPr>
              <w:pStyle w:val="ListParagraph"/>
              <w:widowControl/>
              <w:numPr>
                <w:ilvl w:val="0"/>
                <w:numId w:val="9"/>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227B2415" w14:textId="77777777" w:rsidR="003034D3" w:rsidRDefault="003034D3" w:rsidP="003034D3">
            <w:pPr>
              <w:pStyle w:val="ListParagraph"/>
              <w:widowControl/>
              <w:numPr>
                <w:ilvl w:val="1"/>
                <w:numId w:val="9"/>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6923F14D" w14:textId="77777777" w:rsidR="003034D3" w:rsidRDefault="003034D3" w:rsidP="003034D3">
            <w:pPr>
              <w:pStyle w:val="ListParagraph"/>
              <w:widowControl/>
              <w:numPr>
                <w:ilvl w:val="1"/>
                <w:numId w:val="9"/>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t>If (pre-)configured, UE additionally monitors periodic sensing occasions that correspond to a set of values which can be (pre-)configured with at least one value</w:t>
            </w:r>
          </w:p>
          <w:p w14:paraId="22ED063E" w14:textId="77777777" w:rsidR="003034D3" w:rsidRDefault="003034D3" w:rsidP="003034D3">
            <w:pPr>
              <w:pStyle w:val="ListParagraph"/>
              <w:widowControl/>
              <w:numPr>
                <w:ilvl w:val="2"/>
                <w:numId w:val="9"/>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341D4D29" w14:textId="6EB77737" w:rsidR="003034D3" w:rsidRPr="003034D3" w:rsidRDefault="003034D3" w:rsidP="003034D3">
            <w:pPr>
              <w:pStyle w:val="ListParagraph"/>
              <w:widowControl/>
              <w:numPr>
                <w:ilvl w:val="2"/>
                <w:numId w:val="9"/>
              </w:numPr>
              <w:autoSpaceDE w:val="0"/>
              <w:autoSpaceDN w:val="0"/>
              <w:spacing w:before="0" w:after="0" w:line="240" w:lineRule="auto"/>
              <w:rPr>
                <w:rFonts w:ascii="Times New Roman" w:hAnsi="Times New Roman" w:hint="eastAsia"/>
                <w:i/>
                <w:color w:val="000000"/>
              </w:rPr>
            </w:pPr>
            <w:r>
              <w:rPr>
                <w:rFonts w:ascii="Times New Roman" w:hAnsi="Times New Roman"/>
                <w:i/>
                <w:color w:val="000000"/>
              </w:rPr>
              <w:t>…</w:t>
            </w:r>
            <w:r w:rsidRPr="003034D3">
              <w:rPr>
                <w:rFonts w:ascii="Times New Roman" w:hAnsi="Times New Roman"/>
                <w:i/>
                <w:color w:val="000000"/>
              </w:rPr>
              <w:t>(etc omitted)</w:t>
            </w:r>
            <w:r>
              <w:rPr>
                <w:rFonts w:ascii="Times New Roman" w:hAnsi="Times New Roman"/>
                <w:i/>
                <w:color w:val="000000"/>
              </w:rPr>
              <w:t>…</w:t>
            </w:r>
          </w:p>
          <w:p w14:paraId="0F1AD1E2" w14:textId="47870E05" w:rsidR="003034D3" w:rsidRPr="00642B4D" w:rsidRDefault="003034D3" w:rsidP="003034D3">
            <w:pPr>
              <w:autoSpaceDE w:val="0"/>
              <w:autoSpaceDN w:val="0"/>
              <w:spacing w:after="0"/>
              <w:jc w:val="both"/>
              <w:rPr>
                <w:rFonts w:ascii="Calibri" w:eastAsia="Batang" w:hAnsi="Calibri" w:cs="Calibri"/>
                <w:color w:val="000000"/>
                <w:sz w:val="22"/>
                <w:szCs w:val="22"/>
              </w:rPr>
            </w:pPr>
          </w:p>
        </w:tc>
      </w:tr>
    </w:tbl>
    <w:p w14:paraId="7D75B3D9" w14:textId="77777777" w:rsidR="00642B4D" w:rsidRPr="00642B4D" w:rsidRDefault="00642B4D">
      <w:pPr>
        <w:spacing w:after="0"/>
        <w:rPr>
          <w:rFonts w:ascii="Calibri" w:hAnsi="Calibri" w:cs="Calibri"/>
          <w:sz w:val="21"/>
          <w:szCs w:val="21"/>
          <w:lang w:eastAsia="zh-CN"/>
        </w:rPr>
      </w:pPr>
    </w:p>
    <w:p w14:paraId="27817435" w14:textId="77777777" w:rsidR="00D92DA0" w:rsidRDefault="00D92DA0">
      <w:pPr>
        <w:spacing w:after="0"/>
        <w:rPr>
          <w:rFonts w:ascii="Calibri" w:hAnsi="Calibri" w:cs="Calibri"/>
          <w:sz w:val="21"/>
          <w:szCs w:val="21"/>
          <w:lang w:eastAsia="zh-CN"/>
        </w:rPr>
      </w:pPr>
    </w:p>
    <w:p w14:paraId="2C53F025" w14:textId="77777777" w:rsidR="00BD362B" w:rsidRDefault="00BD362B">
      <w:pPr>
        <w:spacing w:after="0"/>
        <w:rPr>
          <w:rFonts w:ascii="Calibri" w:hAnsi="Calibri" w:cs="Calibri"/>
          <w:sz w:val="21"/>
          <w:szCs w:val="21"/>
          <w:lang w:eastAsia="zh-CN"/>
        </w:rPr>
      </w:pPr>
    </w:p>
    <w:p w14:paraId="2B307B95" w14:textId="77777777" w:rsidR="00BD362B" w:rsidRDefault="00BD362B">
      <w:pPr>
        <w:spacing w:after="0"/>
        <w:rPr>
          <w:rFonts w:ascii="Calibri" w:hAnsi="Calibri" w:cs="Calibri"/>
          <w:sz w:val="21"/>
          <w:szCs w:val="21"/>
          <w:lang w:eastAsia="zh-CN"/>
        </w:rPr>
      </w:pPr>
    </w:p>
    <w:p w14:paraId="7E01C92F" w14:textId="77777777" w:rsidR="00BE0159" w:rsidRDefault="00BE0159" w:rsidP="00BE0159">
      <w:pPr>
        <w:spacing w:after="0"/>
        <w:rPr>
          <w:rFonts w:ascii="Calibri" w:hAnsi="Calibri" w:cs="Calibri"/>
          <w:sz w:val="21"/>
          <w:szCs w:val="21"/>
          <w:lang w:eastAsia="zh-CN"/>
        </w:rPr>
      </w:pPr>
    </w:p>
    <w:p w14:paraId="259009E9" w14:textId="77777777" w:rsidR="00BE0159" w:rsidRDefault="00BE0159" w:rsidP="00E839E7">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Appendix</w:t>
      </w:r>
    </w:p>
    <w:p w14:paraId="21D8F09C" w14:textId="77777777"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14:paraId="1A9356A8"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21703789" w14:textId="77777777" w:rsidR="00A975FE" w:rsidRDefault="00A975FE" w:rsidP="00A975FE">
      <w:pPr>
        <w:autoSpaceDE w:val="0"/>
        <w:autoSpaceDN w:val="0"/>
        <w:spacing w:after="0"/>
        <w:jc w:val="both"/>
        <w:rPr>
          <w:rFonts w:ascii="Calibri" w:eastAsia="Batang" w:hAnsi="Calibri"/>
          <w:b/>
          <w:bCs/>
          <w:color w:val="auto"/>
          <w:sz w:val="22"/>
          <w:szCs w:val="22"/>
          <w:u w:val="single"/>
          <w:lang w:val="en-AU"/>
        </w:rPr>
      </w:pPr>
    </w:p>
    <w:p w14:paraId="690F47B4"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lastRenderedPageBreak/>
        <w:t>Conclusion</w:t>
      </w:r>
    </w:p>
    <w:p w14:paraId="0A3EA26E"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14:paraId="1FEA07DE"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14:paraId="703C8213"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5C56F61B"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14:paraId="0F2C5688"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14:paraId="33006863" w14:textId="77777777" w:rsidR="00A975FE" w:rsidRPr="00A975FE" w:rsidRDefault="00A975FE" w:rsidP="00A975FE">
      <w:pPr>
        <w:autoSpaceDE w:val="0"/>
        <w:autoSpaceDN w:val="0"/>
        <w:spacing w:after="0"/>
        <w:jc w:val="both"/>
        <w:rPr>
          <w:rFonts w:ascii="Calibri" w:eastAsia="Batang" w:hAnsi="Calibri"/>
          <w:color w:val="000000"/>
          <w:sz w:val="22"/>
          <w:szCs w:val="22"/>
        </w:rPr>
      </w:pPr>
    </w:p>
    <w:p w14:paraId="31B174A8" w14:textId="77777777" w:rsidR="00A975FE" w:rsidRPr="00A975FE" w:rsidRDefault="00A975FE" w:rsidP="004852E5">
      <w:pPr>
        <w:pStyle w:val="ListParagraph"/>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7FD530F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14:paraId="30C35436"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14:paraId="50825A2E"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14:paraId="33CA8A40"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14:paraId="7C269688"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14:paraId="6F69E513" w14:textId="77777777" w:rsidR="00A975FE" w:rsidRPr="00A975FE" w:rsidRDefault="00A975FE" w:rsidP="00A975FE">
      <w:pPr>
        <w:spacing w:after="0"/>
        <w:rPr>
          <w:rFonts w:ascii="Calibri" w:eastAsia="Batang" w:hAnsi="Calibri" w:cs="Calibri"/>
          <w:color w:val="000000"/>
          <w:sz w:val="22"/>
          <w:szCs w:val="22"/>
        </w:rPr>
      </w:pPr>
    </w:p>
    <w:p w14:paraId="4C860BE7"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4D837C73"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14:paraId="484A3852"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625F74E2"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0313ECCE"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2E70412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14:paraId="237F3B8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14:paraId="631A63EE"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14:paraId="067897C7"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14:paraId="5B63598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14:paraId="0D6D63C9"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3899D928"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012CA3C9"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14:paraId="2893F7BD"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4F93DD76"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14:paraId="76A3C800" w14:textId="77777777" w:rsidR="00A975FE" w:rsidRDefault="00A975FE" w:rsidP="00A975FE">
      <w:pPr>
        <w:autoSpaceDE w:val="0"/>
        <w:autoSpaceDN w:val="0"/>
        <w:spacing w:after="0" w:line="252" w:lineRule="auto"/>
        <w:jc w:val="both"/>
        <w:rPr>
          <w:rFonts w:eastAsia="Times New Roman"/>
          <w:color w:val="000000"/>
          <w:sz w:val="22"/>
          <w:szCs w:val="22"/>
          <w:lang w:val="en-AU"/>
        </w:rPr>
      </w:pPr>
    </w:p>
    <w:p w14:paraId="043C9F24" w14:textId="77777777" w:rsidR="004852E5" w:rsidRDefault="004852E5" w:rsidP="00A975FE">
      <w:pPr>
        <w:autoSpaceDE w:val="0"/>
        <w:autoSpaceDN w:val="0"/>
        <w:spacing w:after="0" w:line="252" w:lineRule="auto"/>
        <w:jc w:val="both"/>
        <w:rPr>
          <w:rFonts w:eastAsia="Times New Roman"/>
          <w:color w:val="000000"/>
          <w:sz w:val="22"/>
          <w:szCs w:val="22"/>
          <w:lang w:val="en-AU"/>
        </w:rPr>
      </w:pPr>
    </w:p>
    <w:p w14:paraId="24B1D45D"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52CB4AC" w14:textId="77777777" w:rsidR="00A975FE" w:rsidRDefault="00A975FE" w:rsidP="00A975FE">
      <w:pPr>
        <w:autoSpaceDE w:val="0"/>
        <w:autoSpaceDN w:val="0"/>
        <w:spacing w:after="0"/>
        <w:rPr>
          <w:rFonts w:eastAsia="Batang"/>
          <w:color w:val="000000"/>
          <w:sz w:val="22"/>
          <w:szCs w:val="22"/>
          <w:highlight w:val="green"/>
        </w:rPr>
      </w:pPr>
    </w:p>
    <w:p w14:paraId="2F1C0FDD"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14:paraId="629961E8"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14:paraId="314DEC35"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14:paraId="156B6873"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5492CA49"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14:paraId="1E672970"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14:paraId="76AD7C22"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14:paraId="78802B5F"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14:paraId="680CC1A3"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14:paraId="4C6D7A3B"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14:paraId="1EF7187B"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0872E182" w14:textId="77777777" w:rsid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lastRenderedPageBreak/>
        <w:t>Agreements</w:t>
      </w:r>
      <w:r w:rsidRPr="00107420">
        <w:rPr>
          <w:rFonts w:ascii="Times New Roman" w:hAnsi="Times New Roman"/>
          <w:i/>
          <w:sz w:val="21"/>
          <w:szCs w:val="21"/>
        </w:rPr>
        <w:t xml:space="preserve">: </w:t>
      </w:r>
    </w:p>
    <w:p w14:paraId="3A41DBE5" w14:textId="77777777" w:rsidR="00A975FE" w:rsidRPr="00107420"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0B9DA55B"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39DD3A46"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14:paraId="77115B54"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14:paraId="6FE9A5CA"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14:paraId="718A3562"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T</w:t>
      </w:r>
      <w:r w:rsidRPr="00571EE2">
        <w:rPr>
          <w:rFonts w:ascii="Times New Roman" w:hAnsi="Times New Roman"/>
          <w:i/>
          <w:sz w:val="21"/>
          <w:szCs w:val="21"/>
          <w:vertAlign w:val="subscript"/>
        </w:rPr>
        <w:t>proc,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14:paraId="5E2EEC4F"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14:paraId="492C6858"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14:paraId="47ABC30C"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14:paraId="23667D5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14:paraId="2DE39EF1"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105554B4" w14:textId="77777777" w:rsidR="00A975FE" w:rsidRPr="00A975FE" w:rsidRDefault="00A975FE" w:rsidP="00A975FE">
      <w:pPr>
        <w:autoSpaceDE w:val="0"/>
        <w:autoSpaceDN w:val="0"/>
        <w:spacing w:after="0"/>
        <w:rPr>
          <w:rFonts w:eastAsia="Batang"/>
          <w:color w:val="auto"/>
        </w:rPr>
      </w:pPr>
    </w:p>
    <w:p w14:paraId="349F2601" w14:textId="77777777" w:rsidR="00107420"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5881B912" w14:textId="77777777" w:rsidR="00A22FAD"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03A5D709" w14:textId="77777777" w:rsidR="003E5ABC" w:rsidRDefault="003E5ABC" w:rsidP="003E5ABC">
      <w:pPr>
        <w:pStyle w:val="ListParagraph"/>
        <w:widowControl/>
        <w:tabs>
          <w:tab w:val="left" w:pos="400"/>
        </w:tabs>
        <w:spacing w:before="0" w:after="0" w:line="240" w:lineRule="auto"/>
        <w:ind w:left="1200" w:firstLine="0"/>
        <w:rPr>
          <w:rFonts w:ascii="Times New Roman" w:hAnsi="Times New Roman"/>
          <w:i/>
          <w:sz w:val="21"/>
          <w:szCs w:val="21"/>
        </w:rPr>
      </w:pPr>
    </w:p>
    <w:p w14:paraId="0C37328A" w14:textId="77777777" w:rsidR="00A975FE"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14:anchorId="6E14FA45" wp14:editId="35D20AD9">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14:paraId="3C9A8970" w14:textId="77777777" w:rsidR="003E5ABC" w:rsidRPr="00107420" w:rsidRDefault="003E5ABC" w:rsidP="00A22FAD">
      <w:pPr>
        <w:pStyle w:val="ListParagraph"/>
        <w:widowControl/>
        <w:tabs>
          <w:tab w:val="left" w:pos="400"/>
        </w:tabs>
        <w:spacing w:before="0" w:after="0" w:line="240" w:lineRule="auto"/>
        <w:ind w:left="1200" w:firstLine="0"/>
        <w:rPr>
          <w:rFonts w:ascii="Times New Roman" w:hAnsi="Times New Roman"/>
          <w:i/>
          <w:sz w:val="21"/>
          <w:szCs w:val="21"/>
        </w:rPr>
      </w:pPr>
    </w:p>
    <w:p w14:paraId="0F975519" w14:textId="77777777" w:rsidR="00A975FE" w:rsidRPr="00107420"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if 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r w:rsidRPr="00107420">
        <w:rPr>
          <w:rFonts w:ascii="Times New Roman" w:hAnsi="Times New Roman"/>
          <w:i/>
          <w:sz w:val="21"/>
          <w:szCs w:val="21"/>
        </w:rPr>
        <w:t xml:space="preserve"> is included in the set of Y candidate slots.</w:t>
      </w:r>
    </w:p>
    <w:p w14:paraId="3BA85788"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(sl-ResourceReservePeriodList). Down select to one:</w:t>
      </w:r>
    </w:p>
    <w:p w14:paraId="4432BFC4"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sl-ResourceReservePeriodList</w:t>
      </w:r>
    </w:p>
    <w:p w14:paraId="69F3A75B"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sl-ResourceReservePeriodList</w:t>
      </w:r>
    </w:p>
    <w:p w14:paraId="43683024" w14:textId="77777777" w:rsidR="00A975FE" w:rsidRPr="00107420" w:rsidRDefault="00A975FE" w:rsidP="00A22FAD">
      <w:pPr>
        <w:pStyle w:val="ListParagraph"/>
        <w:widowControl/>
        <w:numPr>
          <w:ilvl w:val="4"/>
          <w:numId w:val="2"/>
        </w:numPr>
        <w:tabs>
          <w:tab w:val="left" w:pos="400"/>
        </w:tabs>
        <w:spacing w:before="0" w:after="0" w:line="240" w:lineRule="auto"/>
        <w:rPr>
          <w:rFonts w:ascii="Times New Roman" w:hAnsi="Times New Roman"/>
          <w:i/>
          <w:sz w:val="21"/>
          <w:szCs w:val="21"/>
        </w:rPr>
      </w:pPr>
      <w:bookmarkStart w:id="1" w:name="_Hlk69130885"/>
      <w:r w:rsidRPr="00107420">
        <w:rPr>
          <w:rFonts w:ascii="Times New Roman" w:hAnsi="Times New Roman"/>
          <w:i/>
          <w:sz w:val="21"/>
          <w:szCs w:val="21"/>
        </w:rPr>
        <w:t>FFS how to determine the subset (e.g., by (pre-)configuration, UE determination)</w:t>
      </w:r>
      <w:bookmarkEnd w:id="1"/>
    </w:p>
    <w:p w14:paraId="0F0BA60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sl-ResourceReservePeriodList</w:t>
      </w:r>
    </w:p>
    <w:p w14:paraId="4CEC2E6F"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14:paraId="1BBE2966"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14:paraId="6946F60F"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625A8CA4"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46D25EB2"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0F87BAD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14:paraId="6516A9D5"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14:paraId="317E3C47"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14:paraId="52DB38D9"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14:paraId="3F20BA7E"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14:paraId="659F4F8F"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2BBC0E59"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Note: companies are encouraged to show performance data for the down selections</w:t>
      </w:r>
    </w:p>
    <w:p w14:paraId="687F274C" w14:textId="77777777" w:rsidR="00A975FE" w:rsidRPr="00A975FE" w:rsidRDefault="00A975FE" w:rsidP="00A975FE">
      <w:pPr>
        <w:autoSpaceDE w:val="0"/>
        <w:autoSpaceDN w:val="0"/>
        <w:spacing w:after="0"/>
        <w:rPr>
          <w:rFonts w:ascii="Calibri" w:eastAsia="Batang" w:hAnsi="Calibri" w:cs="Calibri"/>
          <w:color w:val="0070C0"/>
          <w:sz w:val="24"/>
          <w:szCs w:val="28"/>
        </w:rPr>
      </w:pPr>
    </w:p>
    <w:p w14:paraId="71138CF0" w14:textId="77777777" w:rsidR="00A975FE" w:rsidRPr="003E5ABC" w:rsidRDefault="00A975FE" w:rsidP="003E5ABC">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14:paraId="1612B678" w14:textId="77777777" w:rsidR="00A975FE" w:rsidRPr="003E5ABC" w:rsidRDefault="00A975FE" w:rsidP="003E5ABC">
      <w:pPr>
        <w:pStyle w:val="ListParagraph"/>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lastRenderedPageBreak/>
        <w:t>In a resource pool (pre-)configured with at least partial sensing, if UE performs contiguous partial sensing and resource (re-)selection is triggered in slot n, support the following option:</w:t>
      </w:r>
    </w:p>
    <w:p w14:paraId="66EEE6FE"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[n+T</w:t>
      </w:r>
      <w:r w:rsidRPr="00571EE2">
        <w:rPr>
          <w:rFonts w:ascii="Times New Roman" w:hAnsi="Times New Roman"/>
          <w:i/>
          <w:sz w:val="21"/>
          <w:szCs w:val="21"/>
          <w:vertAlign w:val="subscript"/>
        </w:rPr>
        <w:t>A</w:t>
      </w:r>
      <w:r w:rsidRPr="003E5ABC">
        <w:rPr>
          <w:rFonts w:ascii="Times New Roman" w:hAnsi="Times New Roman"/>
          <w:i/>
          <w:sz w:val="21"/>
          <w:szCs w:val="21"/>
        </w:rPr>
        <w:t>, n+T</w:t>
      </w:r>
      <w:r w:rsidRPr="00571EE2">
        <w:rPr>
          <w:rFonts w:ascii="Times New Roman" w:hAnsi="Times New Roman"/>
          <w:i/>
          <w:sz w:val="21"/>
          <w:szCs w:val="21"/>
          <w:vertAlign w:val="subscript"/>
        </w:rPr>
        <w:t>B</w:t>
      </w:r>
      <w:r w:rsidRPr="003E5ABC">
        <w:rPr>
          <w:rFonts w:ascii="Times New Roman" w:hAnsi="Times New Roman"/>
          <w:i/>
          <w:sz w:val="21"/>
          <w:szCs w:val="21"/>
        </w:rPr>
        <w:t>] and performs identification of candidate resources, in or after slot n+T</w:t>
      </w:r>
      <w:r w:rsidRPr="00571EE2">
        <w:rPr>
          <w:rFonts w:ascii="Times New Roman" w:hAnsi="Times New Roman"/>
          <w:i/>
          <w:sz w:val="21"/>
          <w:szCs w:val="21"/>
          <w:vertAlign w:val="subscript"/>
        </w:rPr>
        <w:t>B</w:t>
      </w:r>
      <w:r w:rsidRPr="003E5ABC">
        <w:rPr>
          <w:rFonts w:ascii="Times New Roman" w:hAnsi="Times New Roman"/>
          <w:i/>
          <w:sz w:val="21"/>
          <w:szCs w:val="21"/>
        </w:rPr>
        <w:t>, based on all available sensing results, including periodic-based partial sensing results (if applicable).</w:t>
      </w:r>
    </w:p>
    <w:p w14:paraId="76209076"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14:paraId="5A52F82D"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14:paraId="3C07B32F"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14:paraId="0E71EDF1"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14:paraId="43C1DE30"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14:paraId="7F75B4A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14:paraId="61A01CA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14:paraId="5677C5C6" w14:textId="77777777" w:rsidR="00A975FE" w:rsidRDefault="00A975FE" w:rsidP="00A975FE">
      <w:pPr>
        <w:autoSpaceDE w:val="0"/>
        <w:autoSpaceDN w:val="0"/>
        <w:spacing w:after="0"/>
        <w:jc w:val="both"/>
        <w:rPr>
          <w:rFonts w:eastAsia="Times New Roman"/>
          <w:color w:val="000000"/>
          <w:szCs w:val="24"/>
        </w:rPr>
      </w:pPr>
    </w:p>
    <w:p w14:paraId="4BEB22FB" w14:textId="77777777" w:rsidR="00A975FE" w:rsidRDefault="00A975FE" w:rsidP="00A975FE">
      <w:pPr>
        <w:autoSpaceDE w:val="0"/>
        <w:autoSpaceDN w:val="0"/>
        <w:spacing w:after="0"/>
        <w:jc w:val="both"/>
        <w:rPr>
          <w:rFonts w:eastAsia="Times New Roman"/>
          <w:color w:val="000000"/>
          <w:szCs w:val="24"/>
        </w:rPr>
      </w:pPr>
    </w:p>
    <w:p w14:paraId="16A9E029"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0E094ABB" w14:textId="77777777" w:rsidR="00A975FE" w:rsidRPr="00A975FE" w:rsidRDefault="00A975FE" w:rsidP="00A975FE">
      <w:pPr>
        <w:autoSpaceDE w:val="0"/>
        <w:autoSpaceDN w:val="0"/>
        <w:spacing w:after="0"/>
        <w:jc w:val="both"/>
        <w:rPr>
          <w:rFonts w:eastAsia="Times New Roman"/>
          <w:color w:val="000000"/>
          <w:szCs w:val="24"/>
        </w:rPr>
      </w:pPr>
    </w:p>
    <w:p w14:paraId="1584A680" w14:textId="77777777" w:rsidR="00A975FE"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14:paraId="1CF449AE"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62BB4F22"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14:paraId="46D7AAA9" w14:textId="77777777" w:rsidR="00A975FE" w:rsidRPr="00A975FE" w:rsidRDefault="00A975FE" w:rsidP="00A975FE">
      <w:pPr>
        <w:autoSpaceDE w:val="0"/>
        <w:autoSpaceDN w:val="0"/>
        <w:spacing w:after="0"/>
        <w:jc w:val="both"/>
        <w:rPr>
          <w:rFonts w:ascii="Calibri" w:eastAsia="Batang" w:hAnsi="Calibri" w:cs="Calibri"/>
          <w:color w:val="000000"/>
          <w:sz w:val="22"/>
          <w:szCs w:val="24"/>
        </w:rPr>
      </w:pPr>
    </w:p>
    <w:p w14:paraId="5ABAF108"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14:paraId="50BD9F5D"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15979C5D"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14:paraId="74564CA3"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sl-ResourceReservePeriodList</w:t>
      </w:r>
    </w:p>
    <w:p w14:paraId="2DC6F38A"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sl-ResourceReservePeriodList</w:t>
      </w:r>
    </w:p>
    <w:p w14:paraId="4479C562"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14:paraId="0E9608B0"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14:paraId="2CD7F160"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14:paraId="7353B482"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14:paraId="6D40C7C0"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14:paraId="693BF993"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3CE25ABD"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14:paraId="52BFD26F"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14:paraId="23F8DAFF" w14:textId="77777777" w:rsidR="00A975FE" w:rsidRPr="002E7CF0" w:rsidRDefault="00A975FE" w:rsidP="002E7CF0">
      <w:pPr>
        <w:pStyle w:val="ListParagraph"/>
        <w:widowControl/>
        <w:spacing w:before="0" w:after="0" w:line="240" w:lineRule="auto"/>
        <w:ind w:left="1200" w:firstLine="0"/>
        <w:rPr>
          <w:rFonts w:ascii="Times New Roman" w:hAnsi="Times New Roman"/>
          <w:i/>
          <w:sz w:val="21"/>
          <w:szCs w:val="21"/>
        </w:rPr>
      </w:pPr>
    </w:p>
    <w:p w14:paraId="1CF626FB"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14:paraId="2A422375"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14:paraId="465702CA"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(sl-MultiReserveResource) is enabled for the resource pool</w:t>
      </w:r>
    </w:p>
    <w:p w14:paraId="1312DD92"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14:paraId="55CAE9E1"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14:paraId="647B2D49" w14:textId="77777777" w:rsidR="00A975FE" w:rsidRDefault="00A975FE" w:rsidP="00A975FE">
      <w:pPr>
        <w:spacing w:after="0"/>
        <w:rPr>
          <w:rFonts w:ascii="Calibri" w:eastAsia="Batang" w:hAnsi="Calibri" w:cs="Calibri"/>
          <w:color w:val="auto"/>
          <w:sz w:val="22"/>
          <w:szCs w:val="22"/>
        </w:rPr>
      </w:pPr>
    </w:p>
    <w:p w14:paraId="64852D79" w14:textId="77777777" w:rsidR="00A975FE" w:rsidRDefault="00A975FE" w:rsidP="00A975FE">
      <w:pPr>
        <w:spacing w:after="0"/>
        <w:rPr>
          <w:rFonts w:ascii="Calibri" w:eastAsia="Batang" w:hAnsi="Calibri" w:cs="Calibri"/>
          <w:color w:val="auto"/>
          <w:sz w:val="22"/>
          <w:szCs w:val="22"/>
        </w:rPr>
      </w:pPr>
    </w:p>
    <w:p w14:paraId="642E60A2"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623E1359" w14:textId="77777777" w:rsidR="00A975FE" w:rsidRPr="00A975FE" w:rsidRDefault="00A975FE" w:rsidP="00A975FE">
      <w:pPr>
        <w:spacing w:after="0"/>
        <w:rPr>
          <w:rFonts w:ascii="Calibri" w:eastAsia="Batang" w:hAnsi="Calibri" w:cs="Calibri"/>
          <w:color w:val="auto"/>
          <w:sz w:val="22"/>
          <w:szCs w:val="22"/>
        </w:rPr>
      </w:pPr>
    </w:p>
    <w:p w14:paraId="027917C6"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7A91C39E"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14:paraId="450A898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sl-ResourceReservePeriodList.</w:t>
      </w:r>
    </w:p>
    <w:p w14:paraId="404BA816"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sl-ResourceReservePeriodList</w:t>
      </w:r>
    </w:p>
    <w:p w14:paraId="317C20DF"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14:paraId="0205CC6E"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sl-ResourceReservePeriodList values not part of the restricted subset </w:t>
      </w:r>
    </w:p>
    <w:p w14:paraId="33803B07" w14:textId="77777777" w:rsidR="00A975FE" w:rsidRPr="00364DD0" w:rsidRDefault="00A975FE" w:rsidP="007E6EA9">
      <w:pPr>
        <w:pStyle w:val="ListParagraph"/>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14:paraId="596555AF" w14:textId="77777777" w:rsidR="00A975FE" w:rsidRPr="00364DD0" w:rsidRDefault="00A975FE" w:rsidP="007E6EA9">
      <w:pPr>
        <w:pStyle w:val="ListParagraph"/>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14:paraId="1F94F8C3"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311810AE"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0344B3C3"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DB0FD6D"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proc,0</w:t>
      </w:r>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14:paraId="09F74AA5"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14:paraId="6EF752B6"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14:paraId="212D07D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57931A39"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4161E95A"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64420A12"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14:paraId="54892F5A"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14:paraId="2DEA6F3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14:paraId="15B9F49E"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E9FE22"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14:paraId="40C722B0"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14:paraId="328A8697"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14:paraId="075A21B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14:paraId="27CCB25D"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14:paraId="72E372CC"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1AB7F439"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E20E8C7"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14:paraId="6F8EEB5D"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58E83D27"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14:paraId="607EF06F"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14:paraId="00DAC86A"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6447482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1DA8ACA2"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6AF39053" w14:textId="77777777" w:rsidR="007E6EA9" w:rsidRDefault="00A975FE" w:rsidP="007E6EA9">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14:paraId="1CF4B950"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14:paraId="737600F6"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14:paraId="110FC179"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14:paraId="247E0C36"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2A73183"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3323236A"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66127585" w14:textId="77777777"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6D334B40" w14:textId="77777777" w:rsidR="001912C5" w:rsidRDefault="001912C5" w:rsidP="001912C5">
      <w:pPr>
        <w:pStyle w:val="ListParagraph"/>
        <w:widowControl/>
        <w:spacing w:before="0" w:after="0" w:line="240" w:lineRule="auto"/>
        <w:ind w:left="1200" w:firstLine="0"/>
        <w:rPr>
          <w:rFonts w:ascii="Times New Roman" w:hAnsi="Times New Roman"/>
          <w:i/>
          <w:sz w:val="21"/>
          <w:szCs w:val="21"/>
        </w:rPr>
      </w:pPr>
    </w:p>
    <w:p w14:paraId="63DAD195" w14:textId="77777777" w:rsidR="004852E5" w:rsidRPr="004852E5" w:rsidRDefault="004852E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14:paraId="5CA71A5E"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1AB6ECE"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8C6827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28800D2"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14:paraId="66946036"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14:paraId="653BF56B"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14:paraId="4843091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14:paraId="4EC0EE4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14:paraId="5A811C36"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26243356"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55D23D69"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14:paraId="7D8AD6CF"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14:paraId="525FB218"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and etc</w:t>
      </w:r>
    </w:p>
    <w:p w14:paraId="3C4015F7"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14:paraId="0197770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Pre-emption checking is enabled according to the Release-16 interpretation of sl-PreemptionEnable.</w:t>
      </w:r>
    </w:p>
    <w:p w14:paraId="2ABD25C6"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14:paraId="355EF08D"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14:paraId="163F2B7A"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1073A5C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3FAB72D6"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(sl-MultiReserveResource) disabled, and a resource (re)selection is triggered in slot n,</w:t>
      </w:r>
    </w:p>
    <w:p w14:paraId="2F614C07"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14:paraId="42AE874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14:paraId="3C8792DE"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[n+T</w:t>
      </w:r>
      <w:r w:rsidRPr="001912C5">
        <w:rPr>
          <w:rFonts w:ascii="Times New Roman" w:hAnsi="Times New Roman"/>
          <w:i/>
          <w:sz w:val="21"/>
          <w:szCs w:val="21"/>
          <w:vertAlign w:val="subscript"/>
        </w:rPr>
        <w:t>A</w:t>
      </w:r>
      <w:r w:rsidRPr="001912C5">
        <w:rPr>
          <w:rFonts w:ascii="Times New Roman" w:hAnsi="Times New Roman"/>
          <w:i/>
          <w:sz w:val="21"/>
          <w:szCs w:val="21"/>
        </w:rPr>
        <w:t>, n+T</w:t>
      </w:r>
      <w:r w:rsidRPr="001912C5">
        <w:rPr>
          <w:rFonts w:ascii="Times New Roman" w:hAnsi="Times New Roman"/>
          <w:i/>
          <w:sz w:val="21"/>
          <w:szCs w:val="21"/>
          <w:vertAlign w:val="subscript"/>
        </w:rPr>
        <w:t>B</w:t>
      </w:r>
      <w:r w:rsidRPr="001912C5">
        <w:rPr>
          <w:rFonts w:ascii="Times New Roman" w:hAnsi="Times New Roman"/>
          <w:i/>
          <w:sz w:val="21"/>
          <w:szCs w:val="21"/>
        </w:rPr>
        <w:t>] for CPS,</w:t>
      </w:r>
    </w:p>
    <w:p w14:paraId="381A28B7"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14:paraId="5E98B4B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14:paraId="2358DDB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14:paraId="233D9EA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14:paraId="0DFC2DDC"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14:paraId="1E78057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14:paraId="7D75CCEA"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14:paraId="2B43196E"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(sl-MultiReserveResource) disabled is considered separately.</w:t>
      </w:r>
    </w:p>
    <w:p w14:paraId="4833648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14:paraId="76A39701"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CE50203"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88B28A5"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0DA33004"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14:paraId="4875B67C"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14:paraId="66E6934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14:paraId="36AC0725"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14:paraId="009AEAD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14:paraId="522EF545"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14:paraId="6E842B6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14:paraId="5F8159AB"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14:paraId="0059D3C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14:paraId="111D7CC4"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3348230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17491BF"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p w14:paraId="2008465F"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78807942"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14:paraId="73B8D581"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14E3B1DF"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7E2B8329"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14:paraId="6653C33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3674F09E"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3F3FBCDC"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bookmarkStart w:id="2" w:name="_Hlk80955648"/>
      <w:r w:rsidRPr="004852E5">
        <w:rPr>
          <w:rFonts w:ascii="Times New Roman" w:hAnsi="Times New Roman"/>
          <w:i/>
          <w:sz w:val="21"/>
          <w:szCs w:val="21"/>
          <w:highlight w:val="green"/>
        </w:rPr>
        <w:t>Agreement</w:t>
      </w:r>
      <w:r>
        <w:rPr>
          <w:rFonts w:ascii="Times New Roman" w:hAnsi="Times New Roman"/>
          <w:i/>
          <w:sz w:val="21"/>
          <w:szCs w:val="21"/>
        </w:rPr>
        <w:t>:</w:t>
      </w:r>
    </w:p>
    <w:p w14:paraId="0B3D0723"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p w14:paraId="3F477A9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3435F700"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14:paraId="15518B2D"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[n+T</w:t>
      </w:r>
      <w:r w:rsidRPr="004852E5">
        <w:rPr>
          <w:rFonts w:ascii="Times New Roman" w:hAnsi="Times New Roman"/>
          <w:i/>
          <w:sz w:val="21"/>
          <w:szCs w:val="21"/>
          <w:vertAlign w:val="subscript"/>
        </w:rPr>
        <w:t>A</w:t>
      </w:r>
      <w:r w:rsidRPr="004852E5">
        <w:rPr>
          <w:rFonts w:ascii="Times New Roman" w:hAnsi="Times New Roman"/>
          <w:i/>
          <w:sz w:val="21"/>
          <w:szCs w:val="21"/>
        </w:rPr>
        <w:t>, n+T</w:t>
      </w:r>
      <w:r w:rsidRPr="004852E5">
        <w:rPr>
          <w:rFonts w:ascii="Times New Roman" w:hAnsi="Times New Roman"/>
          <w:i/>
          <w:sz w:val="21"/>
          <w:szCs w:val="21"/>
          <w:vertAlign w:val="subscript"/>
        </w:rPr>
        <w:t>B</w:t>
      </w:r>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14:paraId="7454FE75" w14:textId="77777777" w:rsidR="004852E5" w:rsidRPr="004852E5" w:rsidRDefault="004852E5" w:rsidP="001912C5">
      <w:pPr>
        <w:pStyle w:val="ListParagraph"/>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14:paraId="7BB2C8C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Note, re-evaluation and pre-emption checking based on periodic-based and contiguous partial sensing schemes is considered separately</w:t>
      </w:r>
    </w:p>
    <w:p w14:paraId="14CDB1A5"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bookmarkEnd w:id="2"/>
    <w:p w14:paraId="3224CCB3" w14:textId="77777777" w:rsidR="00BE0159" w:rsidRPr="001912C5" w:rsidRDefault="00BE0159" w:rsidP="001912C5">
      <w:pPr>
        <w:pStyle w:val="ListParagraph"/>
        <w:widowControl/>
        <w:spacing w:before="0" w:after="0" w:line="240" w:lineRule="auto"/>
        <w:ind w:left="1200" w:firstLine="0"/>
        <w:rPr>
          <w:rFonts w:ascii="Times New Roman" w:hAnsi="Times New Roman"/>
          <w:i/>
          <w:sz w:val="21"/>
          <w:szCs w:val="21"/>
        </w:rPr>
      </w:pPr>
    </w:p>
    <w:p w14:paraId="48CDCCFD"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1A3DD736"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14:paraId="5175E92A"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14:paraId="337ED317" w14:textId="77777777" w:rsid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14:paraId="2374E33D"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563E5262"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2FEB4E6C" w14:textId="77777777" w:rsidR="003B626E" w:rsidRPr="004852E5" w:rsidRDefault="003B626E" w:rsidP="003B626E">
      <w:pPr>
        <w:pStyle w:val="ListParagraph"/>
        <w:widowControl/>
        <w:spacing w:before="0" w:after="0" w:line="240" w:lineRule="auto"/>
        <w:ind w:left="1600" w:firstLine="0"/>
        <w:rPr>
          <w:rFonts w:ascii="Times New Roman" w:hAnsi="Times New Roman"/>
          <w:i/>
          <w:sz w:val="21"/>
          <w:szCs w:val="21"/>
        </w:rPr>
      </w:pPr>
    </w:p>
    <w:p w14:paraId="712C5063" w14:textId="77777777"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14:paraId="4C14C6EC"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5420275F" w14:textId="77777777" w:rsidR="00BE0159" w:rsidRDefault="00BE0159" w:rsidP="00BE0159">
      <w:pPr>
        <w:spacing w:after="0"/>
        <w:jc w:val="both"/>
        <w:rPr>
          <w:rFonts w:eastAsiaTheme="minorEastAsia"/>
          <w:color w:val="1F497D"/>
          <w:lang w:eastAsia="ko-KR"/>
        </w:rPr>
      </w:pPr>
    </w:p>
    <w:p w14:paraId="709346F8"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5D1681AB"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4379546A"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20A83170"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F7D61B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81B7783"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10C4AD24"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6432FBAB"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2EDB4C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443DE29B"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152B2EC0"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34AD387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45B25D5"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7C753F6" w14:textId="77777777" w:rsidR="00BE0159" w:rsidRDefault="00BE0159" w:rsidP="00BE0159">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64ED00AC" w14:textId="77777777" w:rsidR="00BE0159" w:rsidRDefault="00BE0159" w:rsidP="00BE0159">
      <w:pPr>
        <w:spacing w:after="0"/>
        <w:jc w:val="both"/>
        <w:rPr>
          <w:color w:val="1F497D"/>
          <w:lang w:eastAsia="ko-KR"/>
        </w:rPr>
      </w:pPr>
    </w:p>
    <w:p w14:paraId="733FAD6F"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CED6B3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B3617FB"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1542E8A7"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42E41ADF"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43E7AC70"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9CF0CD8"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72C913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3CC91AC" w14:textId="77777777" w:rsidR="00BE0159" w:rsidRDefault="00BE0159" w:rsidP="00BE0159">
      <w:pPr>
        <w:pStyle w:val="ListParagraph"/>
        <w:widowControl/>
        <w:spacing w:before="0" w:after="0" w:line="240" w:lineRule="auto"/>
        <w:ind w:left="1600" w:firstLine="0"/>
        <w:rPr>
          <w:rFonts w:ascii="Times New Roman" w:hAnsi="Times New Roman"/>
          <w:i/>
          <w:sz w:val="22"/>
        </w:rPr>
      </w:pPr>
    </w:p>
    <w:p w14:paraId="69FD5C62" w14:textId="77777777" w:rsidR="00BE0159" w:rsidRDefault="00BE0159" w:rsidP="00BE0159">
      <w:pPr>
        <w:pStyle w:val="ListParagraph"/>
        <w:widowControl/>
        <w:spacing w:before="0" w:after="0" w:line="240" w:lineRule="auto"/>
        <w:ind w:left="1200" w:firstLine="0"/>
        <w:rPr>
          <w:rFonts w:ascii="Calibri" w:hAnsi="Calibri" w:cs="Calibri"/>
          <w:sz w:val="21"/>
          <w:szCs w:val="21"/>
        </w:rPr>
      </w:pPr>
    </w:p>
    <w:p w14:paraId="37CE00D5"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7502AE10" w14:textId="77777777" w:rsidR="00BE0159" w:rsidRDefault="00BE0159" w:rsidP="00BE0159">
      <w:pPr>
        <w:spacing w:after="0"/>
        <w:rPr>
          <w:rFonts w:ascii="Calibri" w:hAnsi="Calibri" w:cs="Calibri"/>
          <w:sz w:val="21"/>
          <w:szCs w:val="21"/>
        </w:rPr>
      </w:pPr>
    </w:p>
    <w:p w14:paraId="02DC8EFB"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265EDB3"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5CE6E9"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3613654B" w14:textId="77777777" w:rsidR="00BE0159" w:rsidRDefault="00BE0159" w:rsidP="00BE0159">
      <w:pPr>
        <w:spacing w:after="0"/>
        <w:rPr>
          <w:sz w:val="22"/>
          <w:szCs w:val="22"/>
        </w:rPr>
      </w:pPr>
    </w:p>
    <w:p w14:paraId="2121B069" w14:textId="77777777" w:rsidR="00BE0159" w:rsidRDefault="00BE0159" w:rsidP="00BE0159">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rPr>
        <w:lastRenderedPageBreak/>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4796E88"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61922EB2" w14:textId="77777777" w:rsidR="00BE0159" w:rsidRDefault="00BE0159" w:rsidP="00BE0159">
      <w:pPr>
        <w:pStyle w:val="ListParagraph"/>
        <w:widowControl/>
        <w:spacing w:before="0" w:after="0" w:line="240" w:lineRule="auto"/>
        <w:ind w:left="1200" w:firstLine="0"/>
        <w:rPr>
          <w:rFonts w:ascii="Times New Roman" w:hAnsi="Times New Roman"/>
          <w:i/>
          <w:sz w:val="22"/>
        </w:rPr>
      </w:pPr>
    </w:p>
    <w:p w14:paraId="401653F5" w14:textId="77777777" w:rsidR="00BE0159" w:rsidRDefault="00BE0159" w:rsidP="00BE0159">
      <w:pPr>
        <w:spacing w:after="0"/>
        <w:rPr>
          <w:rFonts w:ascii="Calibri" w:hAnsi="Calibri" w:cs="Calibri"/>
          <w:sz w:val="21"/>
          <w:szCs w:val="21"/>
        </w:rPr>
      </w:pPr>
    </w:p>
    <w:p w14:paraId="339FAA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0F4BC2F1" w14:textId="77777777" w:rsidR="00BE0159" w:rsidRDefault="00BE0159" w:rsidP="00BE0159">
      <w:pPr>
        <w:spacing w:after="0"/>
        <w:rPr>
          <w:rFonts w:ascii="Calibri" w:hAnsi="Calibri" w:cs="Calibri"/>
          <w:sz w:val="21"/>
          <w:szCs w:val="21"/>
        </w:rPr>
      </w:pPr>
    </w:p>
    <w:p w14:paraId="68824195"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81AED82" w14:textId="77777777" w:rsidR="00BE0159" w:rsidRDefault="00BE0159" w:rsidP="00BE0159">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C168225"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368BB130"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28196012"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0876003"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47B4C40"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9290226"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15444FE9"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78BA6AE4"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22A3B773" w14:textId="77777777" w:rsidR="00BE0159" w:rsidRDefault="00BE0159" w:rsidP="00BE0159">
      <w:pPr>
        <w:spacing w:after="0"/>
        <w:rPr>
          <w:sz w:val="22"/>
          <w:szCs w:val="22"/>
        </w:rPr>
      </w:pPr>
    </w:p>
    <w:p w14:paraId="7DC16BC0" w14:textId="77777777" w:rsidR="00BE0159" w:rsidRDefault="00BE0159" w:rsidP="00BE0159">
      <w:pPr>
        <w:spacing w:after="0"/>
        <w:rPr>
          <w:sz w:val="22"/>
          <w:szCs w:val="22"/>
        </w:rPr>
      </w:pPr>
    </w:p>
    <w:p w14:paraId="004F8EB4"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7223CE0"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47861AAB"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EB9EA4C"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D5E74DF" w14:textId="77777777" w:rsidR="00BE0159"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6BB6743D" w14:textId="77777777" w:rsidR="00BE0159" w:rsidRDefault="00BE0159" w:rsidP="00BE0159">
      <w:pPr>
        <w:pStyle w:val="ListParagraph"/>
        <w:spacing w:before="0" w:after="0" w:line="240" w:lineRule="auto"/>
        <w:rPr>
          <w:rFonts w:ascii="Times New Roman" w:hAnsi="Times New Roman"/>
          <w:iCs/>
          <w:sz w:val="22"/>
        </w:rPr>
      </w:pPr>
    </w:p>
    <w:p w14:paraId="51963135"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09EAB192" w14:textId="77777777"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BAAF66C"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38BC528B"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2BB77903"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38AA2BC0"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735D3F69"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5B56971A"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3EFB94F"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3EA4BEA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5132D3ED" w14:textId="77777777" w:rsidR="00BE0159" w:rsidRDefault="00BE0159" w:rsidP="00BE0159">
      <w:pPr>
        <w:spacing w:after="0"/>
        <w:rPr>
          <w:rFonts w:ascii="Calibri" w:hAnsi="Calibri" w:cs="Calibri"/>
          <w:sz w:val="21"/>
          <w:szCs w:val="21"/>
        </w:rPr>
      </w:pPr>
    </w:p>
    <w:p w14:paraId="25F8FAF9" w14:textId="77777777" w:rsidR="00BE0159" w:rsidRDefault="00BE0159" w:rsidP="00BE0159">
      <w:pPr>
        <w:spacing w:after="0"/>
        <w:rPr>
          <w:rFonts w:ascii="Calibri" w:hAnsi="Calibri" w:cs="Calibri"/>
          <w:sz w:val="21"/>
          <w:szCs w:val="21"/>
        </w:rPr>
      </w:pPr>
    </w:p>
    <w:p w14:paraId="5BC0EE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37999DB" w14:textId="77777777" w:rsidR="00BE0159" w:rsidRDefault="00BE0159" w:rsidP="00BE0159">
      <w:pPr>
        <w:spacing w:after="0"/>
        <w:rPr>
          <w:rFonts w:ascii="Calibri" w:hAnsi="Calibri" w:cs="Calibri"/>
          <w:sz w:val="21"/>
          <w:szCs w:val="21"/>
        </w:rPr>
      </w:pPr>
    </w:p>
    <w:p w14:paraId="3B102952"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760E028E"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128504A3"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40FAF38"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38C1AE31" w14:textId="77777777" w:rsidR="00BE0159" w:rsidRDefault="00BE0159" w:rsidP="00BE0159"/>
    <w:p w14:paraId="79446623" w14:textId="77777777" w:rsidR="00BE0159" w:rsidRDefault="00BE0159" w:rsidP="00BE0159">
      <w:pPr>
        <w:pStyle w:val="ListParagraph"/>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500F52D6"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6E9BAF9"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FB6DD7C"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5BE824"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51E57DED" w14:textId="77777777" w:rsidR="00BE0159" w:rsidRDefault="00BE0159" w:rsidP="00BE0159">
      <w:pPr>
        <w:spacing w:after="0"/>
        <w:rPr>
          <w:i/>
          <w:iCs/>
          <w:sz w:val="21"/>
          <w:szCs w:val="21"/>
        </w:rPr>
      </w:pPr>
    </w:p>
    <w:p w14:paraId="6C1CC68F" w14:textId="77777777" w:rsidR="00BE0159" w:rsidRPr="002E04EF"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26FA5782"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CFBDDEE"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157DED26"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1AFF7DAF"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568562DD"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562E8C47"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2C87162"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6EB2A486"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565EA669"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0822DC32"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3C6619AB"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33F3951B"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22ABFA70"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AB3550F" w14:textId="77777777" w:rsidR="00BE0159" w:rsidRDefault="00BE0159" w:rsidP="00BE0159">
      <w:pPr>
        <w:spacing w:after="0"/>
        <w:rPr>
          <w:rFonts w:eastAsia="Times New Roman"/>
          <w:i/>
          <w:iCs/>
          <w:sz w:val="21"/>
          <w:szCs w:val="21"/>
        </w:rPr>
      </w:pPr>
    </w:p>
    <w:p w14:paraId="0CD2E709"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11F5FBCB"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4C96514"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5D376AEF"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20E3548"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661ED88E"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4866B1C7"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26BEF23E"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065FEAED"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28C434A1"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0A23D69D" w14:textId="77777777" w:rsidR="00BE0159" w:rsidRDefault="00BE0159" w:rsidP="00BE0159">
      <w:pPr>
        <w:spacing w:after="0"/>
        <w:rPr>
          <w:rFonts w:eastAsia="Times New Roman"/>
          <w:i/>
          <w:iCs/>
          <w:sz w:val="21"/>
          <w:szCs w:val="21"/>
        </w:rPr>
      </w:pPr>
    </w:p>
    <w:p w14:paraId="1BECFB83"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6D798616"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In scheme 2, the following UE-B’s behavior in its resource (re)selection is supported when it receives inter-UE coordination information from UE-A:</w:t>
      </w:r>
    </w:p>
    <w:p w14:paraId="6A19EE5B"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7FD9F657"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67CC6D47"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2889186F" w14:textId="77777777" w:rsidR="00BE0159" w:rsidRDefault="00BE0159" w:rsidP="00BE0159">
      <w:pPr>
        <w:spacing w:after="0"/>
        <w:rPr>
          <w:rFonts w:eastAsia="Times New Roman"/>
          <w:i/>
          <w:iCs/>
          <w:sz w:val="21"/>
          <w:szCs w:val="21"/>
        </w:rPr>
      </w:pPr>
    </w:p>
    <w:p w14:paraId="2E7B136C"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42A4D972"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4936C1A1"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54AF27D0"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5E9726BC"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67B5E1C5"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47A33CD9"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5C623B74"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3F8FBD30"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859B16F"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73F89E60"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3E0CBC7"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01F6515C"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619BF583"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37267A2F"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5A2A3484"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02D84D2"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0D4D301A"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653B17AE"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27085DEE"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070846A3"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638A8027"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53634710"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22AA040F" w14:textId="77777777" w:rsidR="00BE0159" w:rsidRDefault="00BE0159" w:rsidP="00BE0159">
      <w:pPr>
        <w:spacing w:after="0"/>
        <w:rPr>
          <w:rFonts w:eastAsia="Times New Roman"/>
          <w:i/>
          <w:iCs/>
          <w:sz w:val="21"/>
          <w:szCs w:val="21"/>
        </w:rPr>
      </w:pPr>
    </w:p>
    <w:p w14:paraId="6F6A85B8" w14:textId="77777777" w:rsidR="00BE0159" w:rsidRDefault="00BE0159" w:rsidP="00BE0159">
      <w:pPr>
        <w:spacing w:after="0"/>
        <w:rPr>
          <w:rFonts w:eastAsia="Times New Roman"/>
          <w:i/>
          <w:iCs/>
          <w:sz w:val="21"/>
          <w:szCs w:val="21"/>
        </w:rPr>
      </w:pPr>
    </w:p>
    <w:p w14:paraId="6498CE9D"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53B5718"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6089096F"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043BDFBD"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0803052B"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76E9FC3D"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097EA427"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5A6C2689"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020F42B8"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1E7F445E"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36E947C"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1443045C"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A0AF072" w14:textId="77777777" w:rsidR="00BE0159" w:rsidRPr="00E60527" w:rsidRDefault="00BE0159" w:rsidP="00BE0159"/>
    <w:p w14:paraId="40B73A01"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039041D"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365FBEE0"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122A7843"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02545080"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77A0EDC7"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3CEDCBC"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61F7095D"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5D2F125E"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1E09B54"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50B3D708"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1E4D2EF1"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20E8FA5"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53A97A57"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7C74DCC" w14:textId="77777777" w:rsidR="00BE0159" w:rsidRPr="00E60527" w:rsidRDefault="00BE0159" w:rsidP="00BE0159">
      <w:pPr>
        <w:tabs>
          <w:tab w:val="left" w:pos="400"/>
        </w:tabs>
        <w:spacing w:after="0"/>
        <w:rPr>
          <w:bCs/>
          <w:i/>
          <w:sz w:val="21"/>
          <w:szCs w:val="21"/>
          <w:highlight w:val="green"/>
        </w:rPr>
      </w:pPr>
    </w:p>
    <w:p w14:paraId="24005E0F"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14:paraId="3D251BD9"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53AA28BA"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41E939B1"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2B571823"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4745D294"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5CAC45C4"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57FD4D6A"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2B8FB3DA"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F36B97"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0F735EF1"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80E0A48" w14:textId="77777777" w:rsidR="00BE0159" w:rsidRPr="00E60527" w:rsidRDefault="00BE0159" w:rsidP="00BE0159">
      <w:pPr>
        <w:spacing w:after="0"/>
        <w:rPr>
          <w:rFonts w:eastAsia="Times New Roman"/>
          <w:i/>
          <w:iCs/>
          <w:sz w:val="21"/>
          <w:szCs w:val="21"/>
        </w:rPr>
      </w:pPr>
    </w:p>
    <w:p w14:paraId="2DAD57FB" w14:textId="77777777"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D24FB" w14:textId="77777777" w:rsidR="00596B3F" w:rsidRDefault="00596B3F">
      <w:pPr>
        <w:spacing w:after="0"/>
      </w:pPr>
      <w:r>
        <w:separator/>
      </w:r>
    </w:p>
  </w:endnote>
  <w:endnote w:type="continuationSeparator" w:id="0">
    <w:p w14:paraId="59E17855" w14:textId="77777777" w:rsidR="00596B3F" w:rsidRDefault="00596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D1B4" w14:textId="69D35338" w:rsidR="003034D3" w:rsidRDefault="003034D3">
    <w:pPr>
      <w:pStyle w:val="Footer"/>
    </w:pPr>
    <w:r>
      <w:rPr>
        <w:noProof/>
        <w:lang w:eastAsia="zh-CN"/>
      </w:rPr>
      <mc:AlternateContent>
        <mc:Choice Requires="wps">
          <w:drawing>
            <wp:anchor distT="0" distB="0" distL="0" distR="0" simplePos="0" relativeHeight="251657728" behindDoc="1" locked="0" layoutInCell="1" allowOverlap="1" wp14:anchorId="775A4211" wp14:editId="77D2B76A">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14:paraId="5CA5863A" w14:textId="77777777" w:rsidR="003034D3" w:rsidRDefault="003034D3">
                          <w:pPr>
                            <w:pStyle w:val="Footer"/>
                            <w:rPr>
                              <w:color w:val="000000"/>
                            </w:rPr>
                          </w:pPr>
                          <w:r>
                            <w:rPr>
                              <w:color w:val="000000"/>
                            </w:rPr>
                            <w:fldChar w:fldCharType="begin"/>
                          </w:r>
                          <w:r>
                            <w:instrText>PAGE</w:instrText>
                          </w:r>
                          <w:r>
                            <w:fldChar w:fldCharType="separate"/>
                          </w:r>
                          <w:r w:rsidR="00E4142B">
                            <w:rPr>
                              <w:noProof/>
                            </w:rPr>
                            <w:t>16</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775A4211" id="Frame1" o:spid="_x0000_s1026" style="position:absolute;left:0;text-align:left;margin-left:0;margin-top:.05pt;width:13.05pt;height:17.4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" filled="f" stroked="f">
              <v:path arrowok="t"/>
              <v:textbox style="mso-fit-shape-to-text:t" inset="0,0,0,0">
                <w:txbxContent>
                  <w:p w14:paraId="5CA5863A" w14:textId="77777777" w:rsidR="003034D3" w:rsidRDefault="003034D3">
                    <w:pPr>
                      <w:pStyle w:val="Footer"/>
                      <w:rPr>
                        <w:color w:val="000000"/>
                      </w:rPr>
                    </w:pPr>
                    <w:r>
                      <w:rPr>
                        <w:color w:val="000000"/>
                      </w:rPr>
                      <w:fldChar w:fldCharType="begin"/>
                    </w:r>
                    <w:r>
                      <w:instrText>PAGE</w:instrText>
                    </w:r>
                    <w:r>
                      <w:fldChar w:fldCharType="separate"/>
                    </w:r>
                    <w:r w:rsidR="00E4142B">
                      <w:rPr>
                        <w:noProof/>
                      </w:rPr>
                      <w:t>16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9E0E" w14:textId="77777777" w:rsidR="00596B3F" w:rsidRDefault="00596B3F">
      <w:pPr>
        <w:spacing w:after="0"/>
      </w:pPr>
      <w:r>
        <w:separator/>
      </w:r>
    </w:p>
  </w:footnote>
  <w:footnote w:type="continuationSeparator" w:id="0">
    <w:p w14:paraId="18EDC7F8" w14:textId="77777777" w:rsidR="00596B3F" w:rsidRDefault="00596B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 w15:restartNumberingAfterBreak="0">
    <w:nsid w:val="43207260"/>
    <w:multiLevelType w:val="hybridMultilevel"/>
    <w:tmpl w:val="4D5055F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15:restartNumberingAfterBreak="0">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2"/>
  </w:num>
  <w:num w:numId="7">
    <w:abstractNumId w:val="4"/>
  </w:num>
  <w:num w:numId="8">
    <w:abstractNumId w:val="3"/>
  </w:num>
  <w:num w:numId="9">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1963"/>
    <w:rsid w:val="00132BBE"/>
    <w:rsid w:val="00134C66"/>
    <w:rsid w:val="001408D1"/>
    <w:rsid w:val="00146A09"/>
    <w:rsid w:val="00154E77"/>
    <w:rsid w:val="00162F6F"/>
    <w:rsid w:val="00171484"/>
    <w:rsid w:val="00184550"/>
    <w:rsid w:val="001912C5"/>
    <w:rsid w:val="00195585"/>
    <w:rsid w:val="00197836"/>
    <w:rsid w:val="001A2FE1"/>
    <w:rsid w:val="001B0651"/>
    <w:rsid w:val="001B16E1"/>
    <w:rsid w:val="001C1222"/>
    <w:rsid w:val="001C53A6"/>
    <w:rsid w:val="001C7F74"/>
    <w:rsid w:val="001D186E"/>
    <w:rsid w:val="001F1DC7"/>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47B6D"/>
    <w:rsid w:val="00460EB7"/>
    <w:rsid w:val="0046581D"/>
    <w:rsid w:val="00465B60"/>
    <w:rsid w:val="00465DFC"/>
    <w:rsid w:val="004708AF"/>
    <w:rsid w:val="004759F0"/>
    <w:rsid w:val="004852E5"/>
    <w:rsid w:val="00487357"/>
    <w:rsid w:val="004A56B1"/>
    <w:rsid w:val="004D03E9"/>
    <w:rsid w:val="004E7AEB"/>
    <w:rsid w:val="004F45A1"/>
    <w:rsid w:val="004F7F37"/>
    <w:rsid w:val="005014CE"/>
    <w:rsid w:val="00502772"/>
    <w:rsid w:val="00503AEF"/>
    <w:rsid w:val="00530635"/>
    <w:rsid w:val="00535523"/>
    <w:rsid w:val="00546698"/>
    <w:rsid w:val="00546E83"/>
    <w:rsid w:val="0054724E"/>
    <w:rsid w:val="0056763B"/>
    <w:rsid w:val="00567E5D"/>
    <w:rsid w:val="00571EE2"/>
    <w:rsid w:val="00572E57"/>
    <w:rsid w:val="005764B2"/>
    <w:rsid w:val="00592EB6"/>
    <w:rsid w:val="00596B3F"/>
    <w:rsid w:val="005A1870"/>
    <w:rsid w:val="005B5AA7"/>
    <w:rsid w:val="005C2F19"/>
    <w:rsid w:val="005D74F6"/>
    <w:rsid w:val="005F5F39"/>
    <w:rsid w:val="005F79BE"/>
    <w:rsid w:val="00641BA6"/>
    <w:rsid w:val="00642B4D"/>
    <w:rsid w:val="00643411"/>
    <w:rsid w:val="0064482E"/>
    <w:rsid w:val="0065603F"/>
    <w:rsid w:val="0066595B"/>
    <w:rsid w:val="006703FF"/>
    <w:rsid w:val="006723A0"/>
    <w:rsid w:val="00687683"/>
    <w:rsid w:val="0069253A"/>
    <w:rsid w:val="006950AC"/>
    <w:rsid w:val="006964B8"/>
    <w:rsid w:val="00697C89"/>
    <w:rsid w:val="006A236F"/>
    <w:rsid w:val="006C6F7A"/>
    <w:rsid w:val="006D4F75"/>
    <w:rsid w:val="006D687C"/>
    <w:rsid w:val="006F1D9B"/>
    <w:rsid w:val="00712ED4"/>
    <w:rsid w:val="007272B3"/>
    <w:rsid w:val="007540D9"/>
    <w:rsid w:val="00766E26"/>
    <w:rsid w:val="007744EF"/>
    <w:rsid w:val="00776DAD"/>
    <w:rsid w:val="00781A18"/>
    <w:rsid w:val="00796464"/>
    <w:rsid w:val="00796583"/>
    <w:rsid w:val="0079699A"/>
    <w:rsid w:val="007A6650"/>
    <w:rsid w:val="007C5493"/>
    <w:rsid w:val="007E6EA9"/>
    <w:rsid w:val="007F2EEF"/>
    <w:rsid w:val="00802B33"/>
    <w:rsid w:val="008136F6"/>
    <w:rsid w:val="008233B1"/>
    <w:rsid w:val="00825CE3"/>
    <w:rsid w:val="00837114"/>
    <w:rsid w:val="0084324C"/>
    <w:rsid w:val="0084550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146A1"/>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F266D"/>
    <w:rsid w:val="00C050D1"/>
    <w:rsid w:val="00C11611"/>
    <w:rsid w:val="00C15E49"/>
    <w:rsid w:val="00C1750E"/>
    <w:rsid w:val="00C23FAE"/>
    <w:rsid w:val="00C328DC"/>
    <w:rsid w:val="00C35131"/>
    <w:rsid w:val="00C409A8"/>
    <w:rsid w:val="00C5725C"/>
    <w:rsid w:val="00C67434"/>
    <w:rsid w:val="00C73E44"/>
    <w:rsid w:val="00C81121"/>
    <w:rsid w:val="00C81668"/>
    <w:rsid w:val="00C870DE"/>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B03CC"/>
    <w:rsid w:val="00DB1A6E"/>
    <w:rsid w:val="00DB3DC8"/>
    <w:rsid w:val="00DB62FD"/>
    <w:rsid w:val="00DD6DEC"/>
    <w:rsid w:val="00DF1DF7"/>
    <w:rsid w:val="00DF6229"/>
    <w:rsid w:val="00E103F4"/>
    <w:rsid w:val="00E12B6C"/>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20290"/>
    <w:rsid w:val="00F22826"/>
    <w:rsid w:val="00F23E94"/>
    <w:rsid w:val="00F30E27"/>
    <w:rsid w:val="00F45E46"/>
    <w:rsid w:val="00F46D64"/>
    <w:rsid w:val="00F5041A"/>
    <w:rsid w:val="00F50D49"/>
    <w:rsid w:val="00F51AE3"/>
    <w:rsid w:val="00F67005"/>
    <w:rsid w:val="00F8460D"/>
    <w:rsid w:val="00F8637F"/>
    <w:rsid w:val="00F966DE"/>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2AC5A"/>
  <w15:docId w15:val="{F7AABEF6-6B2E-4DB9-966F-F77A8CB2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SimSun"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SimSun"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DengXian"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SimSun"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SimSun"/>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SimSun"/>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SimSun"/>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SimSun"/>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SimSun"/>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SimSun"/>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SimSun"/>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SimSun"/>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SimSun"/>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SimSun"/>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SimSun"/>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SimSun"/>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SimSun"/>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SimSun"/>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SimSun"/>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SimSun"/>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SimSun"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99"/>
    <w:qFormat/>
    <w:rsid w:val="00007668"/>
    <w:rPr>
      <w:rFonts w:ascii="Malgun Gothic" w:eastAsia="Malgun Gothic" w:hAnsi="Malgun Gothic"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SimSun"/>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SimSun"/>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SimSun"/>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SimSun"/>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SimSun"/>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SimSun"/>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SimSun"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SimSun"/>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SimSun"/>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SimSun"/>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99"/>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rsid w:val="00146A09"/>
  </w:style>
  <w:style w:type="paragraph" w:customStyle="1" w:styleId="TableHeading">
    <w:name w:val="Table Heading"/>
    <w:basedOn w:val="TableContents"/>
    <w:qFormat/>
    <w:rsid w:val="00146A09"/>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717855458">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A77B5E71-45EB-474F-8607-A570C8B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7115</Words>
  <Characters>40561</Characters>
  <Application>Microsoft Office Word</Application>
  <DocSecurity>0</DocSecurity>
  <Lines>338</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Matthew Webb4</cp:lastModifiedBy>
  <cp:revision>3</cp:revision>
  <dcterms:created xsi:type="dcterms:W3CDTF">2021-09-07T08:25:00Z</dcterms:created>
  <dcterms:modified xsi:type="dcterms:W3CDTF">2021-09-07T09:37:00Z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