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 xml:space="preserve">It </w:t>
            </w:r>
            <w:proofErr w:type="gramStart"/>
            <w:r>
              <w:rPr>
                <w:rFonts w:eastAsiaTheme="minorEastAsia"/>
                <w:lang w:eastAsia="zh-CN"/>
              </w:rPr>
              <w:t>depends</w:t>
            </w:r>
            <w:proofErr w:type="gramEnd"/>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w:t>
            </w:r>
            <w:proofErr w:type="gramStart"/>
            <w:r>
              <w:rPr>
                <w:rFonts w:eastAsiaTheme="minorEastAsia"/>
                <w:lang w:eastAsia="zh-CN"/>
              </w:rPr>
              <w:t>actually also</w:t>
            </w:r>
            <w:proofErr w:type="gramEnd"/>
            <w:r>
              <w:rPr>
                <w:rFonts w:eastAsiaTheme="minorEastAsia"/>
                <w:lang w:eastAsia="zh-CN"/>
              </w:rPr>
              <w:t xml:space="preserve">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w:t>
            </w:r>
            <w:proofErr w:type="gramStart"/>
            <w:r>
              <w:rPr>
                <w:lang w:eastAsia="zh-CN"/>
              </w:rPr>
              <w:t>to focus</w:t>
            </w:r>
            <w:proofErr w:type="gramEnd"/>
            <w:r>
              <w:rPr>
                <w:lang w:eastAsia="zh-CN"/>
              </w:rPr>
              <w:t xml:space="preserve"> the discussion directly on the RAN4’s question. Considering from technical perspective, it is not reasonable either to mandate a UE always work in </w:t>
            </w:r>
            <w:r>
              <w:rPr>
                <w:lang w:eastAsia="zh-CN"/>
              </w:rPr>
              <w:lastRenderedPageBreak/>
              <w:t xml:space="preserve">RRC_CONNECTED state, especially for the UE using resource allocation </w:t>
            </w:r>
            <w:proofErr w:type="gramStart"/>
            <w:r>
              <w:rPr>
                <w:lang w:eastAsia="zh-CN"/>
              </w:rPr>
              <w:t>mode-2</w:t>
            </w:r>
            <w:proofErr w:type="gramEnd"/>
            <w:r>
              <w:rPr>
                <w:lang w:eastAsia="zh-CN"/>
              </w:rPr>
              <w:t>.</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 xml:space="preserve">We do not think that all SL active UEs </w:t>
            </w:r>
            <w:proofErr w:type="gramStart"/>
            <w:r>
              <w:rPr>
                <w:lang w:eastAsia="zh-CN"/>
              </w:rPr>
              <w:t>have to</w:t>
            </w:r>
            <w:proofErr w:type="gramEnd"/>
            <w:r>
              <w:rPr>
                <w:lang w:eastAsia="zh-CN"/>
              </w:rPr>
              <w:t xml:space="preserve">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r>
              <w:rPr>
                <w:lang w:eastAsia="zh-CN"/>
              </w:rPr>
              <w:t>Futurewei</w:t>
            </w:r>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w:t>
            </w:r>
            <w:r w:rsidRPr="004308D1">
              <w:lastRenderedPageBreak/>
              <w:t xml:space="preserve">This does not preclude the possibility of operating Rel-17 </w:t>
            </w:r>
            <w:proofErr w:type="spellStart"/>
            <w:r w:rsidRPr="004308D1">
              <w:t>sidelink</w:t>
            </w:r>
            <w:proofErr w:type="spellEnd"/>
            <w:r w:rsidRPr="004308D1">
              <w:t xml:space="preserve"> in a dedicated resource pool</w:t>
            </w:r>
          </w:p>
          <w:p w14:paraId="4A66DD1D" w14:textId="77777777"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lastRenderedPageBreak/>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 xml:space="preserve">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w:t>
            </w:r>
            <w:proofErr w:type="gramStart"/>
            <w:r>
              <w:rPr>
                <w:rFonts w:eastAsiaTheme="minorEastAsia"/>
                <w:lang w:eastAsia="zh-CN"/>
              </w:rPr>
              <w:t>i.e.</w:t>
            </w:r>
            <w:proofErr w:type="gramEnd"/>
            <w:r>
              <w:rPr>
                <w:rFonts w:eastAsiaTheme="minorEastAsia"/>
                <w:lang w:eastAsia="zh-CN"/>
              </w:rPr>
              <w:t xml:space="preserv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 xml:space="preserve">Similar as our comments in Q1, we suggest </w:t>
            </w:r>
            <w:proofErr w:type="gramStart"/>
            <w:r>
              <w:rPr>
                <w:lang w:eastAsia="zh-CN"/>
              </w:rPr>
              <w:t>to discuss</w:t>
            </w:r>
            <w:proofErr w:type="gramEnd"/>
            <w:r>
              <w:rPr>
                <w:lang w:eastAsia="zh-CN"/>
              </w:rPr>
              <w:t xml:space="preserve">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r>
              <w:rPr>
                <w:lang w:eastAsia="zh-CN"/>
              </w:rPr>
              <w:lastRenderedPageBreak/>
              <w:t>Futurewei</w:t>
            </w:r>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BF5E2D"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BF5E2D" w:rsidP="006744ED">
      <w:pPr>
        <w:pStyle w:val="ListParagraph"/>
        <w:numPr>
          <w:ilvl w:val="0"/>
          <w:numId w:val="21"/>
        </w:numPr>
        <w:ind w:firstLineChars="0"/>
      </w:pPr>
      <w:hyperlink r:id="rId15" w:history="1">
        <w:r w:rsidR="006744ED">
          <w:rPr>
            <w:rStyle w:val="Hyperlink"/>
          </w:rPr>
          <w:t>R1-2106851</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BF5E2D" w:rsidP="006744ED">
      <w:pPr>
        <w:pStyle w:val="ListParagraph"/>
        <w:numPr>
          <w:ilvl w:val="0"/>
          <w:numId w:val="21"/>
        </w:numPr>
        <w:ind w:firstLineChars="0"/>
      </w:pPr>
      <w:hyperlink r:id="rId16" w:history="1">
        <w:r w:rsidR="006744ED">
          <w:rPr>
            <w:rStyle w:val="Hyperlink"/>
          </w:rPr>
          <w:t>R1-2107228</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BF5E2D"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BF5E2D"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BF5E2D"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BF5E2D"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BF5E2D" w:rsidP="006744ED">
      <w:pPr>
        <w:pStyle w:val="ListParagraph"/>
        <w:numPr>
          <w:ilvl w:val="0"/>
          <w:numId w:val="21"/>
        </w:numPr>
        <w:ind w:firstLineChars="0"/>
      </w:pPr>
      <w:hyperlink r:id="rId21" w:history="1">
        <w:r w:rsidR="006744ED">
          <w:rPr>
            <w:rStyle w:val="Hyperlink"/>
          </w:rPr>
          <w:t>R1-2107956</w:t>
        </w:r>
      </w:hyperlink>
      <w:r w:rsidR="006744ED">
        <w:tab/>
        <w:t xml:space="preserve">Draft </w:t>
      </w:r>
      <w:proofErr w:type="gramStart"/>
      <w:r w:rsidR="006744ED">
        <w:t>reply</w:t>
      </w:r>
      <w:proofErr w:type="gramEnd"/>
      <w:r w:rsidR="006744ED">
        <w:t xml:space="preserve">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BF5E2D"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BF5E2D"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BF5E2D"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BF5E2D"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BF5E2D"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BF5E2D"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4BA2" w14:textId="77777777" w:rsidR="00BF5E2D" w:rsidRDefault="00BF5E2D">
      <w:r>
        <w:separator/>
      </w:r>
    </w:p>
  </w:endnote>
  <w:endnote w:type="continuationSeparator" w:id="0">
    <w:p w14:paraId="6AD70063" w14:textId="77777777" w:rsidR="00BF5E2D" w:rsidRDefault="00B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0A09" w14:textId="77777777" w:rsidR="00BF5E2D" w:rsidRDefault="00BF5E2D">
      <w:r>
        <w:separator/>
      </w:r>
    </w:p>
  </w:footnote>
  <w:footnote w:type="continuationSeparator" w:id="0">
    <w:p w14:paraId="6FD50992" w14:textId="77777777" w:rsidR="00BF5E2D" w:rsidRDefault="00BF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853"/>
    <w:rsid w:val="0087264F"/>
    <w:rsid w:val="00873794"/>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1FCA7D58-B92D-490B-9C50-61D43A1D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3022</Words>
  <Characters>17231</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Guosen Yue</cp:lastModifiedBy>
  <cp:revision>3</cp:revision>
  <cp:lastPrinted>2019-08-13T07:17:00Z</cp:lastPrinted>
  <dcterms:created xsi:type="dcterms:W3CDTF">2021-08-17T22:43:00Z</dcterms:created>
  <dcterms:modified xsi:type="dcterms:W3CDTF">2021-08-17T22:49:00Z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