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DF3D" w14:textId="77777777" w:rsidR="006E279F" w:rsidRPr="004D39B1" w:rsidRDefault="006E279F" w:rsidP="006E279F">
      <w:pPr>
        <w:tabs>
          <w:tab w:val="center" w:pos="4536"/>
          <w:tab w:val="right" w:pos="9072"/>
        </w:tabs>
        <w:rPr>
          <w:rFonts w:ascii="Arial" w:eastAsiaTheme="minorEastAsia" w:hAnsi="Arial"/>
          <w:b/>
          <w:bCs/>
          <w:sz w:val="22"/>
          <w:lang w:val="x-none" w:eastAsia="zh-CN"/>
        </w:rPr>
      </w:pPr>
      <w:r w:rsidRPr="00AC2C34">
        <w:rPr>
          <w:rFonts w:ascii="Arial" w:eastAsia="MS Mincho" w:hAnsi="Arial"/>
          <w:b/>
          <w:sz w:val="22"/>
          <w:lang w:val="x-none"/>
        </w:rPr>
        <w:t xml:space="preserve">3GPP TSG RAN WG1 </w:t>
      </w:r>
      <w:r w:rsidRPr="00AC2C34">
        <w:rPr>
          <w:rFonts w:ascii="Arial" w:eastAsia="MS Mincho" w:hAnsi="Arial"/>
          <w:b/>
          <w:bCs/>
          <w:sz w:val="22"/>
          <w:lang w:val="x-none"/>
        </w:rPr>
        <w:t>#</w:t>
      </w:r>
      <w:r w:rsidRPr="00AC2C34">
        <w:rPr>
          <w:rFonts w:ascii="Arial" w:eastAsia="MS Mincho" w:hAnsi="Arial" w:hint="eastAsia"/>
          <w:b/>
          <w:bCs/>
          <w:sz w:val="22"/>
          <w:lang w:val="x-none"/>
        </w:rPr>
        <w:t>10</w:t>
      </w:r>
      <w:r w:rsidR="006775E6">
        <w:rPr>
          <w:rFonts w:ascii="Arial" w:eastAsiaTheme="minorEastAsia" w:hAnsi="Arial"/>
          <w:b/>
          <w:bCs/>
          <w:sz w:val="22"/>
          <w:lang w:val="x-none" w:eastAsia="zh-CN"/>
        </w:rPr>
        <w:t>6</w:t>
      </w:r>
      <w:r>
        <w:rPr>
          <w:rFonts w:ascii="Arial" w:eastAsiaTheme="minorEastAsia" w:hAnsi="Arial" w:hint="eastAsia"/>
          <w:b/>
          <w:bCs/>
          <w:sz w:val="22"/>
          <w:lang w:val="x-none" w:eastAsia="zh-CN"/>
        </w:rPr>
        <w:t>-e</w:t>
      </w:r>
      <w:r w:rsidRPr="00AC2C34">
        <w:rPr>
          <w:rFonts w:ascii="Arial" w:eastAsia="MS Mincho" w:hAnsi="Arial"/>
          <w:b/>
          <w:sz w:val="22"/>
          <w:lang w:val="x-none"/>
        </w:rPr>
        <w:tab/>
      </w:r>
      <w:r w:rsidRPr="00AC2C34">
        <w:rPr>
          <w:rFonts w:ascii="Arial" w:eastAsia="MS Mincho" w:hAnsi="Arial"/>
          <w:b/>
          <w:sz w:val="22"/>
          <w:lang w:val="x-none"/>
        </w:rPr>
        <w:tab/>
      </w:r>
      <w:r w:rsidRPr="00AC2C34">
        <w:rPr>
          <w:rFonts w:ascii="Arial" w:eastAsia="MS Mincho" w:hAnsi="Arial" w:hint="eastAsia"/>
          <w:b/>
          <w:sz w:val="22"/>
          <w:lang w:val="x-none"/>
        </w:rPr>
        <w:t xml:space="preserve">                                                      </w:t>
      </w:r>
      <w:r w:rsidR="00FD027A">
        <w:rPr>
          <w:rFonts w:ascii="Arial" w:eastAsia="MS Mincho" w:hAnsi="Arial"/>
          <w:b/>
          <w:sz w:val="22"/>
          <w:lang w:val="x-none"/>
        </w:rPr>
        <w:t xml:space="preserve">           </w:t>
      </w:r>
      <w:r w:rsidR="008D3888" w:rsidRPr="008D3888">
        <w:rPr>
          <w:rFonts w:ascii="Arial" w:eastAsia="MS Mincho" w:hAnsi="Arial"/>
          <w:b/>
          <w:sz w:val="22"/>
          <w:lang w:val="x-none"/>
        </w:rPr>
        <w:t>R1-210</w:t>
      </w:r>
      <w:r w:rsidR="00A573D7">
        <w:rPr>
          <w:rFonts w:ascii="Arial" w:eastAsia="MS Mincho" w:hAnsi="Arial"/>
          <w:b/>
          <w:sz w:val="22"/>
          <w:lang w:val="x-none"/>
        </w:rPr>
        <w:t>xxxx</w:t>
      </w:r>
    </w:p>
    <w:p w14:paraId="69B00677" w14:textId="77777777" w:rsidR="009131FC" w:rsidRPr="009131FC" w:rsidRDefault="009131FC" w:rsidP="009131FC">
      <w:pPr>
        <w:tabs>
          <w:tab w:val="center" w:pos="4536"/>
          <w:tab w:val="right" w:pos="9072"/>
        </w:tabs>
        <w:rPr>
          <w:rFonts w:ascii="Arial" w:eastAsia="MS Mincho" w:hAnsi="Arial"/>
          <w:b/>
          <w:sz w:val="22"/>
          <w:lang w:val="x-none"/>
        </w:rPr>
      </w:pPr>
      <w:r w:rsidRPr="009131FC">
        <w:rPr>
          <w:rFonts w:ascii="Arial" w:eastAsia="MS Mincho" w:hAnsi="Arial"/>
          <w:b/>
          <w:sz w:val="22"/>
          <w:lang w:val="x-none"/>
        </w:rPr>
        <w:t>e-Meeting, August 16</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27</w:t>
      </w:r>
      <w:r w:rsidRPr="007A545A">
        <w:rPr>
          <w:rFonts w:ascii="Arial" w:eastAsia="MS Mincho" w:hAnsi="Arial"/>
          <w:b/>
          <w:sz w:val="22"/>
          <w:vertAlign w:val="superscript"/>
          <w:lang w:val="x-none"/>
        </w:rPr>
        <w:t>th</w:t>
      </w:r>
      <w:r>
        <w:rPr>
          <w:rFonts w:ascii="Arial" w:eastAsia="MS Mincho" w:hAnsi="Arial"/>
          <w:b/>
          <w:sz w:val="22"/>
          <w:lang w:val="x-none"/>
        </w:rPr>
        <w:t xml:space="preserve"> </w:t>
      </w:r>
      <w:r w:rsidRPr="009131FC">
        <w:rPr>
          <w:rFonts w:ascii="Arial" w:eastAsia="MS Mincho" w:hAnsi="Arial"/>
          <w:b/>
          <w:sz w:val="22"/>
          <w:lang w:val="x-none"/>
        </w:rPr>
        <w:t>, 2021</w:t>
      </w:r>
    </w:p>
    <w:p w14:paraId="20F5053C"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72D687E4"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2B281F67"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4989B6"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4934D60C"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B04566A" w14:textId="77777777" w:rsidR="00F84C97" w:rsidRPr="005F3994" w:rsidRDefault="00F84C97">
      <w:pPr>
        <w:pBdr>
          <w:bottom w:val="single" w:sz="4" w:space="1" w:color="auto"/>
        </w:pBdr>
        <w:tabs>
          <w:tab w:val="left" w:pos="2552"/>
        </w:tabs>
        <w:spacing w:beforeLines="50" w:before="120" w:afterLines="50" w:after="120"/>
        <w:rPr>
          <w:rFonts w:eastAsia="宋体"/>
          <w:lang w:eastAsia="zh-CN"/>
        </w:rPr>
      </w:pPr>
    </w:p>
    <w:p w14:paraId="4073E1FF" w14:textId="77777777" w:rsidR="00F84C97" w:rsidRPr="005F3994" w:rsidRDefault="00E8650B">
      <w:pPr>
        <w:pStyle w:val="1"/>
        <w:spacing w:beforeLines="50" w:before="120" w:afterLines="50"/>
        <w:ind w:left="431"/>
        <w:rPr>
          <w:rFonts w:cs="Arial"/>
        </w:rPr>
      </w:pPr>
      <w:r w:rsidRPr="005F3994">
        <w:rPr>
          <w:rFonts w:cs="Arial"/>
        </w:rPr>
        <w:t>Introduction</w:t>
      </w:r>
    </w:p>
    <w:p w14:paraId="38B1C40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16BA634A" w14:textId="77777777" w:rsidR="00207D52" w:rsidRDefault="00207D52" w:rsidP="00207D52">
      <w:pPr>
        <w:spacing w:after="120"/>
        <w:rPr>
          <w:rFonts w:eastAsiaTheme="minorEastAsia"/>
          <w:lang w:eastAsia="zh-CN"/>
        </w:rPr>
      </w:pPr>
      <w:r w:rsidRPr="00C40E21">
        <w:rPr>
          <w:highlight w:val="cyan"/>
          <w:lang w:eastAsia="x-none"/>
        </w:rPr>
        <w:t>[10</w:t>
      </w:r>
      <w:r>
        <w:rPr>
          <w:highlight w:val="cyan"/>
          <w:lang w:eastAsia="x-none"/>
        </w:rPr>
        <w:t>6</w:t>
      </w:r>
      <w:r w:rsidRPr="00C40E21">
        <w:rPr>
          <w:highlight w:val="cyan"/>
          <w:lang w:eastAsia="x-none"/>
        </w:rPr>
        <w:t>-e-NR-R17-Sidelink-0</w:t>
      </w:r>
      <w:r>
        <w:rPr>
          <w:highlight w:val="cyan"/>
          <w:lang w:eastAsia="x-none"/>
        </w:rPr>
        <w:t>5</w:t>
      </w:r>
      <w:r w:rsidRPr="00C40E21">
        <w:rPr>
          <w:highlight w:val="cyan"/>
          <w:lang w:eastAsia="x-none"/>
        </w:rPr>
        <w:t xml:space="preserve">] Reply LS to </w:t>
      </w:r>
      <w:hyperlink r:id="rId13" w:history="1">
        <w:r>
          <w:rPr>
            <w:rStyle w:val="af3"/>
            <w:highlight w:val="cyan"/>
            <w:lang w:eastAsia="x-none"/>
          </w:rPr>
          <w:t>R1-2106430</w:t>
        </w:r>
      </w:hyperlink>
      <w:r w:rsidRPr="00C40E21">
        <w:rPr>
          <w:highlight w:val="cyan"/>
          <w:lang w:eastAsia="x-none"/>
        </w:rPr>
        <w:t xml:space="preserve"> (LS on synchronous operation between </w:t>
      </w:r>
      <w:proofErr w:type="spellStart"/>
      <w:r w:rsidRPr="00C40E21">
        <w:rPr>
          <w:highlight w:val="cyan"/>
          <w:lang w:eastAsia="x-none"/>
        </w:rPr>
        <w:t>Uu</w:t>
      </w:r>
      <w:proofErr w:type="spellEnd"/>
      <w:r w:rsidRPr="00C40E21">
        <w:rPr>
          <w:highlight w:val="cyan"/>
          <w:lang w:eastAsia="x-none"/>
        </w:rPr>
        <w:t xml:space="preserve"> and SL in TDD band n79, RAN4)</w:t>
      </w:r>
      <w:r>
        <w:rPr>
          <w:highlight w:val="cyan"/>
          <w:lang w:eastAsia="x-none"/>
        </w:rPr>
        <w:t xml:space="preserve"> by August 20</w:t>
      </w:r>
      <w:r w:rsidRPr="00C40E21">
        <w:rPr>
          <w:highlight w:val="cyan"/>
          <w:lang w:eastAsia="x-none"/>
        </w:rPr>
        <w:t xml:space="preserve"> – </w:t>
      </w:r>
      <w:r w:rsidRPr="00C40E21">
        <w:rPr>
          <w:highlight w:val="cyan"/>
          <w:lang w:eastAsia="ko-KR"/>
        </w:rPr>
        <w:t xml:space="preserve">Rui </w:t>
      </w:r>
      <w:r w:rsidRPr="00C40E21">
        <w:rPr>
          <w:highlight w:val="cyan"/>
          <w:lang w:eastAsia="x-none"/>
        </w:rPr>
        <w:t>(CATT)</w:t>
      </w:r>
    </w:p>
    <w:p w14:paraId="077FD571" w14:textId="77777777" w:rsidR="00FF5349" w:rsidRDefault="00CA2E6A" w:rsidP="004E3D63">
      <w:pPr>
        <w:spacing w:beforeLines="50" w:before="120" w:after="120"/>
        <w:rPr>
          <w:rFonts w:eastAsiaTheme="minorEastAsia"/>
          <w:lang w:eastAsia="zh-CN"/>
        </w:rPr>
      </w:pPr>
      <w:r>
        <w:rPr>
          <w:rFonts w:eastAsiaTheme="minorEastAsia"/>
          <w:lang w:eastAsia="zh-CN"/>
        </w:rPr>
        <w:t xml:space="preserve"> </w:t>
      </w:r>
    </w:p>
    <w:p w14:paraId="4E2C156F" w14:textId="77777777" w:rsidR="00D658E1" w:rsidRDefault="00207D52" w:rsidP="00D658E1">
      <w:pPr>
        <w:pStyle w:val="1"/>
        <w:spacing w:beforeLines="50" w:before="120" w:afterLines="50"/>
        <w:ind w:left="431"/>
        <w:rPr>
          <w:rFonts w:cs="Arial"/>
          <w:lang w:val="en-US"/>
        </w:rPr>
      </w:pPr>
      <w:r>
        <w:rPr>
          <w:rFonts w:cs="Arial"/>
          <w:lang w:val="en-US"/>
        </w:rPr>
        <w:t>Summary of contributions</w:t>
      </w:r>
    </w:p>
    <w:p w14:paraId="0C3F24CF" w14:textId="77777777" w:rsidR="00E93D47" w:rsidRDefault="006744ED" w:rsidP="006744ED">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D670C21" w14:textId="77777777" w:rsidTr="006744ED">
        <w:tc>
          <w:tcPr>
            <w:tcW w:w="10080" w:type="dxa"/>
          </w:tcPr>
          <w:p w14:paraId="6D73D8BC"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04EA5B4"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3437922E"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52EFB37F"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50C5DF3C"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5211E14E"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12FD4561"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14:paraId="195B5E20"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sidelink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6136BAD4"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0BAA429E"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1DCA5495" w14:textId="77777777" w:rsidR="006744ED" w:rsidRPr="00976066" w:rsidRDefault="006744ED" w:rsidP="006744ED">
            <w:pPr>
              <w:rPr>
                <w:rFonts w:ascii="Arial" w:eastAsia="等线" w:hAnsi="Arial" w:cs="Arial"/>
                <w:bCs/>
                <w:lang w:eastAsia="zh-CN"/>
              </w:rPr>
            </w:pPr>
          </w:p>
          <w:p w14:paraId="761B9FE8"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1CD287F0"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3B5B104"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7C54D472" w14:textId="77777777" w:rsidR="006744ED" w:rsidRPr="006744ED" w:rsidRDefault="006744ED" w:rsidP="006744ED">
            <w:pPr>
              <w:rPr>
                <w:rFonts w:ascii="Arial" w:eastAsia="等线" w:hAnsi="Arial" w:cs="Arial"/>
                <w:bCs/>
                <w:lang w:eastAsia="zh-CN"/>
              </w:rPr>
            </w:pPr>
          </w:p>
        </w:tc>
      </w:tr>
    </w:tbl>
    <w:p w14:paraId="55492B6C" w14:textId="77777777" w:rsidR="006744ED" w:rsidRDefault="00EB2E3B" w:rsidP="006744ED">
      <w:pPr>
        <w:spacing w:beforeLines="50" w:before="120" w:after="120"/>
        <w:rPr>
          <w:rFonts w:eastAsiaTheme="minorEastAsia"/>
          <w:lang w:eastAsia="zh-CN"/>
        </w:rPr>
      </w:pPr>
      <w:r>
        <w:rPr>
          <w:rFonts w:eastAsiaTheme="minorEastAsia"/>
          <w:lang w:eastAsia="zh-CN"/>
        </w:rPr>
        <w:t>Companies’ views are summarized as following:</w:t>
      </w:r>
    </w:p>
    <w:p w14:paraId="7313BB7A" w14:textId="77777777" w:rsidR="00EB2E3B" w:rsidRPr="00EB2E3B" w:rsidRDefault="00EB2E3B" w:rsidP="00EB2E3B">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570C3114" w14:textId="77777777" w:rsidR="005E4763" w:rsidRPr="005E4763" w:rsidRDefault="00EB2E3B" w:rsidP="00EB2E3B">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09C3AC8D" w14:textId="77777777"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32BF605C" w14:textId="77777777" w:rsidR="005E4763"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72E079AB" w14:textId="77777777" w:rsidR="00EB2E3B" w:rsidRPr="005E4763" w:rsidRDefault="005E4763" w:rsidP="005E4763">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28A88391" w14:textId="77777777" w:rsidR="005E4763" w:rsidRDefault="005E4763" w:rsidP="00EB2E3B">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3CC219F" w14:textId="77777777"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2932C9B3" w14:textId="77777777" w:rsidR="005E4763" w:rsidRPr="005E4763" w:rsidRDefault="005E4763" w:rsidP="005E4763">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1C7091F3" w14:textId="77777777" w:rsidR="005E4763" w:rsidRDefault="005E4763" w:rsidP="005E4763">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259BDA6A" w14:textId="77777777" w:rsidR="003E3B86" w:rsidRPr="003E3B86" w:rsidRDefault="003E3B86" w:rsidP="003E3B8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716E4C1" w14:textId="77777777"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7452AE8E" w14:textId="77777777" w:rsidR="003E3B86" w:rsidRPr="003E3B86" w:rsidRDefault="003E3B86" w:rsidP="003E3B8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FF73C0" w14:textId="77777777" w:rsidR="003E3B86" w:rsidRPr="003E3B86" w:rsidRDefault="003E3B86" w:rsidP="003E3B8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3D085176" w14:textId="77777777" w:rsidR="003E3B86" w:rsidRDefault="003E3B86"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0329E500" w14:textId="77777777" w:rsidR="003E3B86" w:rsidRDefault="003E3B86" w:rsidP="003E3B8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7942EF43" w14:textId="77777777" w:rsidR="003E3B86" w:rsidRDefault="003E3B86" w:rsidP="003E3B8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17E1DB60" w14:textId="77777777" w:rsidR="003E3B86" w:rsidRDefault="00493877" w:rsidP="003E3B8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EA9A9FF" w14:textId="77777777" w:rsidR="00493877" w:rsidRDefault="00493877" w:rsidP="00493877">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DEB7759" w14:textId="77777777" w:rsidR="00493877" w:rsidRDefault="00493877" w:rsidP="00493877">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2D4E77C3" w14:textId="77777777" w:rsidR="00493877" w:rsidRDefault="00493877" w:rsidP="00493877">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365532EE" w14:textId="77777777" w:rsidR="00493877" w:rsidRDefault="00787250" w:rsidP="003E3B8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7D8FAC0C" w14:textId="77777777" w:rsidR="00787250" w:rsidRDefault="00787250" w:rsidP="003E3B8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0BC85587" w14:textId="77777777" w:rsidR="00787250" w:rsidRDefault="00787250" w:rsidP="00787250">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1F85D79D" w14:textId="77777777"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6CAD6505" w14:textId="77777777" w:rsidR="006467E9" w:rsidRDefault="006467E9" w:rsidP="006467E9">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5309597E" w14:textId="77777777" w:rsidR="00787250" w:rsidRPr="006467E9" w:rsidRDefault="006467E9" w:rsidP="00787250">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28BB072C" w14:textId="77777777" w:rsidR="006467E9" w:rsidRPr="00280D0B" w:rsidRDefault="006467E9" w:rsidP="006467E9">
      <w:pPr>
        <w:pStyle w:val="af6"/>
        <w:numPr>
          <w:ilvl w:val="0"/>
          <w:numId w:val="23"/>
        </w:numPr>
        <w:spacing w:beforeLines="50" w:before="120" w:after="120"/>
        <w:ind w:firstLineChars="0"/>
        <w:rPr>
          <w:rFonts w:eastAsiaTheme="minorEastAsia"/>
          <w:lang w:eastAsia="zh-CN"/>
        </w:rPr>
      </w:pPr>
      <w:r>
        <w:t xml:space="preserve">Nokia, </w:t>
      </w:r>
      <w:r w:rsidR="007256F9">
        <w:rPr>
          <w:lang w:eastAsia="x-none"/>
        </w:rPr>
        <w:t xml:space="preserve">Nokia Shanghai Bell [11]: </w:t>
      </w:r>
      <w:r w:rsidR="00BB4F92">
        <w:rPr>
          <w:lang w:eastAsia="x-none"/>
        </w:rPr>
        <w:t>O</w:t>
      </w:r>
      <w:r w:rsidR="007256F9">
        <w:rPr>
          <w:lang w:eastAsia="x-none"/>
        </w:rPr>
        <w:t xml:space="preserve">ption 2 at least when </w:t>
      </w:r>
      <w:proofErr w:type="spellStart"/>
      <w:r w:rsidR="007256F9">
        <w:rPr>
          <w:lang w:eastAsia="x-none"/>
        </w:rPr>
        <w:t>Uu</w:t>
      </w:r>
      <w:proofErr w:type="spellEnd"/>
      <w:r w:rsidR="007256F9">
        <w:rPr>
          <w:lang w:eastAsia="x-none"/>
        </w:rPr>
        <w:t xml:space="preserve"> and SL are </w:t>
      </w:r>
      <w:r w:rsidR="00280D0B">
        <w:rPr>
          <w:lang w:eastAsia="x-none"/>
        </w:rPr>
        <w:t>in same carrier, the reason is as following:</w:t>
      </w:r>
    </w:p>
    <w:p w14:paraId="2A0EF901" w14:textId="77777777" w:rsidR="00280D0B" w:rsidRDefault="00280D0B" w:rsidP="00280D0B">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1B7362EC" w14:textId="77777777" w:rsidR="00280D0B" w:rsidRDefault="00280D0B"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34A6BD1E" w14:textId="77777777" w:rsidR="00BB4F92" w:rsidRDefault="00BB4F92" w:rsidP="00BB4F92">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7BB20960" w14:textId="77777777" w:rsidR="00BB4F92" w:rsidRDefault="00BE2D0C" w:rsidP="00BB4F92">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781EB423" w14:textId="77777777"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4CF1A41E" w14:textId="77777777"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6D31E10C" w14:textId="77777777"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2D937482" w14:textId="77777777"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0CE96F7A" w14:textId="77777777"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2666366" w14:textId="77777777" w:rsidR="00BE2D0C" w:rsidRP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5D003637" w14:textId="77777777" w:rsidR="00BE2D0C" w:rsidRDefault="00BE2D0C" w:rsidP="00BE2D0C">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C2CC70D" w14:textId="77777777" w:rsidR="00BE2D0C" w:rsidRDefault="00BE2D0C" w:rsidP="00BE2D0C">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0CDD2D38" w14:textId="77777777" w:rsidR="00BE2D0C" w:rsidRDefault="00BE2D0C" w:rsidP="00BE2D0C">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1C1C7B9D" w14:textId="77777777" w:rsidR="003A581B" w:rsidRDefault="003A581B" w:rsidP="00995A7F">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0BBEE757" w14:textId="77777777" w:rsidR="003A581B" w:rsidRDefault="003A581B" w:rsidP="00995A7F">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35BDBC03" w14:textId="77777777" w:rsidR="00787250" w:rsidRPr="00787250" w:rsidRDefault="00787250" w:rsidP="00787250">
      <w:pPr>
        <w:spacing w:beforeLines="50" w:before="120" w:after="120"/>
        <w:rPr>
          <w:rFonts w:eastAsiaTheme="minorEastAsia"/>
          <w:lang w:eastAsia="zh-CN"/>
        </w:rPr>
      </w:pPr>
    </w:p>
    <w:p w14:paraId="4AE29CE6" w14:textId="77777777" w:rsidR="00F84C97" w:rsidRDefault="00EB2E3B" w:rsidP="00573E93">
      <w:pPr>
        <w:pStyle w:val="1"/>
        <w:spacing w:beforeLines="50" w:before="120" w:afterLines="50"/>
        <w:jc w:val="both"/>
        <w:rPr>
          <w:rFonts w:cs="Arial"/>
          <w:lang w:val="en-US"/>
        </w:rPr>
      </w:pPr>
      <w:r>
        <w:rPr>
          <w:rFonts w:cs="Arial"/>
          <w:lang w:val="en-US"/>
        </w:rPr>
        <w:t>Round 1 discussion</w:t>
      </w:r>
    </w:p>
    <w:p w14:paraId="72AA0D47"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00CC41F3"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370AC325"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32ED414E"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EF0AA0"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37778C4B"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004DEFDE"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8F7CA3A"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515DDD9" w14:textId="77777777" w:rsidR="00EB2E3B" w:rsidRDefault="00EB2E3B" w:rsidP="00EB2E3B">
      <w:pPr>
        <w:pStyle w:val="a0"/>
        <w:rPr>
          <w:rFonts w:eastAsiaTheme="minorEastAsia"/>
          <w:lang w:eastAsia="zh-CN"/>
        </w:rPr>
      </w:pPr>
    </w:p>
    <w:p w14:paraId="12ECC0B3"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1FA957F7" w14:textId="77777777" w:rsidR="00931EE3" w:rsidRDefault="00931EE3" w:rsidP="00EB2E3B">
      <w:pPr>
        <w:pStyle w:val="a0"/>
        <w:rPr>
          <w:rFonts w:eastAsiaTheme="minorEastAsia"/>
          <w:lang w:eastAsia="zh-CN"/>
        </w:rPr>
      </w:pPr>
    </w:p>
    <w:p w14:paraId="3EA05667"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89"/>
        <w:gridCol w:w="6672"/>
      </w:tblGrid>
      <w:tr w:rsidR="00931EE3" w:rsidRPr="00931EE3" w14:paraId="0E99DBA2" w14:textId="77777777" w:rsidTr="00767937">
        <w:tc>
          <w:tcPr>
            <w:tcW w:w="1646" w:type="dxa"/>
          </w:tcPr>
          <w:p w14:paraId="281F85AF"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8" w:type="dxa"/>
          </w:tcPr>
          <w:p w14:paraId="5C58635D"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10" w:type="dxa"/>
          </w:tcPr>
          <w:p w14:paraId="45E8C9FD"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851AB41" w14:textId="77777777" w:rsidTr="00767937">
        <w:tc>
          <w:tcPr>
            <w:tcW w:w="1646" w:type="dxa"/>
          </w:tcPr>
          <w:p w14:paraId="3F8B9ED5"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8" w:type="dxa"/>
          </w:tcPr>
          <w:p w14:paraId="6A592812"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810" w:type="dxa"/>
          </w:tcPr>
          <w:p w14:paraId="79631A72"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69FA746F"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65EA936" w14:textId="77777777" w:rsidTr="00767937">
        <w:tc>
          <w:tcPr>
            <w:tcW w:w="1646" w:type="dxa"/>
          </w:tcPr>
          <w:p w14:paraId="0023A9C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8" w:type="dxa"/>
          </w:tcPr>
          <w:p w14:paraId="733587AA"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810" w:type="dxa"/>
          </w:tcPr>
          <w:p w14:paraId="67A28A6E"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61A587FC" w14:textId="77777777"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5824DD94" w14:textId="77777777" w:rsidTr="00767937">
        <w:tc>
          <w:tcPr>
            <w:tcW w:w="1646" w:type="dxa"/>
          </w:tcPr>
          <w:p w14:paraId="188E4E38" w14:textId="0C921568" w:rsidR="00701C47" w:rsidRDefault="00701C47" w:rsidP="00701C47">
            <w:pPr>
              <w:pStyle w:val="a0"/>
              <w:rPr>
                <w:rFonts w:eastAsiaTheme="minorEastAsia"/>
                <w:lang w:eastAsia="zh-CN"/>
              </w:rPr>
            </w:pPr>
            <w:r>
              <w:rPr>
                <w:rFonts w:eastAsiaTheme="minorEastAsia"/>
                <w:lang w:eastAsia="zh-CN"/>
              </w:rPr>
              <w:lastRenderedPageBreak/>
              <w:t>Ericsson</w:t>
            </w:r>
          </w:p>
        </w:tc>
        <w:tc>
          <w:tcPr>
            <w:tcW w:w="1398" w:type="dxa"/>
          </w:tcPr>
          <w:p w14:paraId="265B6667" w14:textId="5B4BF053" w:rsidR="00701C47" w:rsidRDefault="00701C47" w:rsidP="00701C47">
            <w:pPr>
              <w:pStyle w:val="a0"/>
              <w:rPr>
                <w:rFonts w:eastAsiaTheme="minorEastAsia"/>
                <w:lang w:eastAsia="zh-CN"/>
              </w:rPr>
            </w:pPr>
            <w:r>
              <w:rPr>
                <w:rFonts w:eastAsiaTheme="minorEastAsia"/>
                <w:lang w:eastAsia="zh-CN"/>
              </w:rPr>
              <w:t>It depends</w:t>
            </w:r>
          </w:p>
        </w:tc>
        <w:tc>
          <w:tcPr>
            <w:tcW w:w="6810" w:type="dxa"/>
          </w:tcPr>
          <w:p w14:paraId="1B744FC4" w14:textId="0B4F8D2D"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43A8604C" w14:textId="77777777" w:rsidTr="00767937">
        <w:tc>
          <w:tcPr>
            <w:tcW w:w="1646" w:type="dxa"/>
          </w:tcPr>
          <w:p w14:paraId="711EE5C3" w14:textId="650C834D" w:rsidR="000A0EE2" w:rsidRDefault="000A0EE2" w:rsidP="00701C47">
            <w:pPr>
              <w:pStyle w:val="a0"/>
              <w:rPr>
                <w:rFonts w:eastAsiaTheme="minorEastAsia"/>
                <w:lang w:eastAsia="zh-CN"/>
              </w:rPr>
            </w:pPr>
            <w:r>
              <w:rPr>
                <w:rFonts w:eastAsiaTheme="minorEastAsia"/>
                <w:lang w:eastAsia="zh-CN"/>
              </w:rPr>
              <w:t>NTT DOCOMO</w:t>
            </w:r>
          </w:p>
        </w:tc>
        <w:tc>
          <w:tcPr>
            <w:tcW w:w="1398" w:type="dxa"/>
          </w:tcPr>
          <w:p w14:paraId="49616745" w14:textId="77777777" w:rsidR="000A0EE2" w:rsidRDefault="000A0EE2" w:rsidP="00701C47">
            <w:pPr>
              <w:pStyle w:val="a0"/>
              <w:rPr>
                <w:rFonts w:eastAsiaTheme="minorEastAsia"/>
                <w:lang w:eastAsia="zh-CN"/>
              </w:rPr>
            </w:pPr>
          </w:p>
        </w:tc>
        <w:tc>
          <w:tcPr>
            <w:tcW w:w="6810" w:type="dxa"/>
          </w:tcPr>
          <w:p w14:paraId="38C39E9B" w14:textId="34DF410D"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010F128B" w14:textId="77777777" w:rsidTr="00767937">
        <w:tc>
          <w:tcPr>
            <w:tcW w:w="1646" w:type="dxa"/>
          </w:tcPr>
          <w:p w14:paraId="19556CA1" w14:textId="12876A6B" w:rsidR="00701C47" w:rsidRDefault="005633A8" w:rsidP="00701C47">
            <w:pPr>
              <w:pStyle w:val="a0"/>
              <w:rPr>
                <w:rFonts w:eastAsiaTheme="minorEastAsia"/>
                <w:lang w:eastAsia="zh-CN"/>
              </w:rPr>
            </w:pPr>
            <w:r>
              <w:rPr>
                <w:rFonts w:eastAsiaTheme="minorEastAsia"/>
                <w:lang w:eastAsia="zh-CN"/>
              </w:rPr>
              <w:t>Apple</w:t>
            </w:r>
          </w:p>
        </w:tc>
        <w:tc>
          <w:tcPr>
            <w:tcW w:w="1398" w:type="dxa"/>
          </w:tcPr>
          <w:p w14:paraId="7D352B9C" w14:textId="77777777" w:rsidR="00701C47" w:rsidRDefault="00701C47" w:rsidP="00701C47">
            <w:pPr>
              <w:pStyle w:val="a0"/>
              <w:rPr>
                <w:rFonts w:eastAsiaTheme="minorEastAsia"/>
                <w:lang w:eastAsia="zh-CN"/>
              </w:rPr>
            </w:pPr>
          </w:p>
        </w:tc>
        <w:tc>
          <w:tcPr>
            <w:tcW w:w="6810" w:type="dxa"/>
          </w:tcPr>
          <w:p w14:paraId="7BD6F8AE" w14:textId="0449A8C6"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16DB3426" w14:textId="77777777" w:rsidTr="00767937">
        <w:tc>
          <w:tcPr>
            <w:tcW w:w="1646" w:type="dxa"/>
          </w:tcPr>
          <w:p w14:paraId="3A46FE31" w14:textId="7F4A285B" w:rsidR="00A03FF2" w:rsidRDefault="00A03FF2" w:rsidP="00A03FF2">
            <w:pPr>
              <w:pStyle w:val="a0"/>
              <w:rPr>
                <w:rFonts w:eastAsiaTheme="minorEastAsia"/>
                <w:lang w:eastAsia="zh-CN"/>
              </w:rPr>
            </w:pPr>
            <w:r>
              <w:rPr>
                <w:rFonts w:eastAsiaTheme="minorEastAsia"/>
                <w:lang w:eastAsia="zh-CN"/>
              </w:rPr>
              <w:t>Qualcomm</w:t>
            </w:r>
          </w:p>
        </w:tc>
        <w:tc>
          <w:tcPr>
            <w:tcW w:w="1398" w:type="dxa"/>
          </w:tcPr>
          <w:p w14:paraId="50927145" w14:textId="5AFB23C4" w:rsidR="00A03FF2" w:rsidRDefault="00A03FF2" w:rsidP="00A03FF2">
            <w:pPr>
              <w:pStyle w:val="a0"/>
              <w:rPr>
                <w:rFonts w:eastAsiaTheme="minorEastAsia"/>
                <w:lang w:eastAsia="zh-CN"/>
              </w:rPr>
            </w:pPr>
            <w:r>
              <w:rPr>
                <w:rFonts w:eastAsiaTheme="minorEastAsia"/>
                <w:lang w:eastAsia="zh-CN"/>
              </w:rPr>
              <w:t>No</w:t>
            </w:r>
          </w:p>
        </w:tc>
        <w:tc>
          <w:tcPr>
            <w:tcW w:w="6810" w:type="dxa"/>
          </w:tcPr>
          <w:p w14:paraId="6F980804" w14:textId="6D4EDFC4"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6787E49"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1D1056B6" w14:textId="479181AC"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4AC706B0" w14:textId="77777777" w:rsidTr="00767937">
        <w:tc>
          <w:tcPr>
            <w:tcW w:w="1646" w:type="dxa"/>
          </w:tcPr>
          <w:p w14:paraId="726C59D6" w14:textId="352E5E5B" w:rsidR="00EB33D1" w:rsidRDefault="00EB33D1" w:rsidP="00EB33D1">
            <w:pPr>
              <w:pStyle w:val="a0"/>
              <w:rPr>
                <w:rFonts w:eastAsiaTheme="minorEastAsia"/>
                <w:lang w:eastAsia="zh-CN"/>
              </w:rPr>
            </w:pPr>
            <w:r>
              <w:rPr>
                <w:rFonts w:eastAsia="Malgun Gothic" w:hint="eastAsia"/>
                <w:lang w:eastAsia="ko-KR"/>
              </w:rPr>
              <w:t>LG Electronics</w:t>
            </w:r>
          </w:p>
        </w:tc>
        <w:tc>
          <w:tcPr>
            <w:tcW w:w="1398" w:type="dxa"/>
          </w:tcPr>
          <w:p w14:paraId="41BF643F" w14:textId="4EE68A05" w:rsidR="00EB33D1" w:rsidRDefault="00EB33D1" w:rsidP="00EB33D1">
            <w:pPr>
              <w:pStyle w:val="a0"/>
              <w:rPr>
                <w:rFonts w:eastAsiaTheme="minorEastAsia"/>
                <w:lang w:eastAsia="zh-CN"/>
              </w:rPr>
            </w:pPr>
            <w:r>
              <w:rPr>
                <w:rFonts w:eastAsia="Malgun Gothic" w:hint="eastAsia"/>
                <w:lang w:eastAsia="ko-KR"/>
              </w:rPr>
              <w:t>No</w:t>
            </w:r>
          </w:p>
        </w:tc>
        <w:tc>
          <w:tcPr>
            <w:tcW w:w="6810" w:type="dxa"/>
          </w:tcPr>
          <w:p w14:paraId="6675A851" w14:textId="7D49CE29"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685DF34C" w14:textId="77777777" w:rsidTr="00767937">
        <w:tc>
          <w:tcPr>
            <w:tcW w:w="1646" w:type="dxa"/>
          </w:tcPr>
          <w:p w14:paraId="505870EB" w14:textId="2C3F6843"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8" w:type="dxa"/>
          </w:tcPr>
          <w:p w14:paraId="6BF0BF2F" w14:textId="178F95C7" w:rsidR="002D7E22" w:rsidRDefault="002D7E22" w:rsidP="002D7E22">
            <w:pPr>
              <w:pStyle w:val="a0"/>
              <w:rPr>
                <w:rFonts w:eastAsiaTheme="minorEastAsia"/>
                <w:lang w:eastAsia="zh-CN"/>
              </w:rPr>
            </w:pPr>
            <w:r>
              <w:rPr>
                <w:rFonts w:eastAsiaTheme="minorEastAsia"/>
                <w:lang w:eastAsia="zh-CN"/>
              </w:rPr>
              <w:t>No</w:t>
            </w:r>
          </w:p>
        </w:tc>
        <w:tc>
          <w:tcPr>
            <w:tcW w:w="6810" w:type="dxa"/>
          </w:tcPr>
          <w:p w14:paraId="0DE369C9" w14:textId="32E64B79"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47D33997" w14:textId="77777777" w:rsidTr="00767937">
        <w:tc>
          <w:tcPr>
            <w:tcW w:w="1646" w:type="dxa"/>
          </w:tcPr>
          <w:p w14:paraId="774B9C0C" w14:textId="3CFB49EB" w:rsidR="002D7E22" w:rsidRDefault="00A24BEF" w:rsidP="002D7E22">
            <w:pPr>
              <w:pStyle w:val="a0"/>
              <w:rPr>
                <w:rFonts w:eastAsiaTheme="minorEastAsia"/>
                <w:lang w:eastAsia="zh-CN"/>
              </w:rPr>
            </w:pPr>
            <w:r>
              <w:rPr>
                <w:rFonts w:eastAsiaTheme="minorEastAsia"/>
                <w:lang w:eastAsia="zh-CN"/>
              </w:rPr>
              <w:t>vivo</w:t>
            </w:r>
          </w:p>
        </w:tc>
        <w:tc>
          <w:tcPr>
            <w:tcW w:w="1398" w:type="dxa"/>
          </w:tcPr>
          <w:p w14:paraId="2AAE78B7" w14:textId="271C9443" w:rsidR="002D7E22" w:rsidRDefault="005A1CF7" w:rsidP="002D7E22">
            <w:pPr>
              <w:pStyle w:val="a0"/>
              <w:rPr>
                <w:rFonts w:eastAsiaTheme="minorEastAsia"/>
                <w:lang w:eastAsia="zh-CN"/>
              </w:rPr>
            </w:pPr>
            <w:r>
              <w:rPr>
                <w:rFonts w:eastAsiaTheme="minorEastAsia"/>
                <w:lang w:eastAsia="zh-CN"/>
              </w:rPr>
              <w:t>C</w:t>
            </w:r>
            <w:bookmarkStart w:id="3" w:name="_GoBack"/>
            <w:bookmarkEnd w:id="3"/>
            <w:r>
              <w:rPr>
                <w:rFonts w:eastAsiaTheme="minorEastAsia"/>
                <w:lang w:eastAsia="zh-CN"/>
              </w:rPr>
              <w:t>omment</w:t>
            </w:r>
          </w:p>
        </w:tc>
        <w:tc>
          <w:tcPr>
            <w:tcW w:w="6810" w:type="dxa"/>
          </w:tcPr>
          <w:p w14:paraId="44A37055" w14:textId="5F20EC8A"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0259BDCE" w14:textId="181C7A9E"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bl>
    <w:p w14:paraId="0D5520B7" w14:textId="77777777" w:rsidR="00EB2E3B" w:rsidRDefault="00EB2E3B" w:rsidP="00EB2E3B">
      <w:pPr>
        <w:pStyle w:val="a0"/>
        <w:rPr>
          <w:rFonts w:eastAsiaTheme="minorEastAsia"/>
          <w:lang w:eastAsia="zh-CN"/>
        </w:rPr>
      </w:pPr>
    </w:p>
    <w:p w14:paraId="15D4C235"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0"/>
        <w:gridCol w:w="6671"/>
      </w:tblGrid>
      <w:tr w:rsidR="00114D77" w:rsidRPr="00931EE3" w14:paraId="4439D5F0" w14:textId="77777777" w:rsidTr="00767937">
        <w:tc>
          <w:tcPr>
            <w:tcW w:w="1647" w:type="dxa"/>
          </w:tcPr>
          <w:p w14:paraId="1E2B27CC"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9" w:type="dxa"/>
          </w:tcPr>
          <w:p w14:paraId="78A28DF4"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808" w:type="dxa"/>
          </w:tcPr>
          <w:p w14:paraId="0F2CC979" w14:textId="77777777" w:rsidR="00114D77" w:rsidRPr="00931EE3" w:rsidRDefault="00114D77" w:rsidP="00217818">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7A22B20C" w14:textId="77777777" w:rsidTr="00767937">
        <w:tc>
          <w:tcPr>
            <w:tcW w:w="1647" w:type="dxa"/>
          </w:tcPr>
          <w:p w14:paraId="79D12DC1" w14:textId="77777777" w:rsidR="00114D77" w:rsidRDefault="001A1158" w:rsidP="00217818">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9" w:type="dxa"/>
          </w:tcPr>
          <w:p w14:paraId="68D52F96" w14:textId="77777777" w:rsidR="00114D77" w:rsidRDefault="002D1187" w:rsidP="00217818">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808" w:type="dxa"/>
          </w:tcPr>
          <w:p w14:paraId="558F6BAD" w14:textId="77777777" w:rsidR="00114D77" w:rsidRDefault="003515B2" w:rsidP="00217818">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09389D50" w14:textId="77777777" w:rsidTr="00767937">
        <w:tc>
          <w:tcPr>
            <w:tcW w:w="1647" w:type="dxa"/>
          </w:tcPr>
          <w:p w14:paraId="20156D46"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9" w:type="dxa"/>
          </w:tcPr>
          <w:p w14:paraId="710DD418"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808" w:type="dxa"/>
          </w:tcPr>
          <w:p w14:paraId="3A8E895E"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200803A6" w14:textId="77777777" w:rsidTr="00767937">
        <w:tc>
          <w:tcPr>
            <w:tcW w:w="1647" w:type="dxa"/>
          </w:tcPr>
          <w:p w14:paraId="5BF7C873" w14:textId="6916EE88" w:rsidR="00701C47" w:rsidRDefault="00701C47" w:rsidP="00701C47">
            <w:pPr>
              <w:pStyle w:val="a0"/>
              <w:rPr>
                <w:rFonts w:eastAsiaTheme="minorEastAsia"/>
                <w:lang w:eastAsia="zh-CN"/>
              </w:rPr>
            </w:pPr>
            <w:r>
              <w:rPr>
                <w:rFonts w:eastAsiaTheme="minorEastAsia"/>
                <w:lang w:eastAsia="zh-CN"/>
              </w:rPr>
              <w:t>Ericsson</w:t>
            </w:r>
          </w:p>
        </w:tc>
        <w:tc>
          <w:tcPr>
            <w:tcW w:w="1399" w:type="dxa"/>
          </w:tcPr>
          <w:p w14:paraId="4BD1BB12" w14:textId="2FC9B4C5" w:rsidR="00701C47" w:rsidRDefault="00701C47" w:rsidP="00701C47">
            <w:pPr>
              <w:pStyle w:val="a0"/>
              <w:rPr>
                <w:rFonts w:eastAsiaTheme="minorEastAsia"/>
                <w:lang w:eastAsia="zh-CN"/>
              </w:rPr>
            </w:pPr>
            <w:r>
              <w:rPr>
                <w:rFonts w:eastAsiaTheme="minorEastAsia"/>
                <w:lang w:eastAsia="zh-CN"/>
              </w:rPr>
              <w:t xml:space="preserve">Yes, but only for bands </w:t>
            </w:r>
            <w:r>
              <w:rPr>
                <w:rFonts w:eastAsiaTheme="minorEastAsia"/>
                <w:lang w:eastAsia="zh-CN"/>
              </w:rPr>
              <w:lastRenderedPageBreak/>
              <w:t>with Rel-16 UEs</w:t>
            </w:r>
          </w:p>
        </w:tc>
        <w:tc>
          <w:tcPr>
            <w:tcW w:w="6808" w:type="dxa"/>
          </w:tcPr>
          <w:p w14:paraId="48026C78" w14:textId="6828A97A" w:rsidR="00701C47" w:rsidRDefault="00701C47" w:rsidP="00701C47">
            <w:pPr>
              <w:pStyle w:val="a0"/>
              <w:rPr>
                <w:rFonts w:eastAsiaTheme="minorEastAsia"/>
                <w:lang w:eastAsia="zh-CN"/>
              </w:rPr>
            </w:pPr>
            <w:r>
              <w:rPr>
                <w:rFonts w:eastAsiaTheme="minorEastAsia"/>
                <w:lang w:eastAsia="zh-CN"/>
              </w:rPr>
              <w:lastRenderedPageBreak/>
              <w:t xml:space="preserve">In our view, it is important that backward compatibility is ensured. Clearly, mixing DL and UL timing in the same cell or area is not possible. </w:t>
            </w:r>
            <w:r>
              <w:rPr>
                <w:rFonts w:eastAsiaTheme="minorEastAsia"/>
                <w:lang w:eastAsia="zh-CN"/>
              </w:rPr>
              <w:lastRenderedPageBreak/>
              <w:t>However, for the new bands from Rel-17 a NW operator may choose to use a configuration that is not suitable for Rel-16 UEs.</w:t>
            </w:r>
          </w:p>
        </w:tc>
      </w:tr>
      <w:tr w:rsidR="00701C47" w14:paraId="0FB6474C" w14:textId="77777777" w:rsidTr="00767937">
        <w:tc>
          <w:tcPr>
            <w:tcW w:w="1647" w:type="dxa"/>
          </w:tcPr>
          <w:p w14:paraId="6E80B8CA" w14:textId="4E60549F" w:rsidR="00701C47" w:rsidRDefault="000A0EE2" w:rsidP="00701C47">
            <w:pPr>
              <w:pStyle w:val="a0"/>
              <w:rPr>
                <w:rFonts w:eastAsiaTheme="minorEastAsia"/>
                <w:lang w:eastAsia="zh-CN"/>
              </w:rPr>
            </w:pPr>
            <w:r>
              <w:rPr>
                <w:rFonts w:eastAsiaTheme="minorEastAsia"/>
                <w:lang w:eastAsia="zh-CN"/>
              </w:rPr>
              <w:lastRenderedPageBreak/>
              <w:t>NTT DOCOMO</w:t>
            </w:r>
          </w:p>
        </w:tc>
        <w:tc>
          <w:tcPr>
            <w:tcW w:w="1399" w:type="dxa"/>
          </w:tcPr>
          <w:p w14:paraId="5B3E1425" w14:textId="24CBF3DE" w:rsidR="00701C47" w:rsidRDefault="000A0EE2" w:rsidP="00701C47">
            <w:pPr>
              <w:pStyle w:val="a0"/>
              <w:rPr>
                <w:rFonts w:eastAsiaTheme="minorEastAsia"/>
                <w:lang w:eastAsia="zh-CN"/>
              </w:rPr>
            </w:pPr>
            <w:r>
              <w:rPr>
                <w:rFonts w:eastAsiaTheme="minorEastAsia"/>
                <w:lang w:eastAsia="zh-CN"/>
              </w:rPr>
              <w:t>Yes, at least with Rel-16 UE</w:t>
            </w:r>
          </w:p>
        </w:tc>
        <w:tc>
          <w:tcPr>
            <w:tcW w:w="6808" w:type="dxa"/>
          </w:tcPr>
          <w:p w14:paraId="7797A588" w14:textId="12C41A81"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280B7B57" w14:textId="77777777" w:rsidTr="00767937">
        <w:tc>
          <w:tcPr>
            <w:tcW w:w="1647" w:type="dxa"/>
          </w:tcPr>
          <w:p w14:paraId="5ED9EFDF" w14:textId="30D37B9B" w:rsidR="00701C47" w:rsidRDefault="005633A8" w:rsidP="00701C47">
            <w:pPr>
              <w:pStyle w:val="a0"/>
              <w:rPr>
                <w:rFonts w:eastAsiaTheme="minorEastAsia"/>
                <w:lang w:eastAsia="zh-CN"/>
              </w:rPr>
            </w:pPr>
            <w:r>
              <w:rPr>
                <w:rFonts w:eastAsiaTheme="minorEastAsia"/>
                <w:lang w:eastAsia="zh-CN"/>
              </w:rPr>
              <w:t>Apple</w:t>
            </w:r>
          </w:p>
        </w:tc>
        <w:tc>
          <w:tcPr>
            <w:tcW w:w="1399" w:type="dxa"/>
          </w:tcPr>
          <w:p w14:paraId="69D41FDE" w14:textId="60A06F60" w:rsidR="00701C47" w:rsidRDefault="005633A8" w:rsidP="00701C47">
            <w:pPr>
              <w:pStyle w:val="a0"/>
              <w:rPr>
                <w:rFonts w:eastAsiaTheme="minorEastAsia"/>
                <w:lang w:eastAsia="zh-CN"/>
              </w:rPr>
            </w:pPr>
            <w:r>
              <w:rPr>
                <w:rFonts w:eastAsiaTheme="minorEastAsia"/>
                <w:lang w:eastAsia="zh-CN"/>
              </w:rPr>
              <w:t>Yes</w:t>
            </w:r>
          </w:p>
        </w:tc>
        <w:tc>
          <w:tcPr>
            <w:tcW w:w="6808" w:type="dxa"/>
          </w:tcPr>
          <w:p w14:paraId="09D76A08" w14:textId="3E9B77A5"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2D8CD22" w14:textId="77777777" w:rsidTr="00767937">
        <w:tc>
          <w:tcPr>
            <w:tcW w:w="1647" w:type="dxa"/>
          </w:tcPr>
          <w:p w14:paraId="5B87888D" w14:textId="7A570B16" w:rsidR="0038028C" w:rsidRDefault="0038028C" w:rsidP="0038028C">
            <w:pPr>
              <w:pStyle w:val="a0"/>
              <w:rPr>
                <w:rFonts w:eastAsiaTheme="minorEastAsia"/>
                <w:lang w:eastAsia="zh-CN"/>
              </w:rPr>
            </w:pPr>
            <w:r>
              <w:rPr>
                <w:rFonts w:eastAsiaTheme="minorEastAsia"/>
                <w:lang w:eastAsia="zh-CN"/>
              </w:rPr>
              <w:t>Qualcomm</w:t>
            </w:r>
          </w:p>
        </w:tc>
        <w:tc>
          <w:tcPr>
            <w:tcW w:w="1399" w:type="dxa"/>
          </w:tcPr>
          <w:p w14:paraId="798E8227" w14:textId="785133F7" w:rsidR="0038028C" w:rsidRDefault="0038028C" w:rsidP="0038028C">
            <w:pPr>
              <w:pStyle w:val="a0"/>
              <w:rPr>
                <w:rFonts w:eastAsiaTheme="minorEastAsia"/>
                <w:lang w:eastAsia="zh-CN"/>
              </w:rPr>
            </w:pPr>
            <w:r>
              <w:rPr>
                <w:rFonts w:eastAsiaTheme="minorEastAsia"/>
                <w:lang w:eastAsia="zh-CN"/>
              </w:rPr>
              <w:t>Yes</w:t>
            </w:r>
          </w:p>
        </w:tc>
        <w:tc>
          <w:tcPr>
            <w:tcW w:w="6808" w:type="dxa"/>
          </w:tcPr>
          <w:p w14:paraId="5E437700"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5D3926F8"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6B2418D0" w14:textId="7498EE7A"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03185C7C" w14:textId="77777777" w:rsidTr="00767937">
        <w:tc>
          <w:tcPr>
            <w:tcW w:w="1647" w:type="dxa"/>
          </w:tcPr>
          <w:p w14:paraId="32428F02" w14:textId="5A8FE68B" w:rsidR="00EB33D1" w:rsidRDefault="00EB33D1" w:rsidP="00EB33D1">
            <w:pPr>
              <w:pStyle w:val="a0"/>
              <w:rPr>
                <w:rFonts w:eastAsiaTheme="minorEastAsia"/>
                <w:lang w:eastAsia="zh-CN"/>
              </w:rPr>
            </w:pPr>
            <w:r>
              <w:rPr>
                <w:rFonts w:eastAsia="Malgun Gothic" w:hint="eastAsia"/>
                <w:lang w:eastAsia="ko-KR"/>
              </w:rPr>
              <w:t>LG Electronics</w:t>
            </w:r>
          </w:p>
        </w:tc>
        <w:tc>
          <w:tcPr>
            <w:tcW w:w="1399" w:type="dxa"/>
          </w:tcPr>
          <w:p w14:paraId="3E750AA8" w14:textId="5D8C3EF5" w:rsidR="00EB33D1" w:rsidRDefault="00EB33D1" w:rsidP="00EB33D1">
            <w:pPr>
              <w:pStyle w:val="a0"/>
              <w:rPr>
                <w:rFonts w:eastAsiaTheme="minorEastAsia"/>
                <w:lang w:eastAsia="zh-CN"/>
              </w:rPr>
            </w:pPr>
            <w:r>
              <w:rPr>
                <w:rFonts w:eastAsia="Malgun Gothic" w:hint="eastAsia"/>
                <w:lang w:eastAsia="ko-KR"/>
              </w:rPr>
              <w:t>Comment</w:t>
            </w:r>
          </w:p>
        </w:tc>
        <w:tc>
          <w:tcPr>
            <w:tcW w:w="6808" w:type="dxa"/>
          </w:tcPr>
          <w:p w14:paraId="68581C63" w14:textId="624B1A21"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1745E493" w14:textId="77777777" w:rsidR="00EB33D1" w:rsidRPr="00997764" w:rsidRDefault="00EB33D1" w:rsidP="00EB33D1">
            <w:pPr>
              <w:pStyle w:val="a0"/>
              <w:rPr>
                <w:rFonts w:eastAsia="Malgun Gothic"/>
                <w:sz w:val="4"/>
                <w:szCs w:val="4"/>
                <w:lang w:eastAsia="ko-KR"/>
              </w:rPr>
            </w:pPr>
          </w:p>
          <w:p w14:paraId="2B269B16" w14:textId="6F5E9060"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14AE70F8" w14:textId="77777777" w:rsidTr="00767937">
        <w:tc>
          <w:tcPr>
            <w:tcW w:w="1647" w:type="dxa"/>
          </w:tcPr>
          <w:p w14:paraId="58A0AB15" w14:textId="4E4E118C"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9" w:type="dxa"/>
          </w:tcPr>
          <w:p w14:paraId="26D01AA7" w14:textId="24040512" w:rsidR="002D7E22" w:rsidRDefault="002D7E22" w:rsidP="002D7E22">
            <w:pPr>
              <w:pStyle w:val="a0"/>
              <w:rPr>
                <w:rFonts w:eastAsiaTheme="minorEastAsia"/>
                <w:lang w:eastAsia="zh-CN"/>
              </w:rPr>
            </w:pPr>
            <w:r>
              <w:rPr>
                <w:rFonts w:eastAsiaTheme="minorEastAsia"/>
                <w:lang w:eastAsia="zh-CN"/>
              </w:rPr>
              <w:t>Yes</w:t>
            </w:r>
          </w:p>
        </w:tc>
        <w:tc>
          <w:tcPr>
            <w:tcW w:w="6808" w:type="dxa"/>
          </w:tcPr>
          <w:p w14:paraId="189B30DE" w14:textId="49435BE1"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04390C3F" w14:textId="77777777" w:rsidTr="00767937">
        <w:tc>
          <w:tcPr>
            <w:tcW w:w="1647" w:type="dxa"/>
          </w:tcPr>
          <w:p w14:paraId="1B50ED5D" w14:textId="53C963D5" w:rsidR="00457A05" w:rsidRDefault="00457A05" w:rsidP="002D7E22">
            <w:pPr>
              <w:pStyle w:val="a0"/>
              <w:rPr>
                <w:rFonts w:eastAsiaTheme="minorEastAsia"/>
                <w:lang w:eastAsia="zh-CN"/>
              </w:rPr>
            </w:pPr>
            <w:r>
              <w:rPr>
                <w:rFonts w:eastAsiaTheme="minorEastAsia"/>
                <w:lang w:eastAsia="zh-CN"/>
              </w:rPr>
              <w:t>vivo</w:t>
            </w:r>
          </w:p>
        </w:tc>
        <w:tc>
          <w:tcPr>
            <w:tcW w:w="1399" w:type="dxa"/>
          </w:tcPr>
          <w:p w14:paraId="0AAED7D7" w14:textId="32016816" w:rsidR="00457A05" w:rsidRDefault="00457A05" w:rsidP="002D7E22">
            <w:pPr>
              <w:pStyle w:val="a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808" w:type="dxa"/>
          </w:tcPr>
          <w:p w14:paraId="709AF86B" w14:textId="344B6A3B"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bl>
    <w:p w14:paraId="0330960A" w14:textId="77777777" w:rsidR="00931EE3" w:rsidRDefault="00931EE3" w:rsidP="00EB2E3B">
      <w:pPr>
        <w:pStyle w:val="a0"/>
        <w:rPr>
          <w:rFonts w:eastAsiaTheme="minorEastAsia"/>
          <w:lang w:eastAsia="zh-CN"/>
        </w:rPr>
      </w:pPr>
    </w:p>
    <w:p w14:paraId="79F8BD18" w14:textId="77777777" w:rsidR="00931EE3" w:rsidRDefault="00931EE3" w:rsidP="00EB2E3B">
      <w:pPr>
        <w:pStyle w:val="a0"/>
        <w:rPr>
          <w:rFonts w:eastAsiaTheme="minorEastAsia"/>
          <w:lang w:eastAsia="zh-CN"/>
        </w:rPr>
      </w:pPr>
    </w:p>
    <w:p w14:paraId="567B3C27" w14:textId="77777777" w:rsidR="00931EE3" w:rsidRPr="00EB2E3B" w:rsidRDefault="00931EE3" w:rsidP="00EB2E3B">
      <w:pPr>
        <w:pStyle w:val="a0"/>
        <w:rPr>
          <w:rFonts w:eastAsiaTheme="minorEastAsia"/>
          <w:lang w:eastAsia="zh-CN"/>
        </w:rPr>
      </w:pPr>
    </w:p>
    <w:p w14:paraId="50BF8D71" w14:textId="77777777" w:rsidR="00F84C97" w:rsidRPr="005F3994" w:rsidRDefault="00E8650B" w:rsidP="00573E93">
      <w:pPr>
        <w:pStyle w:val="1"/>
        <w:spacing w:beforeLines="50" w:before="120" w:afterLines="50"/>
        <w:jc w:val="both"/>
        <w:rPr>
          <w:rFonts w:cs="Arial"/>
        </w:rPr>
      </w:pPr>
      <w:r w:rsidRPr="005F3994">
        <w:rPr>
          <w:rFonts w:cs="Arial"/>
        </w:rPr>
        <w:t>References</w:t>
      </w:r>
    </w:p>
    <w:p w14:paraId="5FA209C1" w14:textId="77777777" w:rsidR="006744ED" w:rsidRDefault="00296674" w:rsidP="006744ED">
      <w:pPr>
        <w:pStyle w:val="af6"/>
        <w:numPr>
          <w:ilvl w:val="0"/>
          <w:numId w:val="21"/>
        </w:numPr>
        <w:ind w:firstLineChars="0"/>
        <w:rPr>
          <w:lang w:eastAsia="x-none"/>
        </w:rPr>
      </w:pPr>
      <w:hyperlink r:id="rId14" w:history="1">
        <w:r w:rsidR="006744ED">
          <w:rPr>
            <w:rStyle w:val="af3"/>
            <w:lang w:eastAsia="x-none"/>
          </w:rPr>
          <w:t>R1-2106430</w:t>
        </w:r>
      </w:hyperlink>
      <w:r w:rsidR="006744ED">
        <w:rPr>
          <w:lang w:eastAsia="x-none"/>
        </w:rPr>
        <w:tab/>
        <w:t xml:space="preserve">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RAN4, CATT</w:t>
      </w:r>
    </w:p>
    <w:p w14:paraId="665D2BEB" w14:textId="77777777" w:rsidR="006744ED" w:rsidRDefault="00296674" w:rsidP="006744ED">
      <w:pPr>
        <w:pStyle w:val="af6"/>
        <w:numPr>
          <w:ilvl w:val="0"/>
          <w:numId w:val="21"/>
        </w:numPr>
        <w:ind w:firstLineChars="0"/>
        <w:rPr>
          <w:lang w:eastAsia="x-none"/>
        </w:rPr>
      </w:pPr>
      <w:hyperlink r:id="rId15" w:history="1">
        <w:r w:rsidR="006744ED">
          <w:rPr>
            <w:rStyle w:val="af3"/>
            <w:lang w:eastAsia="x-none"/>
          </w:rPr>
          <w:t>R1-2106851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Samsung</w:t>
      </w:r>
    </w:p>
    <w:p w14:paraId="1F6ACB69" w14:textId="77777777" w:rsidR="006744ED" w:rsidRDefault="00296674" w:rsidP="006744ED">
      <w:pPr>
        <w:pStyle w:val="af6"/>
        <w:numPr>
          <w:ilvl w:val="0"/>
          <w:numId w:val="21"/>
        </w:numPr>
        <w:ind w:firstLineChars="0"/>
        <w:rPr>
          <w:lang w:eastAsia="x-none"/>
        </w:rPr>
      </w:pPr>
      <w:hyperlink r:id="rId16" w:history="1">
        <w:r w:rsidR="006744ED">
          <w:rPr>
            <w:rStyle w:val="af3"/>
            <w:lang w:eastAsia="x-none"/>
          </w:rPr>
          <w:t>R1-2107228</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14:paraId="5F0A4A58" w14:textId="77777777" w:rsidR="006744ED" w:rsidRDefault="00296674" w:rsidP="006744ED">
      <w:pPr>
        <w:pStyle w:val="af6"/>
        <w:numPr>
          <w:ilvl w:val="0"/>
          <w:numId w:val="21"/>
        </w:numPr>
        <w:ind w:firstLineChars="0"/>
        <w:rPr>
          <w:lang w:eastAsia="x-none"/>
        </w:rPr>
      </w:pPr>
      <w:hyperlink r:id="rId17" w:history="1">
        <w:r w:rsidR="006744ED">
          <w:rPr>
            <w:rStyle w:val="af3"/>
            <w:lang w:eastAsia="x-none"/>
          </w:rPr>
          <w:t>R1-2107306</w:t>
        </w:r>
      </w:hyperlink>
      <w:r w:rsidR="006744ED">
        <w:rPr>
          <w:lang w:eastAsia="x-none"/>
        </w:rPr>
        <w:tab/>
        <w:t xml:space="preserve">Draft Reply to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Qualcomm Incorporated</w:t>
      </w:r>
    </w:p>
    <w:p w14:paraId="28D2EB96" w14:textId="77777777" w:rsidR="006744ED" w:rsidRDefault="00296674" w:rsidP="006744ED">
      <w:pPr>
        <w:pStyle w:val="af6"/>
        <w:numPr>
          <w:ilvl w:val="0"/>
          <w:numId w:val="21"/>
        </w:numPr>
        <w:ind w:firstLineChars="0"/>
        <w:rPr>
          <w:lang w:eastAsia="x-none"/>
        </w:rPr>
      </w:pPr>
      <w:hyperlink r:id="rId18" w:history="1">
        <w:r w:rsidR="006744ED">
          <w:rPr>
            <w:rStyle w:val="af3"/>
            <w:lang w:eastAsia="x-none"/>
          </w:rPr>
          <w:t>R1-2107531</w:t>
        </w:r>
      </w:hyperlink>
      <w:r w:rsidR="006744ED">
        <w:rPr>
          <w:lang w:eastAsia="x-none"/>
        </w:rPr>
        <w:tab/>
        <w:t xml:space="preserve">Discussion on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LG Electronics</w:t>
      </w:r>
    </w:p>
    <w:p w14:paraId="3EA49642" w14:textId="77777777" w:rsidR="006744ED" w:rsidRDefault="00296674" w:rsidP="006744ED">
      <w:pPr>
        <w:pStyle w:val="af6"/>
        <w:numPr>
          <w:ilvl w:val="0"/>
          <w:numId w:val="21"/>
        </w:numPr>
        <w:ind w:firstLineChars="0"/>
        <w:rPr>
          <w:lang w:eastAsia="x-none"/>
        </w:rPr>
      </w:pPr>
      <w:hyperlink r:id="rId19" w:history="1">
        <w:r w:rsidR="006744ED">
          <w:rPr>
            <w:rStyle w:val="af3"/>
            <w:lang w:eastAsia="x-none"/>
          </w:rPr>
          <w:t>R1-2107701</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Apple</w:t>
      </w:r>
    </w:p>
    <w:p w14:paraId="4B2547BB" w14:textId="77777777" w:rsidR="006744ED" w:rsidRDefault="00296674" w:rsidP="006744ED">
      <w:pPr>
        <w:pStyle w:val="af6"/>
        <w:numPr>
          <w:ilvl w:val="0"/>
          <w:numId w:val="21"/>
        </w:numPr>
        <w:ind w:firstLineChars="0"/>
        <w:rPr>
          <w:lang w:eastAsia="x-none"/>
        </w:rPr>
      </w:pPr>
      <w:hyperlink r:id="rId20" w:history="1">
        <w:r w:rsidR="006744ED">
          <w:rPr>
            <w:rStyle w:val="af3"/>
            <w:lang w:eastAsia="x-none"/>
          </w:rPr>
          <w:t>R1-2107892</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Xiaomi</w:t>
      </w:r>
    </w:p>
    <w:p w14:paraId="703D9E08" w14:textId="77777777" w:rsidR="006744ED" w:rsidRDefault="00296674" w:rsidP="006744ED">
      <w:pPr>
        <w:pStyle w:val="af6"/>
        <w:numPr>
          <w:ilvl w:val="0"/>
          <w:numId w:val="21"/>
        </w:numPr>
        <w:ind w:firstLineChars="0"/>
        <w:rPr>
          <w:lang w:eastAsia="x-none"/>
        </w:rPr>
      </w:pPr>
      <w:hyperlink r:id="rId21" w:history="1">
        <w:r w:rsidR="006744ED">
          <w:rPr>
            <w:rStyle w:val="af3"/>
            <w:lang w:eastAsia="x-none"/>
          </w:rPr>
          <w:t>R1-2107956</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vivo</w:t>
      </w:r>
    </w:p>
    <w:p w14:paraId="06E49597" w14:textId="77777777" w:rsidR="006744ED" w:rsidRDefault="00296674" w:rsidP="006744ED">
      <w:pPr>
        <w:pStyle w:val="af6"/>
        <w:numPr>
          <w:ilvl w:val="0"/>
          <w:numId w:val="21"/>
        </w:numPr>
        <w:ind w:firstLineChars="0"/>
        <w:rPr>
          <w:lang w:eastAsia="x-none"/>
        </w:rPr>
      </w:pPr>
      <w:hyperlink r:id="rId22" w:history="1">
        <w:r w:rsidR="006744ED">
          <w:rPr>
            <w:rStyle w:val="af3"/>
            <w:lang w:eastAsia="x-none"/>
          </w:rPr>
          <w:t>R1-2108059</w:t>
        </w:r>
      </w:hyperlink>
      <w:r w:rsidR="006744ED">
        <w:rPr>
          <w:lang w:eastAsia="x-none"/>
        </w:rPr>
        <w:tab/>
        <w:t xml:space="preserve">Discussion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OPPO</w:t>
      </w:r>
    </w:p>
    <w:p w14:paraId="0A4B7EED" w14:textId="77777777" w:rsidR="006744ED" w:rsidRDefault="00296674" w:rsidP="006744ED">
      <w:pPr>
        <w:pStyle w:val="af6"/>
        <w:numPr>
          <w:ilvl w:val="0"/>
          <w:numId w:val="21"/>
        </w:numPr>
        <w:ind w:firstLineChars="0"/>
        <w:rPr>
          <w:lang w:eastAsia="x-none"/>
        </w:rPr>
      </w:pPr>
      <w:hyperlink r:id="rId23" w:history="1">
        <w:r w:rsidR="006744ED">
          <w:rPr>
            <w:rStyle w:val="af3"/>
            <w:lang w:eastAsia="x-none"/>
          </w:rPr>
          <w:t>R1-2108075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 n79</w:t>
      </w:r>
      <w:r w:rsidR="006744ED">
        <w:rPr>
          <w:lang w:eastAsia="x-none"/>
        </w:rPr>
        <w:tab/>
        <w:t xml:space="preserve">ZTE, </w:t>
      </w:r>
      <w:proofErr w:type="spellStart"/>
      <w:r w:rsidR="006744ED">
        <w:rPr>
          <w:lang w:eastAsia="x-none"/>
        </w:rPr>
        <w:t>Sanechips</w:t>
      </w:r>
      <w:proofErr w:type="spellEnd"/>
    </w:p>
    <w:p w14:paraId="0D50FF00" w14:textId="77777777" w:rsidR="006744ED" w:rsidRDefault="00296674" w:rsidP="006744ED">
      <w:pPr>
        <w:pStyle w:val="af6"/>
        <w:numPr>
          <w:ilvl w:val="0"/>
          <w:numId w:val="21"/>
        </w:numPr>
        <w:ind w:firstLineChars="0"/>
        <w:rPr>
          <w:lang w:eastAsia="x-none"/>
        </w:rPr>
      </w:pPr>
      <w:hyperlink r:id="rId24" w:history="1">
        <w:r w:rsidR="006744ED">
          <w:rPr>
            <w:rStyle w:val="af3"/>
            <w:lang w:eastAsia="x-none"/>
          </w:rPr>
          <w:t>R1-2108125</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w:t>
      </w:r>
      <w:r w:rsidR="006744ED">
        <w:rPr>
          <w:lang w:eastAsia="x-none"/>
        </w:rPr>
        <w:tab/>
        <w:t>Nokia, Nokia Shanghai Bell</w:t>
      </w:r>
    </w:p>
    <w:p w14:paraId="77535F9D" w14:textId="77777777" w:rsidR="006744ED" w:rsidRDefault="00296674" w:rsidP="006744ED">
      <w:pPr>
        <w:pStyle w:val="af6"/>
        <w:numPr>
          <w:ilvl w:val="0"/>
          <w:numId w:val="21"/>
        </w:numPr>
        <w:ind w:firstLineChars="0"/>
        <w:rPr>
          <w:lang w:eastAsia="x-none"/>
        </w:rPr>
      </w:pPr>
      <w:hyperlink r:id="rId25" w:history="1">
        <w:r w:rsidR="006744ED">
          <w:rPr>
            <w:rStyle w:val="af3"/>
            <w:lang w:eastAsia="x-none"/>
          </w:rPr>
          <w:t>R1-2108129</w:t>
        </w:r>
      </w:hyperlink>
      <w:r w:rsidR="006744ED">
        <w:rPr>
          <w:lang w:eastAsia="x-none"/>
        </w:rPr>
        <w:tab/>
        <w:t xml:space="preserve">[Draft] Reply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14:paraId="54880837" w14:textId="77777777" w:rsidR="006744ED" w:rsidRDefault="00296674" w:rsidP="006744ED">
      <w:pPr>
        <w:pStyle w:val="af6"/>
        <w:numPr>
          <w:ilvl w:val="0"/>
          <w:numId w:val="21"/>
        </w:numPr>
        <w:ind w:firstLineChars="0"/>
        <w:rPr>
          <w:lang w:eastAsia="x-none"/>
        </w:rPr>
      </w:pPr>
      <w:hyperlink r:id="rId26" w:history="1">
        <w:r w:rsidR="006744ED">
          <w:rPr>
            <w:rStyle w:val="af3"/>
            <w:lang w:eastAsia="x-none"/>
          </w:rPr>
          <w:t>R1-2108134</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Ericsson</w:t>
      </w:r>
    </w:p>
    <w:p w14:paraId="01AFFB54" w14:textId="77777777" w:rsidR="006744ED" w:rsidRDefault="00296674" w:rsidP="006744ED">
      <w:pPr>
        <w:pStyle w:val="af6"/>
        <w:numPr>
          <w:ilvl w:val="0"/>
          <w:numId w:val="21"/>
        </w:numPr>
        <w:ind w:firstLineChars="0"/>
        <w:rPr>
          <w:lang w:eastAsia="x-none"/>
        </w:rPr>
      </w:pPr>
      <w:hyperlink r:id="rId27" w:history="1">
        <w:r w:rsidR="006744ED">
          <w:rPr>
            <w:rStyle w:val="af3"/>
            <w:lang w:eastAsia="x-none"/>
          </w:rPr>
          <w:t>R1-2108187</w:t>
        </w:r>
      </w:hyperlink>
      <w:r w:rsidR="006744ED">
        <w:rPr>
          <w:lang w:eastAsia="x-none"/>
        </w:rPr>
        <w:tab/>
        <w:t xml:space="preserve">Discussion on RAN4 LS on synchronous operation between </w:t>
      </w:r>
      <w:proofErr w:type="spellStart"/>
      <w:r w:rsidR="006744ED">
        <w:rPr>
          <w:lang w:eastAsia="x-none"/>
        </w:rPr>
        <w:t>Uu</w:t>
      </w:r>
      <w:proofErr w:type="spellEnd"/>
      <w:r w:rsidR="006744ED">
        <w:rPr>
          <w:lang w:eastAsia="x-none"/>
        </w:rPr>
        <w:t xml:space="preserve"> and SL in TDD band</w:t>
      </w:r>
      <w:r w:rsidR="006744ED">
        <w:rPr>
          <w:lang w:eastAsia="x-none"/>
        </w:rPr>
        <w:tab/>
        <w:t xml:space="preserve">Huawei, </w:t>
      </w:r>
      <w:proofErr w:type="spellStart"/>
      <w:r w:rsidR="006744ED">
        <w:rPr>
          <w:lang w:eastAsia="x-none"/>
        </w:rPr>
        <w:t>HiSilicon</w:t>
      </w:r>
      <w:proofErr w:type="spellEnd"/>
    </w:p>
    <w:p w14:paraId="574974B8" w14:textId="77777777" w:rsidR="006744ED" w:rsidRDefault="006744ED" w:rsidP="006744ED">
      <w:pPr>
        <w:pStyle w:val="af6"/>
        <w:ind w:left="420" w:firstLineChars="0" w:firstLine="0"/>
        <w:rPr>
          <w:lang w:eastAsia="x-none"/>
        </w:rPr>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D05F" w14:textId="77777777" w:rsidR="00296674" w:rsidRDefault="00296674">
      <w:r>
        <w:separator/>
      </w:r>
    </w:p>
  </w:endnote>
  <w:endnote w:type="continuationSeparator" w:id="0">
    <w:p w14:paraId="5CE6B40C" w14:textId="77777777" w:rsidR="00296674" w:rsidRDefault="0029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98C3E" w14:textId="77777777" w:rsidR="00296674" w:rsidRDefault="00296674">
      <w:r>
        <w:separator/>
      </w:r>
    </w:p>
  </w:footnote>
  <w:footnote w:type="continuationSeparator" w:id="0">
    <w:p w14:paraId="5ED3FA79" w14:textId="77777777" w:rsidR="00296674" w:rsidRDefault="0029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1111" w14:textId="77777777"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2"/>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0"/>
  </w:num>
  <w:num w:numId="11">
    <w:abstractNumId w:val="23"/>
  </w:num>
  <w:num w:numId="12">
    <w:abstractNumId w:val="17"/>
  </w:num>
  <w:num w:numId="13">
    <w:abstractNumId w:val="14"/>
  </w:num>
  <w:num w:numId="14">
    <w:abstractNumId w:val="24"/>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19"/>
  </w:num>
  <w:num w:numId="18">
    <w:abstractNumId w:val="18"/>
  </w:num>
  <w:num w:numId="19">
    <w:abstractNumId w:val="9"/>
  </w:num>
  <w:num w:numId="20">
    <w:abstractNumId w:val="6"/>
  </w:num>
  <w:num w:numId="21">
    <w:abstractNumId w:val="16"/>
  </w:num>
  <w:num w:numId="22">
    <w:abstractNumId w:val="25"/>
  </w:num>
  <w:num w:numId="23">
    <w:abstractNumId w:val="2"/>
  </w:num>
  <w:num w:numId="24">
    <w:abstractNumId w:val="7"/>
  </w:num>
  <w:num w:numId="25">
    <w:abstractNumId w:val="21"/>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111"/>
    <w:rsid w:val="000E79AE"/>
    <w:rsid w:val="000F0529"/>
    <w:rsid w:val="000F0A85"/>
    <w:rsid w:val="000F16CC"/>
    <w:rsid w:val="000F1905"/>
    <w:rsid w:val="000F1B79"/>
    <w:rsid w:val="000F1F24"/>
    <w:rsid w:val="000F2A08"/>
    <w:rsid w:val="000F2A11"/>
    <w:rsid w:val="000F3B89"/>
    <w:rsid w:val="000F3B93"/>
    <w:rsid w:val="000F4E19"/>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43F7"/>
    <w:rsid w:val="002F47DB"/>
    <w:rsid w:val="002F529C"/>
    <w:rsid w:val="002F6986"/>
    <w:rsid w:val="002F717D"/>
    <w:rsid w:val="002F7C9D"/>
    <w:rsid w:val="00300C20"/>
    <w:rsid w:val="00300ED0"/>
    <w:rsid w:val="00301A0E"/>
    <w:rsid w:val="00305D63"/>
    <w:rsid w:val="0030754B"/>
    <w:rsid w:val="00307D64"/>
    <w:rsid w:val="003105CF"/>
    <w:rsid w:val="00314259"/>
    <w:rsid w:val="0031458C"/>
    <w:rsid w:val="00314E04"/>
    <w:rsid w:val="003167D0"/>
    <w:rsid w:val="00317D11"/>
    <w:rsid w:val="00320DB8"/>
    <w:rsid w:val="003225DD"/>
    <w:rsid w:val="00323250"/>
    <w:rsid w:val="003245E2"/>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689"/>
    <w:rsid w:val="00417F43"/>
    <w:rsid w:val="0042050A"/>
    <w:rsid w:val="00425FDF"/>
    <w:rsid w:val="00427B3E"/>
    <w:rsid w:val="00431867"/>
    <w:rsid w:val="00432BE4"/>
    <w:rsid w:val="0043359D"/>
    <w:rsid w:val="00433C17"/>
    <w:rsid w:val="004340E5"/>
    <w:rsid w:val="00434646"/>
    <w:rsid w:val="00434DC0"/>
    <w:rsid w:val="00435796"/>
    <w:rsid w:val="004359E2"/>
    <w:rsid w:val="00435F35"/>
    <w:rsid w:val="004365BF"/>
    <w:rsid w:val="00440597"/>
    <w:rsid w:val="0044130D"/>
    <w:rsid w:val="004417FC"/>
    <w:rsid w:val="00441CD8"/>
    <w:rsid w:val="0044362D"/>
    <w:rsid w:val="0044541D"/>
    <w:rsid w:val="0044571F"/>
    <w:rsid w:val="00445BD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6339"/>
    <w:rsid w:val="004E6470"/>
    <w:rsid w:val="004E75E7"/>
    <w:rsid w:val="004E7BEE"/>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72A1"/>
    <w:rsid w:val="00857DE3"/>
    <w:rsid w:val="00860774"/>
    <w:rsid w:val="0086105A"/>
    <w:rsid w:val="00861101"/>
    <w:rsid w:val="00861759"/>
    <w:rsid w:val="008654A2"/>
    <w:rsid w:val="00866F2C"/>
    <w:rsid w:val="0086731E"/>
    <w:rsid w:val="00871853"/>
    <w:rsid w:val="0087264F"/>
    <w:rsid w:val="00874076"/>
    <w:rsid w:val="008750A2"/>
    <w:rsid w:val="00875BFA"/>
    <w:rsid w:val="008765B6"/>
    <w:rsid w:val="008765F6"/>
    <w:rsid w:val="00877D1B"/>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FA5"/>
    <w:rsid w:val="00903B40"/>
    <w:rsid w:val="00905429"/>
    <w:rsid w:val="00905CEE"/>
    <w:rsid w:val="00907755"/>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63B"/>
    <w:rsid w:val="00957837"/>
    <w:rsid w:val="00957F1B"/>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6452"/>
    <w:rsid w:val="00BF6985"/>
    <w:rsid w:val="00C0070F"/>
    <w:rsid w:val="00C01769"/>
    <w:rsid w:val="00C01F3D"/>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E05BB"/>
    <w:rsid w:val="00CE08A8"/>
    <w:rsid w:val="00CE0D64"/>
    <w:rsid w:val="00CE477D"/>
    <w:rsid w:val="00CE5AAC"/>
    <w:rsid w:val="00CE5B4A"/>
    <w:rsid w:val="00CE610A"/>
    <w:rsid w:val="00CE6490"/>
    <w:rsid w:val="00CE7A30"/>
    <w:rsid w:val="00CF2AE5"/>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3ACE"/>
    <w:rsid w:val="00DC3E4C"/>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4975"/>
    <w:rsid w:val="00ED4985"/>
    <w:rsid w:val="00ED4A09"/>
    <w:rsid w:val="00ED4AD4"/>
    <w:rsid w:val="00ED60E0"/>
    <w:rsid w:val="00ED750A"/>
    <w:rsid w:val="00ED7D1C"/>
    <w:rsid w:val="00EE0B1B"/>
    <w:rsid w:val="00EE2D56"/>
    <w:rsid w:val="00EE5A54"/>
    <w:rsid w:val="00EE5AA7"/>
    <w:rsid w:val="00EE626F"/>
    <w:rsid w:val="00EF0354"/>
    <w:rsid w:val="00EF0501"/>
    <w:rsid w:val="00EF0574"/>
    <w:rsid w:val="00EF16A0"/>
    <w:rsid w:val="00EF4427"/>
    <w:rsid w:val="00EF48BF"/>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C208"/>
  <w15:docId w15:val="{186CD5FC-DCCD-49B1-A748-E17AABE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Pr>
      <w:b/>
      <w:bCs/>
      <w:lang w:val="en-US"/>
    </w:rPr>
  </w:style>
  <w:style w:type="paragraph" w:styleId="a6">
    <w:name w:val="annotation text"/>
    <w:basedOn w:val="a"/>
    <w:link w:val="a8"/>
    <w:uiPriority w:val="99"/>
    <w:qFormat/>
    <w:rPr>
      <w:lang w:val="zh-CN"/>
    </w:rPr>
  </w:style>
  <w:style w:type="paragraph" w:styleId="a9">
    <w:name w:val="Balloon Text"/>
    <w:basedOn w:val="a"/>
    <w:link w:val="aa"/>
    <w:uiPriority w:val="99"/>
    <w:unhideWhenUsed/>
    <w:rPr>
      <w:rFonts w:ascii="宋体" w:eastAsia="宋体"/>
      <w:sz w:val="18"/>
      <w:szCs w:val="18"/>
    </w:rPr>
  </w:style>
  <w:style w:type="paragraph" w:styleId="ab">
    <w:name w:val="footer"/>
    <w:basedOn w:val="a"/>
    <w:link w:val="ac"/>
    <w:uiPriority w:val="99"/>
    <w:unhideWhenUsed/>
    <w:qFormat/>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pPr>
      <w:tabs>
        <w:tab w:val="center" w:pos="4320"/>
        <w:tab w:val="right" w:pos="8640"/>
      </w:tabs>
    </w:pPr>
  </w:style>
  <w:style w:type="paragraph" w:styleId="af">
    <w:name w:val="Subtitle"/>
    <w:basedOn w:val="a"/>
    <w:next w:val="a"/>
    <w:link w:val="af0"/>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Pr>
      <w:color w:val="0000FF"/>
      <w:u w:val="single"/>
    </w:rPr>
  </w:style>
  <w:style w:type="character" w:styleId="af4">
    <w:name w:val="annotation reference"/>
    <w:uiPriority w:val="99"/>
    <w:qFormat/>
    <w:rPr>
      <w:sz w:val="21"/>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style>
  <w:style w:type="character" w:customStyle="1" w:styleId="ac">
    <w:name w:val="页脚 字符"/>
    <w:basedOn w:val="a1"/>
    <w:link w:val="ab"/>
    <w:uiPriority w:val="99"/>
    <w:qFormat/>
  </w:style>
  <w:style w:type="character" w:customStyle="1" w:styleId="10">
    <w:name w:val="标题 1 字符"/>
    <w:basedOn w:val="a1"/>
    <w:link w:val="1"/>
    <w:qFormat/>
    <w:rPr>
      <w:rFonts w:ascii="Arial" w:eastAsia="宋体" w:hAnsi="Arial" w:cs="Times New Roman"/>
      <w:b/>
      <w:kern w:val="32"/>
      <w:sz w:val="28"/>
      <w:lang w:val="zh-CN"/>
    </w:rPr>
  </w:style>
  <w:style w:type="character" w:customStyle="1" w:styleId="20">
    <w:name w:val="标题 2 字符"/>
    <w:basedOn w:val="a1"/>
    <w:link w:val="2"/>
    <w:qFormat/>
    <w:rPr>
      <w:rFonts w:ascii="Arial" w:eastAsia="MS Mincho" w:hAnsi="Arial" w:cs="Times New Roman"/>
      <w:b/>
      <w:sz w:val="24"/>
      <w:lang w:val="zh-CN"/>
    </w:rPr>
  </w:style>
  <w:style w:type="character" w:customStyle="1" w:styleId="30">
    <w:name w:val="标题 3 字符"/>
    <w:basedOn w:val="a1"/>
    <w:link w:val="3"/>
    <w:qFormat/>
    <w:rPr>
      <w:rFonts w:ascii="Arial" w:eastAsia="MS Mincho" w:hAnsi="Arial" w:cs="Arial"/>
      <w:b/>
      <w:sz w:val="24"/>
      <w:szCs w:val="24"/>
    </w:rPr>
  </w:style>
  <w:style w:type="character" w:customStyle="1" w:styleId="40">
    <w:name w:val="标题 4 字符"/>
    <w:basedOn w:val="a1"/>
    <w:link w:val="4"/>
    <w:qFormat/>
    <w:rPr>
      <w:rFonts w:ascii="Arial" w:eastAsia="Arial" w:hAnsi="Arial" w:cs="Times New Roman"/>
      <w:sz w:val="24"/>
      <w:lang w:eastAsia="en-US"/>
    </w:rPr>
  </w:style>
  <w:style w:type="character" w:customStyle="1" w:styleId="50">
    <w:name w:val="标题 5 字符"/>
    <w:basedOn w:val="a1"/>
    <w:link w:val="5"/>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Pr>
      <w:rFonts w:ascii="Cambria" w:eastAsia="宋体" w:hAnsi="Cambria" w:cs="Times New Roman"/>
      <w:b/>
      <w:bCs/>
      <w:sz w:val="24"/>
      <w:szCs w:val="24"/>
      <w:lang w:val="zh-CN" w:eastAsia="en-US"/>
    </w:rPr>
  </w:style>
  <w:style w:type="character" w:customStyle="1" w:styleId="70">
    <w:name w:val="标题 7 字符"/>
    <w:basedOn w:val="a1"/>
    <w:link w:val="7"/>
    <w:qFormat/>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Pr>
      <w:rFonts w:ascii="Cambria" w:eastAsia="宋体" w:hAnsi="Cambria" w:cs="Times New Roman"/>
      <w:sz w:val="24"/>
      <w:szCs w:val="24"/>
      <w:lang w:val="zh-CN" w:eastAsia="en-US"/>
    </w:rPr>
  </w:style>
  <w:style w:type="character" w:customStyle="1" w:styleId="90">
    <w:name w:val="标题 9 字符"/>
    <w:basedOn w:val="a1"/>
    <w:link w:val="9"/>
    <w:qFormat/>
    <w:rPr>
      <w:rFonts w:ascii="Cambria" w:eastAsia="宋体" w:hAnsi="Cambria" w:cs="Times New Roman"/>
      <w:sz w:val="21"/>
      <w:szCs w:val="21"/>
      <w:lang w:val="zh-CN" w:eastAsia="en-US"/>
    </w:rPr>
  </w:style>
  <w:style w:type="character" w:customStyle="1" w:styleId="a4">
    <w:name w:val="正文文本 字符"/>
    <w:link w:val="a0"/>
    <w:qFormat/>
    <w:rPr>
      <w:rFonts w:eastAsia="MS Mincho"/>
      <w:lang w:eastAsia="en-US"/>
    </w:rPr>
  </w:style>
  <w:style w:type="character" w:customStyle="1" w:styleId="a8">
    <w:name w:val="批注文字 字符"/>
    <w:basedOn w:val="a1"/>
    <w:link w:val="a6"/>
    <w:uiPriority w:val="99"/>
    <w:qFormat/>
    <w:rPr>
      <w:rFonts w:ascii="Times New Roman" w:eastAsia="Times New Roman" w:hAnsi="Times New Roman" w:cs="Times New Roman"/>
      <w:sz w:val="20"/>
      <w:szCs w:val="20"/>
      <w:lang w:val="zh-CN" w:eastAsia="en-US"/>
    </w:rPr>
  </w:style>
  <w:style w:type="paragraph" w:customStyle="1" w:styleId="TH">
    <w:name w:val="TH"/>
    <w:basedOn w:val="a"/>
    <w:link w:val="THChar"/>
    <w:qFormat/>
    <w:pPr>
      <w:keepNext/>
      <w:keepLines/>
      <w:spacing w:before="60" w:after="180"/>
      <w:jc w:val="center"/>
    </w:pPr>
    <w:rPr>
      <w:rFonts w:ascii="Arial" w:eastAsia="宋体" w:hAnsi="Arial"/>
      <w:b/>
      <w:lang w:val="en-GB"/>
    </w:rPr>
  </w:style>
  <w:style w:type="paragraph" w:customStyle="1" w:styleId="TAH">
    <w:name w:val="TAH"/>
    <w:basedOn w:val="a"/>
    <w:link w:val="TAHCar"/>
    <w:qFormat/>
    <w:pPr>
      <w:keepNext/>
      <w:keepLines/>
      <w:jc w:val="center"/>
    </w:pPr>
    <w:rPr>
      <w:rFonts w:ascii="Arial" w:eastAsia="宋体" w:hAnsi="Arial"/>
      <w:b/>
      <w:sz w:val="18"/>
      <w:lang w:val="en-GB"/>
    </w:rPr>
  </w:style>
  <w:style w:type="character" w:customStyle="1" w:styleId="Char1">
    <w:name w:val="正文文本 Char1"/>
    <w:basedOn w:val="a1"/>
    <w:uiPriority w:val="99"/>
    <w:semiHidden/>
    <w:rPr>
      <w:rFonts w:ascii="Times New Roman" w:eastAsia="Times New Roman" w:hAnsi="Times New Roman" w:cs="Times New Roman"/>
      <w:sz w:val="20"/>
      <w:szCs w:val="20"/>
      <w:lang w:eastAsia="en-US"/>
    </w:rPr>
  </w:style>
  <w:style w:type="character" w:customStyle="1" w:styleId="THChar">
    <w:name w:val="TH Char"/>
    <w:link w:val="TH"/>
    <w:qFormat/>
    <w:rPr>
      <w:rFonts w:ascii="Arial" w:eastAsia="宋体" w:hAnsi="Arial" w:cs="Times New Roman"/>
      <w:b/>
      <w:sz w:val="20"/>
      <w:szCs w:val="20"/>
      <w:lang w:val="en-GB" w:eastAsia="en-US"/>
    </w:rPr>
  </w:style>
  <w:style w:type="paragraph" w:customStyle="1" w:styleId="11">
    <w:name w:val="列出段落1"/>
    <w:basedOn w:val="a"/>
    <w:link w:val="Char"/>
    <w:uiPriority w:val="34"/>
    <w:qFormat/>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Pr>
      <w:rFonts w:ascii="宋体" w:eastAsia="宋体" w:hAnsi="宋体" w:cs="Times New Roman"/>
      <w:sz w:val="24"/>
      <w:szCs w:val="24"/>
      <w:lang w:val="zh-CN" w:eastAsia="zh-CN"/>
    </w:rPr>
  </w:style>
  <w:style w:type="character" w:customStyle="1" w:styleId="TAHCar">
    <w:name w:val="TAH Car"/>
    <w:link w:val="TAH"/>
    <w:qFormat/>
    <w:rPr>
      <w:rFonts w:ascii="Arial" w:eastAsia="宋体" w:hAnsi="Arial" w:cs="Times New Roman"/>
      <w:b/>
      <w:sz w:val="18"/>
      <w:szCs w:val="20"/>
      <w:lang w:val="en-GB" w:eastAsia="en-US"/>
    </w:rPr>
  </w:style>
  <w:style w:type="paragraph" w:customStyle="1" w:styleId="bullet1">
    <w:name w:val="bullet1"/>
    <w:basedOn w:val="a"/>
    <w:link w:val="bullet1Char"/>
    <w:qFormat/>
    <w:pPr>
      <w:numPr>
        <w:numId w:val="2"/>
      </w:numPr>
    </w:pPr>
    <w:rPr>
      <w:rFonts w:ascii="Calibri" w:eastAsia="宋体" w:hAnsi="Calibri"/>
      <w:kern w:val="2"/>
      <w:sz w:val="24"/>
      <w:szCs w:val="24"/>
      <w:lang w:val="en-GB" w:eastAsia="zh-CN"/>
    </w:rPr>
  </w:style>
  <w:style w:type="paragraph" w:customStyle="1" w:styleId="bullet2">
    <w:name w:val="bullet2"/>
    <w:basedOn w:val="a"/>
    <w:qFormat/>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Pr>
      <w:rFonts w:ascii="Calibri" w:eastAsia="宋体" w:hAnsi="Calibri" w:cs="Times New Roman"/>
      <w:kern w:val="2"/>
      <w:sz w:val="24"/>
      <w:szCs w:val="24"/>
      <w:lang w:val="en-GB"/>
    </w:rPr>
  </w:style>
  <w:style w:type="paragraph" w:customStyle="1" w:styleId="bullet3">
    <w:name w:val="bullet3"/>
    <w:basedOn w:val="a"/>
    <w:qFormat/>
    <w:pPr>
      <w:numPr>
        <w:ilvl w:val="2"/>
        <w:numId w:val="2"/>
      </w:numPr>
      <w:tabs>
        <w:tab w:val="left" w:pos="2160"/>
      </w:tabs>
    </w:pPr>
    <w:rPr>
      <w:rFonts w:ascii="Times" w:eastAsia="Batang" w:hAnsi="Times"/>
      <w:szCs w:val="24"/>
      <w:lang w:val="en-GB"/>
    </w:rPr>
  </w:style>
  <w:style w:type="paragraph" w:customStyle="1" w:styleId="bullet4">
    <w:name w:val="bullet4"/>
    <w:basedOn w:val="a"/>
    <w:qFormat/>
    <w:pPr>
      <w:numPr>
        <w:ilvl w:val="3"/>
        <w:numId w:val="2"/>
      </w:numPr>
      <w:tabs>
        <w:tab w:val="left" w:pos="2880"/>
      </w:tabs>
    </w:pPr>
    <w:rPr>
      <w:rFonts w:ascii="Times" w:eastAsia="Batang" w:hAnsi="Times"/>
      <w:szCs w:val="24"/>
      <w:lang w:val="en-GB"/>
    </w:rPr>
  </w:style>
  <w:style w:type="paragraph" w:customStyle="1" w:styleId="LGTdoc1">
    <w:name w:val="LGTdoc_제목1"/>
    <w:basedOn w:val="a"/>
    <w:pPr>
      <w:adjustRightInd w:val="0"/>
      <w:snapToGrid w:val="0"/>
      <w:spacing w:beforeLines="50" w:before="12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Pr>
      <w:rFonts w:ascii="宋体" w:eastAsia="宋体" w:hAnsi="Times New Roman" w:cs="Times New Roman"/>
      <w:sz w:val="18"/>
      <w:szCs w:val="18"/>
      <w:lang w:eastAsia="en-US"/>
    </w:rPr>
  </w:style>
  <w:style w:type="character" w:customStyle="1" w:styleId="a7">
    <w:name w:val="批注主题 字符"/>
    <w:basedOn w:val="a8"/>
    <w:link w:val="a5"/>
    <w:uiPriority w:val="99"/>
    <w:semiHidden/>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Pr>
      <w:color w:val="808080"/>
    </w:rPr>
  </w:style>
  <w:style w:type="paragraph" w:customStyle="1" w:styleId="TAC">
    <w:name w:val="TAC"/>
    <w:basedOn w:val="a"/>
    <w:link w:val="TACChar"/>
    <w:qFormat/>
    <w:pPr>
      <w:keepNext/>
      <w:keepLines/>
      <w:jc w:val="center"/>
    </w:pPr>
    <w:rPr>
      <w:rFonts w:ascii="Arial" w:eastAsia="宋体" w:hAnsi="Arial"/>
      <w:sz w:val="18"/>
      <w:lang w:val="en-GB"/>
    </w:rPr>
  </w:style>
  <w:style w:type="character" w:customStyle="1" w:styleId="TACChar">
    <w:name w:val="TAC Char"/>
    <w:link w:val="TAC"/>
    <w:qFormat/>
    <w:rPr>
      <w:rFonts w:ascii="Arial" w:eastAsia="宋体" w:hAnsi="Arial" w:cs="Times New Roman"/>
      <w:sz w:val="18"/>
      <w:szCs w:val="20"/>
      <w:lang w:val="en-GB" w:eastAsia="en-US"/>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13">
    <w:name w:val="修订1"/>
    <w:hidden/>
    <w:uiPriority w:val="99"/>
    <w:semiHidden/>
    <w:qFormat/>
    <w:rPr>
      <w:rFonts w:ascii="Times New Roman" w:eastAsia="Times New Roman" w:hAnsi="Times New Roman" w:cs="Times New Roman"/>
      <w:lang w:eastAsia="en-US"/>
    </w:rPr>
  </w:style>
  <w:style w:type="character" w:customStyle="1" w:styleId="af0">
    <w:name w:val="副标题 字符"/>
    <w:basedOn w:val="a1"/>
    <w:link w:val="af"/>
    <w:uiPriority w:val="11"/>
    <w:qFormat/>
    <w:rPr>
      <w:b/>
      <w:bCs/>
      <w:kern w:val="28"/>
      <w:sz w:val="32"/>
      <w:szCs w:val="32"/>
      <w:lang w:eastAsia="en-US"/>
    </w:rPr>
  </w:style>
  <w:style w:type="character" w:customStyle="1" w:styleId="21">
    <w:name w:val="占位符文本2"/>
    <w:basedOn w:val="a1"/>
    <w:uiPriority w:val="99"/>
    <w:unhideWhenUsed/>
    <w:rPr>
      <w:color w:val="808080"/>
    </w:rPr>
  </w:style>
  <w:style w:type="paragraph" w:customStyle="1" w:styleId="22">
    <w:name w:val="列出段落2"/>
    <w:basedOn w:val="a"/>
    <w:uiPriority w:val="34"/>
    <w:unhideWhenUsed/>
    <w:qFormat/>
    <w:pPr>
      <w:ind w:firstLineChars="200" w:firstLine="420"/>
    </w:pPr>
  </w:style>
  <w:style w:type="character" w:customStyle="1" w:styleId="af2">
    <w:name w:val="标题 字符"/>
    <w:basedOn w:val="a1"/>
    <w:link w:val="af1"/>
    <w:uiPriority w:val="10"/>
    <w:rPr>
      <w:rFonts w:asciiTheme="majorHAnsi" w:eastAsia="宋体" w:hAnsiTheme="majorHAnsi" w:cstheme="majorBidi"/>
      <w:b/>
      <w:bCs/>
      <w:sz w:val="32"/>
      <w:szCs w:val="32"/>
      <w:lang w:eastAsia="en-US"/>
    </w:rPr>
  </w:style>
  <w:style w:type="character" w:customStyle="1" w:styleId="Char10">
    <w:name w:val="页眉 Char1"/>
    <w:semiHidden/>
    <w:locked/>
    <w:rPr>
      <w:rFonts w:ascii="Arial" w:eastAsia="MS Mincho" w:hAnsi="Arial" w:cs="Arial"/>
      <w:b/>
      <w:szCs w:val="24"/>
      <w:lang w:eastAsia="zh-CN"/>
    </w:rPr>
  </w:style>
  <w:style w:type="paragraph" w:customStyle="1" w:styleId="23">
    <w:name w:val="修订2"/>
    <w:hidden/>
    <w:uiPriority w:val="99"/>
    <w:unhideWhenUsed/>
    <w:rPr>
      <w:rFonts w:ascii="Times New Roman" w:eastAsia="Times New Roman" w:hAnsi="Times New Roman" w:cs="Times New Roman"/>
      <w:lang w:eastAsia="en-US"/>
    </w:rPr>
  </w:style>
  <w:style w:type="character" w:customStyle="1" w:styleId="apple-converted-space">
    <w:name w:val="apple-converted-space"/>
    <w:basedOn w:val="a1"/>
    <w:qFormat/>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lang w:eastAsia="x-none"/>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lang w:val="x-none"/>
    </w:rPr>
  </w:style>
  <w:style w:type="paragraph" w:customStyle="1" w:styleId="B2">
    <w:name w:val="B2"/>
    <w:basedOn w:val="a"/>
    <w:link w:val="B2Char"/>
    <w:qFormat/>
    <w:rsid w:val="00320DB8"/>
    <w:pPr>
      <w:spacing w:after="180"/>
      <w:ind w:left="851" w:hanging="284"/>
    </w:pPr>
    <w:rPr>
      <w:rFonts w:eastAsia="宋体"/>
      <w:lang w:val="x-none"/>
    </w:rPr>
  </w:style>
  <w:style w:type="character" w:customStyle="1" w:styleId="B1Zchn">
    <w:name w:val="B1 Zchn"/>
    <w:link w:val="B1"/>
    <w:qFormat/>
    <w:rsid w:val="00320DB8"/>
    <w:rPr>
      <w:rFonts w:ascii="Times New Roman" w:eastAsia="宋体" w:hAnsi="Times New Roman" w:cs="Times New Roman"/>
      <w:lang w:val="x-none" w:eastAsia="en-US"/>
    </w:rPr>
  </w:style>
  <w:style w:type="character" w:customStyle="1" w:styleId="B2Char">
    <w:name w:val="B2 Char"/>
    <w:link w:val="B2"/>
    <w:qFormat/>
    <w:rsid w:val="00320DB8"/>
    <w:rPr>
      <w:rFonts w:ascii="Times New Roman" w:eastAsia="宋体"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8996442">
          <w:marLeft w:val="1800"/>
          <w:marRight w:val="0"/>
          <w:marTop w:val="96"/>
          <w:marBottom w:val="0"/>
          <w:divBdr>
            <w:top w:val="none" w:sz="0" w:space="0" w:color="auto"/>
            <w:left w:val="none" w:sz="0" w:space="0" w:color="auto"/>
            <w:bottom w:val="none" w:sz="0" w:space="0" w:color="auto"/>
            <w:right w:val="none" w:sz="0" w:space="0" w:color="auto"/>
          </w:divBdr>
        </w:div>
        <w:div w:id="341978230">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2.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6C8DC0-62C1-4EB9-9D9D-D8E77D43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2409</Words>
  <Characters>13733</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Zichao Ji, vivo</cp:lastModifiedBy>
  <cp:revision>4</cp:revision>
  <cp:lastPrinted>2019-08-13T07:17:00Z</cp:lastPrinted>
  <dcterms:created xsi:type="dcterms:W3CDTF">2021-08-17T07:24:00Z</dcterms:created>
  <dcterms:modified xsi:type="dcterms:W3CDTF">2021-08-17T07:32:00Z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