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4"/>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4"/>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4"/>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4"/>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4"/>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4"/>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4"/>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4"/>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4"/>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4"/>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4"/>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4"/>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4"/>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4"/>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4"/>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4"/>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4"/>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4"/>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4"/>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4"/>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4"/>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4"/>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4"/>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4"/>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4"/>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4"/>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4"/>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4"/>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4"/>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4"/>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4"/>
              <w:widowControl/>
              <w:numPr>
                <w:ilvl w:val="2"/>
                <w:numId w:val="8"/>
              </w:numPr>
              <w:spacing w:before="0" w:after="0" w:line="240" w:lineRule="auto"/>
              <w:rPr>
                <w:i/>
                <w:iCs/>
              </w:rPr>
            </w:pPr>
            <w:r>
              <w:rPr>
                <w:i/>
                <w:iCs/>
              </w:rPr>
              <w:t>FFS: Details including</w:t>
            </w:r>
          </w:p>
          <w:p w14:paraId="0BFAF5A0" w14:textId="77777777" w:rsidR="00044A79" w:rsidRDefault="007D6BA2">
            <w:pPr>
              <w:pStyle w:val="a4"/>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4"/>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4"/>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4"/>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4"/>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4"/>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4"/>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4"/>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4"/>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4"/>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4"/>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4"/>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4"/>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4"/>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4"/>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4"/>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4"/>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4"/>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4"/>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4"/>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4"/>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4"/>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4"/>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4"/>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4"/>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4"/>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4"/>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4"/>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4"/>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4"/>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4"/>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4"/>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4"/>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4"/>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4"/>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4"/>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4"/>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4"/>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4"/>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4"/>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4"/>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4"/>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4"/>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4"/>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4"/>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4"/>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4"/>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4"/>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4"/>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4"/>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4"/>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4"/>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4"/>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2A0DCDFB"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733FFC18"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4"/>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lastRenderedPageBreak/>
              <w:t>Whether the request is for each transmission or for multiple transmissions of the coordination information.</w:t>
            </w:r>
          </w:p>
          <w:p w14:paraId="4F78FBB2"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4"/>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4"/>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4"/>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6BE55EB5"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4"/>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lastRenderedPageBreak/>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4"/>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bl>
    <w:p w14:paraId="61CED024"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16"/>
        <w:gridCol w:w="1157"/>
        <w:gridCol w:w="6765"/>
      </w:tblGrid>
      <w:tr w:rsidR="00610E11" w14:paraId="246AE678"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4"/>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4"/>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4"/>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lastRenderedPageBreak/>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4"/>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4"/>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bl>
    <w:p w14:paraId="3D20A886" w14:textId="77777777" w:rsidR="00610E11" w:rsidRPr="00F12AAF" w:rsidRDefault="00610E11" w:rsidP="00DA553A">
      <w:pPr>
        <w:pStyle w:val="a4"/>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4"/>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3349A826"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lastRenderedPageBreak/>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4"/>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4"/>
              <w:numPr>
                <w:ilvl w:val="0"/>
                <w:numId w:val="12"/>
              </w:numPr>
              <w:spacing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used, i.e., </w:t>
            </w:r>
            <w:r>
              <w:rPr>
                <w:rFonts w:ascii="Times New Roman" w:hAnsi="Times New Roman"/>
              </w:rPr>
              <w:lastRenderedPageBreak/>
              <w:t>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4"/>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4"/>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lastRenderedPageBreak/>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4"/>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4"/>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4"/>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t>
            </w:r>
            <w:r>
              <w:rPr>
                <w:rFonts w:ascii="Calibri" w:eastAsiaTheme="minorEastAsia" w:hAnsi="Calibri" w:cs="Calibri"/>
                <w:i/>
                <w:sz w:val="22"/>
              </w:rPr>
              <w:t>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bl>
    <w:p w14:paraId="2F05B760"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4"/>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4"/>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4"/>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4"/>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lastRenderedPageBreak/>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w:t>
            </w:r>
            <w:r>
              <w:rPr>
                <w:rFonts w:eastAsiaTheme="minorEastAsia"/>
                <w:bCs/>
                <w:iCs/>
                <w:lang w:eastAsia="ko-KR"/>
              </w:rPr>
              <w:lastRenderedPageBreak/>
              <w:t>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4"/>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4"/>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lastRenderedPageBreak/>
              <w:t>UE-A’s reserved resource(s) for its transmission are fully/partially overlapping with resource(s) indicated by UE-B’s SCI in time-and-frequency</w:t>
            </w:r>
          </w:p>
          <w:p w14:paraId="0CAF747A"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4"/>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 xml:space="preserve">is overlapping with PSFCH </w:t>
            </w:r>
            <w:r w:rsidRPr="008D66B7">
              <w:rPr>
                <w:rFonts w:ascii="Calibri" w:hAnsi="Calibri" w:cs="Calibri"/>
                <w:i/>
                <w:sz w:val="22"/>
              </w:rPr>
              <w:lastRenderedPageBreak/>
              <w:t>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4"/>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4"/>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4"/>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4"/>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4"/>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4"/>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4"/>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4"/>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lastRenderedPageBreak/>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lastRenderedPageBreak/>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4"/>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4"/>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4"/>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lastRenderedPageBreak/>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4"/>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bookmarkStart w:id="4" w:name="_GoBack" w:colFirst="0" w:colLast="0"/>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bookmarkEnd w:id="4"/>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Type(s) of inter-UE coordination information</w:t>
      </w:r>
    </w:p>
    <w:p w14:paraId="1BF6478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Radio or geometric distance between UEs are close [Ericsson,36]</w:t>
      </w:r>
    </w:p>
    <w:p w14:paraId="016E5B5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4"/>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LTE SL transmission and/or reception of UE-A</w:t>
      </w:r>
    </w:p>
    <w:p w14:paraId="61831C0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4"/>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lastRenderedPageBreak/>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4"/>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When UE-A is a leading UE of a UE group of UE-B [Huawei,1] [vivo,4] </w:t>
      </w:r>
    </w:p>
    <w:p w14:paraId="03901667"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4"/>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4"/>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4"/>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Send SL to RAN2 to ask the feasibility of hierarchical mechanism [Panasonic,18]</w:t>
      </w:r>
    </w:p>
    <w:p w14:paraId="44DCC89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4"/>
        <w:widowControl/>
        <w:spacing w:before="0" w:after="0" w:line="240" w:lineRule="auto"/>
        <w:ind w:left="1200" w:firstLine="0"/>
        <w:rPr>
          <w:rFonts w:ascii="Calibri" w:hAnsi="Calibri" w:cs="Calibri"/>
          <w:sz w:val="21"/>
          <w:szCs w:val="21"/>
        </w:rPr>
      </w:pPr>
    </w:p>
    <w:p w14:paraId="569760FF" w14:textId="77777777" w:rsidR="00044A79" w:rsidRDefault="00044A79">
      <w:pPr>
        <w:pStyle w:val="a4"/>
        <w:widowControl/>
        <w:spacing w:before="0" w:after="0" w:line="240" w:lineRule="auto"/>
        <w:ind w:left="1200" w:firstLine="0"/>
        <w:rPr>
          <w:rFonts w:ascii="Calibri" w:hAnsi="Calibri" w:cs="Calibri"/>
          <w:sz w:val="21"/>
          <w:szCs w:val="21"/>
        </w:rPr>
      </w:pPr>
    </w:p>
    <w:p w14:paraId="08710935"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4"/>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4"/>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4"/>
        <w:widowControl/>
        <w:spacing w:before="0" w:after="0" w:line="240" w:lineRule="auto"/>
        <w:ind w:left="1600" w:firstLine="0"/>
        <w:rPr>
          <w:rFonts w:ascii="Times New Roman" w:hAnsi="Times New Roman"/>
          <w:i/>
          <w:sz w:val="22"/>
        </w:rPr>
      </w:pPr>
    </w:p>
    <w:p w14:paraId="164E1BC4" w14:textId="77777777" w:rsidR="00044A79" w:rsidRDefault="00044A79">
      <w:pPr>
        <w:pStyle w:val="a4"/>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4"/>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4"/>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4"/>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4"/>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condition(s) in which Scheme 1 is used</w:t>
      </w:r>
    </w:p>
    <w:p w14:paraId="306B0A6E"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4"/>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4"/>
        <w:spacing w:before="0" w:after="0" w:line="240" w:lineRule="auto"/>
        <w:rPr>
          <w:rFonts w:ascii="Times New Roman" w:hAnsi="Times New Roman"/>
          <w:iCs/>
          <w:sz w:val="22"/>
        </w:rPr>
      </w:pPr>
    </w:p>
    <w:p w14:paraId="4D98BB6E"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4"/>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2C779" w14:textId="77777777" w:rsidR="006849C2" w:rsidRDefault="006849C2">
      <w:pPr>
        <w:spacing w:after="0"/>
      </w:pPr>
      <w:r>
        <w:separator/>
      </w:r>
    </w:p>
  </w:endnote>
  <w:endnote w:type="continuationSeparator" w:id="0">
    <w:p w14:paraId="385C5873" w14:textId="77777777" w:rsidR="006849C2" w:rsidRDefault="00684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altName w:val="微软雅黑"/>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6927" w14:textId="77777777" w:rsidR="00ED0B66" w:rsidRDefault="00ED0B66">
    <w:pPr>
      <w:pStyle w:val="af0"/>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ED0B66" w:rsidRDefault="00ED0B66">
                          <w:pPr>
                            <w:pStyle w:val="af0"/>
                            <w:rPr>
                              <w:color w:val="000000"/>
                            </w:rPr>
                          </w:pPr>
                          <w:r>
                            <w:rPr>
                              <w:color w:val="000000"/>
                            </w:rPr>
                            <w:fldChar w:fldCharType="begin"/>
                          </w:r>
                          <w:r>
                            <w:instrText>PAGE</w:instrText>
                          </w:r>
                          <w:r>
                            <w:fldChar w:fldCharType="separate"/>
                          </w:r>
                          <w:r w:rsidR="00F12AAF">
                            <w:rPr>
                              <w:noProof/>
                            </w:rPr>
                            <w:t>66</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ED0B66" w:rsidRDefault="00ED0B66">
                    <w:pPr>
                      <w:pStyle w:val="af0"/>
                      <w:rPr>
                        <w:color w:val="000000"/>
                      </w:rPr>
                    </w:pPr>
                    <w:r>
                      <w:rPr>
                        <w:color w:val="000000"/>
                      </w:rPr>
                      <w:fldChar w:fldCharType="begin"/>
                    </w:r>
                    <w:r>
                      <w:instrText>PAGE</w:instrText>
                    </w:r>
                    <w:r>
                      <w:fldChar w:fldCharType="separate"/>
                    </w:r>
                    <w:r w:rsidR="00F12AAF">
                      <w:rPr>
                        <w:noProof/>
                      </w:rPr>
                      <w:t>66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15E2" w14:textId="77777777" w:rsidR="006849C2" w:rsidRDefault="006849C2">
      <w:pPr>
        <w:spacing w:after="0"/>
      </w:pPr>
      <w:r>
        <w:separator/>
      </w:r>
    </w:p>
  </w:footnote>
  <w:footnote w:type="continuationSeparator" w:id="0">
    <w:p w14:paraId="3A592BCF" w14:textId="77777777" w:rsidR="006849C2" w:rsidRDefault="006849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2ADE"/>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6CF4"/>
    <w:rsid w:val="004427BA"/>
    <w:rsid w:val="004553FF"/>
    <w:rsid w:val="00460B42"/>
    <w:rsid w:val="00494249"/>
    <w:rsid w:val="00496E85"/>
    <w:rsid w:val="004B1C39"/>
    <w:rsid w:val="004B2659"/>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B281A"/>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C5931"/>
    <w:rsid w:val="008D66B7"/>
    <w:rsid w:val="008F2A4A"/>
    <w:rsid w:val="00906680"/>
    <w:rsid w:val="0090682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039A2"/>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Char"/>
    <w:qFormat/>
    <w:rsid w:val="001829A6"/>
    <w:pPr>
      <w:spacing w:before="180"/>
      <w:outlineLvl w:val="1"/>
    </w:pPr>
    <w:rPr>
      <w:sz w:val="32"/>
    </w:rPr>
  </w:style>
  <w:style w:type="paragraph" w:styleId="3">
    <w:name w:val="heading 3"/>
    <w:basedOn w:val="2"/>
    <w:link w:val="3Char"/>
    <w:qFormat/>
    <w:rsid w:val="001829A6"/>
    <w:pPr>
      <w:numPr>
        <w:ilvl w:val="2"/>
        <w:numId w:val="1"/>
      </w:numPr>
      <w:spacing w:before="120"/>
      <w:outlineLvl w:val="2"/>
    </w:pPr>
    <w:rPr>
      <w:sz w:val="28"/>
    </w:rPr>
  </w:style>
  <w:style w:type="paragraph" w:styleId="4">
    <w:name w:val="heading 4"/>
    <w:basedOn w:val="a"/>
    <w:link w:val="4Char"/>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qFormat/>
    <w:rsid w:val="001829A6"/>
    <w:rPr>
      <w:rFonts w:ascii="Times New Roman" w:eastAsia="Batang" w:hAnsi="Times New Roman" w:cs="Times New Roman"/>
      <w:sz w:val="22"/>
      <w:szCs w:val="20"/>
    </w:rPr>
  </w:style>
  <w:style w:type="character" w:customStyle="1" w:styleId="1Char">
    <w:name w:val="标题 1 Char"/>
    <w:basedOn w:val="a0"/>
    <w:link w:val="1"/>
    <w:qFormat/>
    <w:rsid w:val="001829A6"/>
    <w:rPr>
      <w:rFonts w:ascii="Arial" w:eastAsia="Noto Sans CJK SC Regular" w:hAnsi="Arial" w:cs="FreeSans"/>
      <w:sz w:val="36"/>
      <w:szCs w:val="28"/>
      <w:lang w:val="en-GB" w:eastAsia="en-US"/>
    </w:rPr>
  </w:style>
  <w:style w:type="character" w:customStyle="1" w:styleId="2Char">
    <w:name w:val="标题 2 Char"/>
    <w:basedOn w:val="a0"/>
    <w:link w:val="2"/>
    <w:qFormat/>
    <w:rsid w:val="001829A6"/>
    <w:rPr>
      <w:rFonts w:ascii="Arial" w:eastAsia="Noto Sans CJK SC Regular" w:hAnsi="Arial" w:cs="FreeSans"/>
      <w:sz w:val="32"/>
      <w:szCs w:val="28"/>
      <w:lang w:val="en-GB" w:eastAsia="en-US"/>
    </w:rPr>
  </w:style>
  <w:style w:type="character" w:customStyle="1" w:styleId="3Char">
    <w:name w:val="标题 3 Char"/>
    <w:basedOn w:val="a0"/>
    <w:link w:val="3"/>
    <w:qFormat/>
    <w:rsid w:val="001829A6"/>
    <w:rPr>
      <w:rFonts w:ascii="Arial" w:eastAsia="Noto Sans CJK SC Regular" w:hAnsi="Arial" w:cs="FreeSans"/>
      <w:sz w:val="28"/>
      <w:szCs w:val="28"/>
      <w:lang w:val="en-GB" w:eastAsia="en-US"/>
    </w:rPr>
  </w:style>
  <w:style w:type="character" w:customStyle="1" w:styleId="4Char">
    <w:name w:val="标题 4 Char"/>
    <w:basedOn w:val="a0"/>
    <w:link w:val="4"/>
    <w:qFormat/>
    <w:rsid w:val="001829A6"/>
    <w:rPr>
      <w:rFonts w:ascii="Times New Roman" w:eastAsia="Batang" w:hAnsi="Times New Roman" w:cs="Times New Roman"/>
      <w:b/>
      <w:bCs/>
      <w:szCs w:val="24"/>
    </w:rPr>
  </w:style>
  <w:style w:type="character" w:customStyle="1" w:styleId="5Char">
    <w:name w:val="标题 5 Char"/>
    <w:basedOn w:val="a0"/>
    <w:link w:val="5"/>
    <w:qFormat/>
    <w:rsid w:val="001829A6"/>
    <w:rPr>
      <w:rFonts w:ascii="Times New Roman" w:eastAsia="Batang" w:hAnsi="Times New Roman" w:cs="Times New Roman"/>
      <w:b/>
      <w:bCs/>
      <w:sz w:val="24"/>
      <w:szCs w:val="24"/>
    </w:rPr>
  </w:style>
  <w:style w:type="character" w:customStyle="1" w:styleId="6Char">
    <w:name w:val="标题 6 Char"/>
    <w:basedOn w:val="a0"/>
    <w:link w:val="6"/>
    <w:qFormat/>
    <w:rsid w:val="001829A6"/>
    <w:rPr>
      <w:rFonts w:ascii="Times New Roman" w:eastAsia="宋体" w:hAnsi="Times New Roman" w:cs="Times New Roman"/>
      <w:b/>
      <w:bCs/>
      <w:sz w:val="22"/>
      <w:lang w:eastAsia="en-US"/>
    </w:rPr>
  </w:style>
  <w:style w:type="character" w:customStyle="1" w:styleId="7Char">
    <w:name w:val="标题 7 Char"/>
    <w:basedOn w:val="a0"/>
    <w:link w:val="7"/>
    <w:qFormat/>
    <w:rsid w:val="001829A6"/>
    <w:rPr>
      <w:rFonts w:ascii="Times New Roman" w:eastAsia="宋体" w:hAnsi="Times New Roman" w:cs="Times New Roman"/>
      <w:sz w:val="24"/>
      <w:szCs w:val="24"/>
      <w:lang w:eastAsia="en-US"/>
    </w:rPr>
  </w:style>
  <w:style w:type="character" w:customStyle="1" w:styleId="8Char">
    <w:name w:val="标题 8 Char"/>
    <w:basedOn w:val="a0"/>
    <w:link w:val="8"/>
    <w:qFormat/>
    <w:rsid w:val="001829A6"/>
    <w:rPr>
      <w:rFonts w:ascii="Times New Roman" w:eastAsia="宋体" w:hAnsi="Times New Roman" w:cs="Times New Roman"/>
      <w:i/>
      <w:iCs/>
      <w:sz w:val="24"/>
      <w:szCs w:val="24"/>
      <w:lang w:eastAsia="en-US"/>
    </w:rPr>
  </w:style>
  <w:style w:type="character" w:customStyle="1" w:styleId="9Char">
    <w:name w:val="标题 9 Char"/>
    <w:basedOn w:val="a0"/>
    <w:link w:val="9"/>
    <w:qFormat/>
    <w:rsid w:val="001829A6"/>
    <w:rPr>
      <w:rFonts w:ascii="Arial" w:eastAsia="宋体" w:hAnsi="Arial" w:cs="Arial"/>
      <w:sz w:val="22"/>
      <w:lang w:eastAsia="en-US"/>
    </w:rPr>
  </w:style>
  <w:style w:type="character" w:customStyle="1" w:styleId="Char0">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4"/>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Char1">
    <w:name w:val="批注框文本 Char"/>
    <w:basedOn w:val="a0"/>
    <w:link w:val="af"/>
    <w:semiHidden/>
    <w:qFormat/>
    <w:rsid w:val="001829A6"/>
    <w:rPr>
      <w:rFonts w:ascii="Arial" w:eastAsia="Dotum" w:hAnsi="Arial" w:cs="Times New Roman"/>
      <w:sz w:val="18"/>
      <w:szCs w:val="18"/>
    </w:rPr>
  </w:style>
  <w:style w:type="character" w:customStyle="1" w:styleId="Char2">
    <w:name w:val="页脚 Char"/>
    <w:basedOn w:val="a0"/>
    <w:link w:val="af0"/>
    <w:uiPriority w:val="99"/>
    <w:qFormat/>
    <w:rsid w:val="001829A6"/>
    <w:rPr>
      <w:rFonts w:ascii="Batang" w:eastAsia="Batang" w:hAnsi="Batang" w:cs="Times New Roman"/>
      <w:szCs w:val="24"/>
    </w:rPr>
  </w:style>
  <w:style w:type="character" w:customStyle="1" w:styleId="Char3">
    <w:name w:val="文档结构图 Char"/>
    <w:basedOn w:val="a0"/>
    <w:link w:val="af1"/>
    <w:semiHidden/>
    <w:qFormat/>
    <w:rsid w:val="001829A6"/>
    <w:rPr>
      <w:rFonts w:ascii="Arial" w:eastAsia="Dotum" w:hAnsi="Arial" w:cs="Times New Roman"/>
      <w:szCs w:val="24"/>
      <w:shd w:val="clear" w:color="auto" w:fill="000080"/>
    </w:rPr>
  </w:style>
  <w:style w:type="character" w:customStyle="1" w:styleId="Char4">
    <w:name w:val="页眉 Char"/>
    <w:basedOn w:val="a0"/>
    <w:link w:val="af2"/>
    <w:qFormat/>
    <w:rsid w:val="001829A6"/>
    <w:rPr>
      <w:rFonts w:ascii="Batang" w:eastAsia="Batang" w:hAnsi="Batang" w:cs="Times New Roman"/>
      <w:szCs w:val="24"/>
    </w:rPr>
  </w:style>
  <w:style w:type="character" w:customStyle="1" w:styleId="Char5">
    <w:name w:val="批注文字 Char"/>
    <w:basedOn w:val="a0"/>
    <w:link w:val="af3"/>
    <w:semiHidden/>
    <w:qFormat/>
    <w:rsid w:val="001829A6"/>
    <w:rPr>
      <w:rFonts w:ascii="Batang" w:eastAsia="Batang" w:hAnsi="Batang" w:cs="Times New Roman"/>
      <w:szCs w:val="24"/>
    </w:rPr>
  </w:style>
  <w:style w:type="character" w:customStyle="1" w:styleId="Char6">
    <w:name w:val="批注主题 Char"/>
    <w:basedOn w:val="Char5"/>
    <w:link w:val="af4"/>
    <w:semiHidden/>
    <w:qFormat/>
    <w:rsid w:val="001829A6"/>
    <w:rPr>
      <w:rFonts w:ascii="Batang" w:eastAsia="Batang" w:hAnsi="Batang" w:cs="Times New Roman"/>
      <w:b/>
      <w:bCs/>
      <w:szCs w:val="24"/>
    </w:rPr>
  </w:style>
  <w:style w:type="character" w:customStyle="1" w:styleId="Char7">
    <w:name w:val="脚注文本 Char"/>
    <w:basedOn w:val="a0"/>
    <w:link w:val="af5"/>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3"/>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Char"/>
    <w:rsid w:val="001829A6"/>
    <w:pPr>
      <w:overflowPunct w:val="0"/>
      <w:spacing w:after="0"/>
      <w:jc w:val="both"/>
    </w:pPr>
    <w:rPr>
      <w:rFonts w:eastAsia="Batang"/>
      <w:sz w:val="22"/>
      <w:lang w:val="en-US" w:eastAsia="ko-KR"/>
    </w:rPr>
  </w:style>
  <w:style w:type="paragraph" w:styleId="af7">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8">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Char0"/>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
    <w:name w:val="Balloon Text"/>
    <w:basedOn w:val="a"/>
    <w:link w:val="Char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1">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0">
    <w:name w:val="footer"/>
    <w:basedOn w:val="a"/>
    <w:link w:val="Char2"/>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9">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1">
    <w:name w:val="Document Map"/>
    <w:basedOn w:val="a"/>
    <w:link w:val="Char3"/>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2">
    <w:name w:val="header"/>
    <w:basedOn w:val="a"/>
    <w:link w:val="Char4"/>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3">
    <w:name w:val="annotation text"/>
    <w:basedOn w:val="a"/>
    <w:link w:val="Char5"/>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4">
    <w:name w:val="annotation subject"/>
    <w:basedOn w:val="af3"/>
    <w:link w:val="Char6"/>
    <w:semiHidden/>
    <w:qFormat/>
    <w:rsid w:val="001829A6"/>
    <w:rPr>
      <w:b/>
      <w:bCs/>
    </w:rPr>
  </w:style>
  <w:style w:type="paragraph" w:styleId="af5">
    <w:name w:val="footnote text"/>
    <w:basedOn w:val="a"/>
    <w:link w:val="Char7"/>
    <w:qFormat/>
    <w:rsid w:val="001829A6"/>
    <w:pPr>
      <w:widowControl w:val="0"/>
      <w:overflowPunct w:val="0"/>
      <w:snapToGrid w:val="0"/>
      <w:spacing w:after="0"/>
    </w:pPr>
    <w:rPr>
      <w:rFonts w:ascii="Batang" w:eastAsia="Batang" w:hAnsi="Batang"/>
      <w:szCs w:val="24"/>
      <w:lang w:val="en-US" w:eastAsia="ko-KR"/>
    </w:rPr>
  </w:style>
  <w:style w:type="paragraph" w:styleId="afa">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7"/>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1">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b">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8C57E-284C-4A7E-851A-85302A6A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28085</Words>
  <Characters>160091</Characters>
  <Application>Microsoft Office Word</Application>
  <DocSecurity>0</DocSecurity>
  <Lines>1334</Lines>
  <Paragraphs>375</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张楠</cp:lastModifiedBy>
  <cp:revision>7</cp:revision>
  <dcterms:created xsi:type="dcterms:W3CDTF">2021-08-18T23:22:00Z</dcterms:created>
  <dcterms:modified xsi:type="dcterms:W3CDTF">2021-08-19T00:47:00Z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