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CA4320">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Heading1"/>
        <w:spacing w:before="120" w:after="120"/>
        <w:ind w:left="0"/>
        <w:rPr>
          <w:rFonts w:eastAsia="SimSun"/>
        </w:rPr>
      </w:pPr>
      <w:r>
        <w:rPr>
          <w:rFonts w:eastAsia="SimSun"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tc>
          <w:tcPr>
            <w:tcW w:w="9876" w:type="dxa"/>
          </w:tcPr>
          <w:p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Heading2"/>
        <w:spacing w:before="120" w:after="120"/>
        <w:ind w:right="210"/>
        <w:rPr>
          <w:rFonts w:eastAsiaTheme="minorEastAsia"/>
        </w:rPr>
      </w:pPr>
      <w:r>
        <w:rPr>
          <w:rFonts w:hint="eastAsia"/>
        </w:rPr>
        <w:t>R</w:t>
      </w:r>
      <w:r>
        <w:t>ound 1 discussion</w:t>
      </w:r>
    </w:p>
    <w:p w:rsidR="006B7B36" w:rsidRDefault="00E93AC7">
      <w:pPr>
        <w:spacing w:before="120" w:after="120"/>
        <w:rPr>
          <w:rFonts w:eastAsia="SimSun"/>
        </w:rPr>
      </w:pPr>
      <w:r>
        <w:rPr>
          <w:rFonts w:eastAsia="SimSun"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r>
              <w:rPr>
                <w:rFonts w:hint="eastAsia"/>
              </w:rPr>
              <w:t>Xiaomi</w:t>
            </w:r>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r>
              <w:t>InterDigital</w:t>
            </w:r>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Fine with the proposal. We also support the addition proposed by Xiaomi.</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Xiaomi.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r>
              <w:rPr>
                <w:color w:val="000000" w:themeColor="text1"/>
                <w:szCs w:val="21"/>
              </w:rPr>
              <w:t>Fraunhofer</w:t>
            </w:r>
          </w:p>
        </w:tc>
        <w:tc>
          <w:tcPr>
            <w:tcW w:w="7812" w:type="dxa"/>
          </w:tcPr>
          <w:p w:rsidR="0032367C" w:rsidRDefault="0032367C" w:rsidP="0032367C">
            <w:pPr>
              <w:spacing w:before="120" w:after="120"/>
            </w:pPr>
            <w:r>
              <w:t>Support.</w:t>
            </w:r>
          </w:p>
        </w:tc>
      </w:tr>
    </w:tbl>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w:t>
      </w:r>
      <w:r>
        <w:lastRenderedPageBreak/>
        <w:t>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r>
              <w:rPr>
                <w:rFonts w:hint="eastAsia"/>
              </w:rPr>
              <w:t>Xiaomi</w:t>
            </w:r>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 xml:space="preserve">Following the Active Time in the SL DRX is essential to ensure correct TX/RX communication. Sensing outside the Active Time, while not being required, may be </w:t>
            </w:r>
            <w:r>
              <w:lastRenderedPageBreak/>
              <w:t>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r>
              <w:lastRenderedPageBreak/>
              <w:t>InterDigital</w:t>
            </w:r>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rsidR="00165C0C" w:rsidRDefault="00165C0C" w:rsidP="00165C0C">
            <w:pPr>
              <w:spacing w:before="120" w:after="120"/>
            </w:pPr>
            <w:r>
              <w:rPr>
                <w:rFonts w:eastAsia="SimSun"/>
                <w:bCs/>
                <w:iCs/>
              </w:rPr>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lastRenderedPageBreak/>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r>
              <w:rPr>
                <w:rFonts w:eastAsia="Malgun Gothic"/>
                <w:lang w:eastAsia="ko-KR"/>
              </w:rPr>
              <w:lastRenderedPageBreak/>
              <w:t>Futurewei</w:t>
            </w:r>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lang w:eastAsia="en-US"/>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lang w:eastAsia="en-US"/>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Default="002E0C4C"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 xml:space="preserve">Therefore, it should allow UE to perform sensing during SL DRX inactive time, especially, or at least, for </w:t>
            </w:r>
            <w:r>
              <w:rPr>
                <w:color w:val="000000" w:themeColor="text1"/>
                <w:szCs w:val="21"/>
              </w:rPr>
              <w:lastRenderedPageBreak/>
              <w:t>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lastRenderedPageBreak/>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r>
              <w:rPr>
                <w:rFonts w:hint="eastAsia"/>
              </w:rPr>
              <w:t>S</w:t>
            </w:r>
            <w:r>
              <w:t>preadtrum</w:t>
            </w:r>
          </w:p>
        </w:tc>
        <w:tc>
          <w:tcPr>
            <w:tcW w:w="7528" w:type="dxa"/>
          </w:tcPr>
          <w:p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r>
              <w:rPr>
                <w:rFonts w:hint="eastAsia"/>
              </w:rPr>
              <w:t>ZTE,Sanechips</w:t>
            </w:r>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lang w:eastAsia="en-US"/>
              </w:rPr>
              <w:lastRenderedPageBreak/>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lang w:eastAsia="en-US"/>
              </w:rPr>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r>
              <w:t>Fraunhofer</w:t>
            </w:r>
          </w:p>
        </w:tc>
        <w:tc>
          <w:tcPr>
            <w:tcW w:w="7528" w:type="dxa"/>
          </w:tcPr>
          <w:p w:rsidR="0032367C" w:rsidRDefault="0032367C" w:rsidP="0032367C">
            <w:pPr>
              <w:spacing w:before="120" w:after="120"/>
              <w:rPr>
                <w:bCs/>
                <w:iCs/>
              </w:rPr>
            </w:pPr>
            <w:r>
              <w:rPr>
                <w:bCs/>
                <w:iCs/>
              </w:rPr>
              <w:t>We support Alt 1.</w:t>
            </w:r>
            <w:bookmarkStart w:id="3" w:name="_GoBack"/>
            <w:bookmarkEnd w:id="3"/>
          </w:p>
          <w:p w:rsidR="0032367C" w:rsidRDefault="0032367C" w:rsidP="0032367C">
            <w:pPr>
              <w:spacing w:before="120" w:after="120"/>
              <w:rPr>
                <w:bCs/>
                <w:iCs/>
              </w:rPr>
            </w:pPr>
            <w:r>
              <w:rPr>
                <w:bCs/>
                <w:iCs/>
              </w:rPr>
              <w:lastRenderedPageBreak/>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lastRenderedPageBreak/>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pPr>
        <w:spacing w:before="120" w:after="120"/>
        <w:rPr>
          <w:i/>
        </w:rPr>
      </w:pPr>
    </w:p>
    <w:p w:rsidR="00B21F9D" w:rsidRDefault="00B21F9D">
      <w:pPr>
        <w:spacing w:before="120" w:after="120"/>
        <w:rPr>
          <w:i/>
        </w:rPr>
      </w:pPr>
    </w:p>
    <w:p w:rsidR="006B7B36" w:rsidRDefault="00E93AC7">
      <w:pPr>
        <w:pStyle w:val="Heading1"/>
        <w:spacing w:before="120" w:after="120"/>
        <w:ind w:left="0"/>
        <w:rPr>
          <w:rFonts w:eastAsia="SimSun"/>
        </w:rPr>
      </w:pPr>
      <w:r>
        <w:rPr>
          <w:rFonts w:eastAsia="SimSun" w:hint="eastAsia"/>
        </w:rPr>
        <w:t>Reference</w:t>
      </w:r>
      <w:r>
        <w:rPr>
          <w:rFonts w:eastAsia="SimSun"/>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rsidR="006B7B36" w:rsidRDefault="0077226B">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rsidR="006B7B36" w:rsidRDefault="0077226B">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77226B">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rsidR="006B7B36" w:rsidRDefault="0077226B">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rsidR="006B7B36" w:rsidRDefault="0077226B">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77226B">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rsidR="006B7B36" w:rsidRDefault="0077226B">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77226B">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rsidR="006B7B36" w:rsidRDefault="0077226B">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rsidR="006B7B36" w:rsidRDefault="0077226B">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rsidR="006B7B36" w:rsidRDefault="0077226B">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rsidR="006B7B36" w:rsidRDefault="0077226B">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rsidR="006B7B36" w:rsidRDefault="0077226B">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77226B">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rsidR="006B7B36" w:rsidRDefault="0077226B">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77226B">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77226B">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rsidR="006B7B36" w:rsidRDefault="0077226B">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rsidR="006B7B36" w:rsidRDefault="0077226B">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77226B">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77226B">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rsidR="006B7B36" w:rsidRDefault="0077226B">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77226B">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rsidR="006B7B36" w:rsidRDefault="0077226B">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rsidR="006B7B36" w:rsidRDefault="0077226B">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77226B">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rsidR="006B7B36" w:rsidRDefault="0077226B">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rsidR="006B7B36" w:rsidRDefault="0077226B">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rsidR="006B7B36" w:rsidRDefault="0077226B">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rsidR="006B7B36" w:rsidRDefault="0077226B">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rsidR="006B7B36" w:rsidRDefault="0077226B">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rsidR="006B7B36" w:rsidRDefault="0077226B">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rsidR="006B7B36" w:rsidRDefault="0077226B">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Heading1"/>
        <w:numPr>
          <w:ilvl w:val="0"/>
          <w:numId w:val="0"/>
        </w:numPr>
        <w:spacing w:before="120" w:after="120"/>
        <w:rPr>
          <w:rFonts w:eastAsia="SimSun"/>
        </w:rPr>
      </w:pPr>
      <w:r>
        <w:rPr>
          <w:rFonts w:eastAsia="SimSun"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CA4320">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sidelink DRX, </w:t>
      </w:r>
    </w:p>
    <w:p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rsidR="006B7B36" w:rsidRDefault="00E93AC7">
      <w:pPr>
        <w:pStyle w:val="ListParagraph"/>
        <w:numPr>
          <w:ilvl w:val="0"/>
          <w:numId w:val="9"/>
        </w:numPr>
        <w:spacing w:before="120" w:afterLines="0"/>
        <w:contextualSpacing w:val="0"/>
        <w:rPr>
          <w:rFonts w:eastAsia="Malgun Gothic"/>
          <w:bCs/>
          <w:i/>
        </w:rPr>
      </w:pPr>
      <w:r>
        <w:rPr>
          <w:rFonts w:eastAsia="Malgun Gothic"/>
          <w:bCs/>
          <w:i/>
        </w:rPr>
        <w:lastRenderedPageBreak/>
        <w:t xml:space="preserve">the UE does not perform sensing before its sidelink data arrival, if the sensing occasion is in its sidelink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1B35BF">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rsidR="006B7B36" w:rsidRDefault="0077226B">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rsidR="006B7B36" w:rsidRDefault="0077226B">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rsidR="006B7B36" w:rsidRDefault="0077226B">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rsidR="006B7B36" w:rsidRDefault="001B35BF">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1B35BF">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rsidR="006B7B36" w:rsidRDefault="00E93AC7" w:rsidP="00CA4320">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CA4320">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R1-2108128,R1-2108133</w:t>
      </w:r>
    </w:p>
    <w:p w:rsidR="006B7B36" w:rsidRDefault="00E93AC7" w:rsidP="00CA4320">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CA4320">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1B35BF">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rsidR="006B7B36" w:rsidRDefault="001B35BF">
      <w:pPr>
        <w:spacing w:before="120" w:after="120"/>
        <w:rPr>
          <w:i/>
        </w:rPr>
      </w:pPr>
      <w:r>
        <w:lastRenderedPageBreak/>
        <w:fldChar w:fldCharType="end"/>
      </w:r>
    </w:p>
    <w:p w:rsidR="006B7B36" w:rsidRDefault="00E93AC7">
      <w:pPr>
        <w:spacing w:before="120" w:after="120"/>
        <w:rPr>
          <w:i/>
        </w:rPr>
      </w:pPr>
      <w:r>
        <w:rPr>
          <w:rFonts w:hint="eastAsia"/>
          <w:i/>
        </w:rPr>
        <w:t>R1-2108178,R1-2108179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rsidR="006B7B36" w:rsidRDefault="00E93AC7">
      <w:pPr>
        <w:spacing w:before="120" w:after="120"/>
        <w:rPr>
          <w:i/>
          <w:lang w:val="en-SG"/>
        </w:rPr>
      </w:pPr>
      <w:r>
        <w:rPr>
          <w:i/>
          <w:lang w:val="en-SG"/>
        </w:rPr>
        <w:lastRenderedPageBreak/>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sidelink DRX.</w:t>
      </w:r>
    </w:p>
    <w:p w:rsidR="006B7B36" w:rsidRDefault="00E93AC7">
      <w:pPr>
        <w:spacing w:before="120" w:after="120"/>
        <w:rPr>
          <w:i/>
        </w:rPr>
      </w:pPr>
      <w:r>
        <w:rPr>
          <w:rFonts w:hint="eastAsia"/>
          <w:i/>
        </w:rPr>
        <w:lastRenderedPageBreak/>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Caption"/>
      </w:pPr>
      <w:bookmarkStart w:id="6" w:name="_Toc79159118"/>
      <w:bookmarkEnd w:id="6"/>
      <w:r>
        <w:t>Observation 5: Partially overlapping DRX configurations increase collisions among power saving UEs' transmissions.</w:t>
      </w:r>
    </w:p>
    <w:p w:rsidR="006B7B36" w:rsidRDefault="00E93AC7">
      <w:pPr>
        <w:pStyle w:val="Caption"/>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rsidR="006B7B36" w:rsidRDefault="00E93AC7">
      <w:pPr>
        <w:pStyle w:val="Caption"/>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77226B">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77226B">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lastRenderedPageBreak/>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rsidR="006B7B36" w:rsidRDefault="0077226B">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77226B">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77226B">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rsidR="006B7B36" w:rsidRDefault="0077226B">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26B" w:rsidRDefault="0077226B">
      <w:pPr>
        <w:spacing w:before="120" w:after="120" w:line="240" w:lineRule="auto"/>
      </w:pPr>
      <w:r>
        <w:separator/>
      </w:r>
    </w:p>
  </w:endnote>
  <w:endnote w:type="continuationSeparator" w:id="0">
    <w:p w:rsidR="0077226B" w:rsidRDefault="0077226B">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00000000" w:usb1="38CF7CFA" w:usb2="00000016" w:usb3="00000000" w:csb0="0004000F" w:csb1="00000000"/>
  </w:font>
  <w:font w:name="Batang">
    <w:altName w:val="Malgun Gothic Semilight"/>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77C" w:rsidRDefault="0010277C">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5056"/>
    </w:sdtPr>
    <w:sdtEndPr/>
    <w:sdtContent>
      <w:p w:rsidR="0010277C" w:rsidRDefault="0010277C">
        <w:pPr>
          <w:pStyle w:val="Footer"/>
          <w:spacing w:before="120" w:after="120"/>
          <w:jc w:val="center"/>
        </w:pPr>
        <w:r>
          <w:fldChar w:fldCharType="begin"/>
        </w:r>
        <w:r>
          <w:instrText xml:space="preserve"> PAGE   \* MERGEFORMAT </w:instrText>
        </w:r>
        <w:r>
          <w:fldChar w:fldCharType="separate"/>
        </w:r>
        <w:r w:rsidR="0032367C">
          <w:rPr>
            <w:noProof/>
          </w:rPr>
          <w:t>15</w:t>
        </w:r>
        <w:r>
          <w:rPr>
            <w:noProof/>
          </w:rPr>
          <w:fldChar w:fldCharType="end"/>
        </w:r>
      </w:p>
    </w:sdtContent>
  </w:sdt>
  <w:p w:rsidR="0010277C" w:rsidRDefault="0010277C">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77C" w:rsidRDefault="0010277C">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26B" w:rsidRDefault="0077226B">
      <w:pPr>
        <w:spacing w:before="120" w:after="120" w:line="240" w:lineRule="auto"/>
      </w:pPr>
      <w:r>
        <w:separator/>
      </w:r>
    </w:p>
  </w:footnote>
  <w:footnote w:type="continuationSeparator" w:id="0">
    <w:p w:rsidR="0077226B" w:rsidRDefault="0077226B">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77C" w:rsidRDefault="0010277C">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77C" w:rsidRDefault="0010277C">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77C" w:rsidRDefault="0010277C">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3"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2"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3"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7"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9"/>
  </w:num>
  <w:num w:numId="5">
    <w:abstractNumId w:val="1"/>
  </w:num>
  <w:num w:numId="6">
    <w:abstractNumId w:val="0"/>
  </w:num>
  <w:num w:numId="7">
    <w:abstractNumId w:val="5"/>
  </w:num>
  <w:num w:numId="8">
    <w:abstractNumId w:val="3"/>
  </w:num>
  <w:num w:numId="9">
    <w:abstractNumId w:val="7"/>
  </w:num>
  <w:num w:numId="10">
    <w:abstractNumId w:val="12"/>
  </w:num>
  <w:num w:numId="11">
    <w:abstractNumId w:val="10"/>
  </w:num>
  <w:num w:numId="12">
    <w:abstractNumId w:val="4"/>
  </w:num>
  <w:num w:numId="13">
    <w:abstractNumId w:val="15"/>
  </w:num>
  <w:num w:numId="14">
    <w:abstractNumId w:val="19"/>
  </w:num>
  <w:num w:numId="15">
    <w:abstractNumId w:val="14"/>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367C"/>
    <w:rsid w:val="00326CCA"/>
    <w:rsid w:val="00326FCE"/>
    <w:rsid w:val="00331849"/>
    <w:rsid w:val="003339D0"/>
    <w:rsid w:val="00362ED5"/>
    <w:rsid w:val="00363544"/>
    <w:rsid w:val="00365618"/>
    <w:rsid w:val="00365C81"/>
    <w:rsid w:val="00370F43"/>
    <w:rsid w:val="003718C3"/>
    <w:rsid w:val="00371A27"/>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31917"/>
    <w:rsid w:val="007345B8"/>
    <w:rsid w:val="00735D0D"/>
    <w:rsid w:val="00740C75"/>
    <w:rsid w:val="00756220"/>
    <w:rsid w:val="00756D84"/>
    <w:rsid w:val="007572FF"/>
    <w:rsid w:val="00767311"/>
    <w:rsid w:val="0077226B"/>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4A9F"/>
    <w:rsid w:val="00951AE1"/>
    <w:rsid w:val="009523C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D2A85"/>
    <w:rsid w:val="00DD7FC1"/>
    <w:rsid w:val="00DE05DB"/>
    <w:rsid w:val="00DE5440"/>
    <w:rsid w:val="00DE72C3"/>
    <w:rsid w:val="00DF68F9"/>
    <w:rsid w:val="00E006DF"/>
    <w:rsid w:val="00E01390"/>
    <w:rsid w:val="00E04F1B"/>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7F653B6F-BCAD-4A08-8472-0B68C81F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2.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6.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8E4B7092-7EE7-4BE4-BB6C-1FF90FC8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6761</Words>
  <Characters>38538</Characters>
  <Application>Microsoft Office Word</Application>
  <DocSecurity>0</DocSecurity>
  <Lines>321</Lines>
  <Paragraphs>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Selvanesan, Sarun</cp:lastModifiedBy>
  <cp:revision>2</cp:revision>
  <dcterms:created xsi:type="dcterms:W3CDTF">2021-08-17T14:56:00Z</dcterms:created>
  <dcterms:modified xsi:type="dcterms:W3CDTF">2021-08-17T14:56:00Z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