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Heading1"/>
        <w:spacing w:before="120" w:after="120"/>
        <w:ind w:left="0"/>
        <w:rPr>
          <w:rFonts w:eastAsia="宋体"/>
        </w:rPr>
      </w:pPr>
      <w:r>
        <w:rPr>
          <w:rFonts w:eastAsia="宋体" w:hint="eastAsia"/>
        </w:rPr>
        <w:t>Introduction</w:t>
      </w:r>
    </w:p>
    <w:p w14:paraId="2F759C21" w14:textId="77777777" w:rsidR="006B7B36" w:rsidRDefault="00E93AC7">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TableGrid"/>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0"/>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14:paraId="0C777DA9"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0"/>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14:paraId="7208B814" w14:textId="77777777" w:rsidR="006B7B36" w:rsidRDefault="006B7B36">
      <w:pPr>
        <w:spacing w:before="120" w:after="120"/>
      </w:pPr>
    </w:p>
    <w:p w14:paraId="538AC76F" w14:textId="77777777" w:rsidR="006B7B36" w:rsidRDefault="00E93AC7">
      <w:pPr>
        <w:pStyle w:val="Heading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Heading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宋体"/>
        </w:rPr>
      </w:pPr>
      <w:r>
        <w:rPr>
          <w:rFonts w:eastAsia="宋体"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14:paraId="1537C6E8" w14:textId="77777777" w:rsidR="006B7B36" w:rsidRDefault="00E93AC7">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17D6787E"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TableGrid"/>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as :</w:t>
            </w:r>
          </w:p>
          <w:p w14:paraId="4A5E8324" w14:textId="77777777" w:rsidR="00EB6CF8" w:rsidRDefault="00EB6CF8" w:rsidP="00EB6CF8">
            <w:pPr>
              <w:spacing w:before="120" w:after="120"/>
            </w:pPr>
            <w:r>
              <w:t>“</w:t>
            </w:r>
            <w:r w:rsidRPr="00AF42B8">
              <w:rPr>
                <w:color w:val="FF0000"/>
              </w:rPr>
              <w:t xml:space="preserve">For partial sensing based resource </w:t>
            </w:r>
            <w:r>
              <w:rPr>
                <w:color w:val="FF0000"/>
              </w:rPr>
              <w:t>(re)</w:t>
            </w:r>
            <w:r w:rsidRPr="00AF42B8">
              <w:rPr>
                <w:color w:val="FF0000"/>
              </w:rPr>
              <w:t>selection,</w:t>
            </w:r>
            <w:r>
              <w:t xml:space="preserve"> a</w:t>
            </w:r>
            <w:r w:rsidRPr="00287913">
              <w:t xml:space="preserve"> UE shall perform SL reception of PSCCH and RSRP measurement for sensing during its SL DRX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r w:rsidR="00EE7DF6" w14:paraId="489EF53F" w14:textId="77777777" w:rsidTr="001B0AEC">
        <w:tc>
          <w:tcPr>
            <w:tcW w:w="1838" w:type="dxa"/>
          </w:tcPr>
          <w:p w14:paraId="426BAFE9" w14:textId="1C26FC09" w:rsidR="00EE7DF6" w:rsidRDefault="00EE7DF6" w:rsidP="00EE7DF6">
            <w:pPr>
              <w:spacing w:before="120" w:after="120"/>
            </w:pPr>
            <w:r>
              <w:t>Ericsson</w:t>
            </w:r>
          </w:p>
        </w:tc>
        <w:tc>
          <w:tcPr>
            <w:tcW w:w="7812" w:type="dxa"/>
          </w:tcPr>
          <w:p w14:paraId="38484C2C" w14:textId="1E9F9F31" w:rsidR="00EE7DF6" w:rsidRDefault="00EE7DF6" w:rsidP="00EE7DF6">
            <w:pPr>
              <w:spacing w:before="120" w:after="120"/>
            </w:pPr>
            <w:r>
              <w:t>We can be supportive for the sake of progress, but the situation is quite clear in our opinion. Besides this, we have not read any argument as to why the specification should prohibit some UE behavior in this case. In our opinion, there is no reason for that.</w:t>
            </w:r>
          </w:p>
        </w:tc>
      </w:tr>
      <w:tr w:rsidR="00D463A4" w14:paraId="1DA9B565" w14:textId="77777777" w:rsidTr="001B0AEC">
        <w:tc>
          <w:tcPr>
            <w:tcW w:w="1838" w:type="dxa"/>
          </w:tcPr>
          <w:p w14:paraId="4A3979D5" w14:textId="55360354" w:rsidR="00D463A4" w:rsidRDefault="00D463A4" w:rsidP="00EE7DF6">
            <w:pPr>
              <w:spacing w:before="120" w:after="120"/>
            </w:pPr>
            <w:r>
              <w:t>InterDigital</w:t>
            </w:r>
          </w:p>
        </w:tc>
        <w:tc>
          <w:tcPr>
            <w:tcW w:w="7812" w:type="dxa"/>
          </w:tcPr>
          <w:p w14:paraId="1A03C503" w14:textId="6CF55792" w:rsidR="00D463A4" w:rsidRDefault="00D463A4" w:rsidP="00EE7DF6">
            <w:pPr>
              <w:spacing w:before="120" w:after="120"/>
            </w:pPr>
            <w:r>
              <w:t>Support</w:t>
            </w:r>
          </w:p>
        </w:tc>
      </w:tr>
      <w:tr w:rsidR="00065D93" w14:paraId="265B0D3A" w14:textId="77777777" w:rsidTr="001B0AEC">
        <w:tc>
          <w:tcPr>
            <w:tcW w:w="1838" w:type="dxa"/>
          </w:tcPr>
          <w:p w14:paraId="06FB65DA" w14:textId="388CC2CC" w:rsidR="00065D93" w:rsidRDefault="00065D93" w:rsidP="00EE7DF6">
            <w:pPr>
              <w:spacing w:before="120" w:after="120"/>
            </w:pPr>
            <w:r>
              <w:rPr>
                <w:rFonts w:hint="eastAsia"/>
              </w:rPr>
              <w:t>S</w:t>
            </w:r>
            <w:r>
              <w:t>harp</w:t>
            </w:r>
          </w:p>
        </w:tc>
        <w:tc>
          <w:tcPr>
            <w:tcW w:w="7812" w:type="dxa"/>
          </w:tcPr>
          <w:p w14:paraId="757F0E78" w14:textId="08464D05" w:rsidR="00065D93" w:rsidRDefault="00065D93" w:rsidP="00EE7DF6">
            <w:pPr>
              <w:spacing w:before="120" w:after="120"/>
            </w:pPr>
            <w:r>
              <w:rPr>
                <w:rFonts w:hint="eastAsia"/>
              </w:rPr>
              <w:t>S</w:t>
            </w:r>
            <w:r>
              <w:t>upport</w:t>
            </w:r>
          </w:p>
        </w:tc>
      </w:tr>
      <w:tr w:rsidR="00090FC0" w14:paraId="06EF372C" w14:textId="77777777" w:rsidTr="001B0AEC">
        <w:tc>
          <w:tcPr>
            <w:tcW w:w="1838" w:type="dxa"/>
          </w:tcPr>
          <w:p w14:paraId="23181657" w14:textId="66EA92DB" w:rsidR="00090FC0" w:rsidRDefault="00090FC0" w:rsidP="00EE7DF6">
            <w:pPr>
              <w:spacing w:before="120" w:after="120"/>
            </w:pPr>
            <w:r>
              <w:t>Panasonic</w:t>
            </w:r>
          </w:p>
        </w:tc>
        <w:tc>
          <w:tcPr>
            <w:tcW w:w="7812" w:type="dxa"/>
          </w:tcPr>
          <w:p w14:paraId="3172FC06" w14:textId="77777777" w:rsidR="00090FC0" w:rsidRDefault="00D33A3F" w:rsidP="00EE7DF6">
            <w:pPr>
              <w:spacing w:before="120" w:after="120"/>
            </w:pPr>
            <w:r>
              <w:t>We generally support FL’s proposal</w:t>
            </w:r>
            <w:r w:rsidR="000F69DD">
              <w:t xml:space="preserve"> with some comments. </w:t>
            </w:r>
          </w:p>
          <w:p w14:paraId="76F6E98F" w14:textId="2E6FDF4C" w:rsidR="000F69DD" w:rsidRDefault="001C217B" w:rsidP="00EE7DF6">
            <w:pPr>
              <w:spacing w:before="120" w:after="120"/>
            </w:pPr>
            <w:r>
              <w:t xml:space="preserve">As Uu DRX has timers to extend the active time, </w:t>
            </w:r>
            <w:r w:rsidR="00F01D94">
              <w:t xml:space="preserve">we think SL may apply the similar extension mechanisms. </w:t>
            </w:r>
            <w:r w:rsidR="002202BA">
              <w:t xml:space="preserve">Then we need to distinguish the </w:t>
            </w:r>
            <w:r w:rsidR="00767311">
              <w:t>semi-static active time and the extended active time</w:t>
            </w:r>
            <w:r w:rsidR="00B4279A">
              <w:t>,</w:t>
            </w:r>
            <w:r w:rsidR="00767311">
              <w:t xml:space="preserve"> if such timer is used. </w:t>
            </w:r>
          </w:p>
          <w:p w14:paraId="09CF5654" w14:textId="1694F351" w:rsidR="00767311" w:rsidRDefault="00767311" w:rsidP="00EE7DF6">
            <w:pPr>
              <w:spacing w:before="120" w:after="120"/>
            </w:pPr>
            <w:r>
              <w:t xml:space="preserve">Therefore, we propose </w:t>
            </w:r>
            <w:r w:rsidR="00B4279A">
              <w:t>to add “semi-static”</w:t>
            </w:r>
            <w:r w:rsidR="007854AD">
              <w:t xml:space="preserve"> for both alt 1 and alt 2 </w:t>
            </w:r>
            <w:r w:rsidR="003F1F23">
              <w:t xml:space="preserve">to avoid confusions, </w:t>
            </w:r>
            <w:r w:rsidR="007854AD">
              <w:t xml:space="preserve">as following: </w:t>
            </w:r>
          </w:p>
          <w:p w14:paraId="656C3B5F" w14:textId="0B3A6184" w:rsidR="00CA31B0" w:rsidRDefault="00CA31B0" w:rsidP="00CA31B0">
            <w:pPr>
              <w:pStyle w:val="YJ--"/>
              <w:spacing w:before="120" w:after="120"/>
              <w:ind w:firstLineChars="0" w:firstLine="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sidRPr="00C67AC6">
              <w:rPr>
                <w:color w:val="FF0000"/>
                <w:sz w:val="20"/>
              </w:rPr>
              <w:t xml:space="preserve">semi-static </w:t>
            </w:r>
            <w:r>
              <w:rPr>
                <w:sz w:val="20"/>
              </w:rPr>
              <w:t>active time</w:t>
            </w:r>
            <w:r>
              <w:rPr>
                <w:rFonts w:hint="eastAsia"/>
                <w:sz w:val="20"/>
              </w:rPr>
              <w:t xml:space="preserve">, for UE behavior during its SL DRX </w:t>
            </w:r>
            <w:r w:rsidR="00C30E4E" w:rsidRPr="005C0D4A">
              <w:rPr>
                <w:color w:val="FF0000"/>
                <w:sz w:val="20"/>
              </w:rPr>
              <w:t xml:space="preserve">semi-static </w:t>
            </w:r>
            <w:r>
              <w:rPr>
                <w:rFonts w:hint="eastAsia"/>
                <w:sz w:val="20"/>
              </w:rPr>
              <w:t>inactive time, down-select in RAN1#106-e from the following two alternatives:</w:t>
            </w:r>
          </w:p>
          <w:p w14:paraId="042E8EF2" w14:textId="2ACD9169" w:rsidR="00CA31B0" w:rsidRDefault="00CA31B0" w:rsidP="00D63961">
            <w:pPr>
              <w:pStyle w:val="listparagraph0"/>
              <w:spacing w:beforeAutospacing="0" w:after="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can perform SL reception of PSCCH and RSRP measurement for sensing during its SL DRX </w:t>
            </w:r>
            <w:r w:rsidR="003E475B" w:rsidRPr="00C67AC6">
              <w:rPr>
                <w:rFonts w:ascii="Arial" w:hAnsi="Arial" w:cs="Arial"/>
                <w:color w:val="FF0000"/>
                <w:sz w:val="16"/>
                <w:szCs w:val="21"/>
              </w:rPr>
              <w:t xml:space="preserve">semi-static </w:t>
            </w:r>
            <w:r>
              <w:rPr>
                <w:rFonts w:ascii="Arial" w:hAnsi="Arial" w:cs="Arial"/>
                <w:color w:val="000000"/>
                <w:sz w:val="16"/>
                <w:szCs w:val="21"/>
              </w:rPr>
              <w:t>inactive time.</w:t>
            </w:r>
          </w:p>
          <w:p w14:paraId="092E8ED1" w14:textId="77777777" w:rsidR="00CA31B0" w:rsidRDefault="00CA31B0" w:rsidP="00D63961">
            <w:pPr>
              <w:pStyle w:val="listparagraph0"/>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5A29A48B" w14:textId="77777777" w:rsidR="00CA31B0" w:rsidRDefault="00CA31B0" w:rsidP="00D63961">
            <w:pPr>
              <w:pStyle w:val="listparagraph0"/>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E1DC3D8" w14:textId="43537FEF" w:rsidR="007854AD" w:rsidRPr="00CA31B0" w:rsidRDefault="00CA31B0" w:rsidP="00D63961">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perform sensing out of the DRX </w:t>
            </w:r>
            <w:r w:rsidR="00C67AC6" w:rsidRPr="00C67AC6">
              <w:rPr>
                <w:rFonts w:ascii="Arial" w:hAnsi="Arial" w:cs="Arial"/>
                <w:color w:val="FF0000"/>
                <w:sz w:val="16"/>
                <w:szCs w:val="21"/>
              </w:rPr>
              <w:t xml:space="preserve">semi-static </w:t>
            </w:r>
            <w:r>
              <w:rPr>
                <w:rFonts w:ascii="Arial" w:hAnsi="Arial" w:cs="Arial"/>
                <w:color w:val="000000"/>
                <w:sz w:val="16"/>
                <w:szCs w:val="21"/>
              </w:rPr>
              <w:t>active time</w:t>
            </w:r>
          </w:p>
        </w:tc>
      </w:tr>
      <w:tr w:rsidR="005C634A" w14:paraId="2C51E061" w14:textId="77777777" w:rsidTr="00413417">
        <w:tc>
          <w:tcPr>
            <w:tcW w:w="1838" w:type="dxa"/>
          </w:tcPr>
          <w:p w14:paraId="2B28ABBA" w14:textId="77777777" w:rsidR="005C634A" w:rsidRDefault="005C634A" w:rsidP="00413417">
            <w:pPr>
              <w:spacing w:before="120" w:after="120"/>
            </w:pPr>
            <w:r>
              <w:t>NTT DOCOMO</w:t>
            </w:r>
          </w:p>
        </w:tc>
        <w:tc>
          <w:tcPr>
            <w:tcW w:w="7812" w:type="dxa"/>
          </w:tcPr>
          <w:p w14:paraId="5250DB1B" w14:textId="77777777" w:rsidR="005C634A" w:rsidRDefault="005C634A" w:rsidP="00413417">
            <w:pPr>
              <w:spacing w:before="120" w:after="120"/>
            </w:pPr>
            <w:r>
              <w:t>OK</w:t>
            </w:r>
          </w:p>
          <w:p w14:paraId="02F2812A" w14:textId="77777777" w:rsidR="005C634A" w:rsidRDefault="005C634A" w:rsidP="00413417">
            <w:pPr>
              <w:spacing w:before="120" w:after="120"/>
            </w:pPr>
            <w:r>
              <w:t>We have similar view with Xiaomi. This proposal would intend UE with some sensing mechanism like partial sensing, random selection with re-evaluation/pre-emption check, etc. This aspect should clearly be mentioned.</w:t>
            </w:r>
          </w:p>
        </w:tc>
      </w:tr>
      <w:tr w:rsidR="00090FC0" w14:paraId="28EB3A19" w14:textId="77777777" w:rsidTr="001B0AEC">
        <w:tc>
          <w:tcPr>
            <w:tcW w:w="1838" w:type="dxa"/>
          </w:tcPr>
          <w:p w14:paraId="125DC641" w14:textId="25D48763" w:rsidR="00090FC0" w:rsidRDefault="006C0079" w:rsidP="00EE7DF6">
            <w:pPr>
              <w:spacing w:before="120" w:after="120"/>
            </w:pPr>
            <w:r>
              <w:t>Qualcomm</w:t>
            </w:r>
          </w:p>
        </w:tc>
        <w:tc>
          <w:tcPr>
            <w:tcW w:w="7812" w:type="dxa"/>
          </w:tcPr>
          <w:p w14:paraId="328B6695" w14:textId="1B44259F" w:rsidR="00090FC0" w:rsidRDefault="001666DA" w:rsidP="00EE7DF6">
            <w:pPr>
              <w:spacing w:before="120" w:after="120"/>
            </w:pPr>
            <w:r>
              <w:t>Fine with the proposal. We also support the addition proposed by Xiaomi.</w:t>
            </w:r>
          </w:p>
        </w:tc>
      </w:tr>
      <w:tr w:rsidR="00AA0088" w14:paraId="6D9346CE" w14:textId="77777777" w:rsidTr="001B0AEC">
        <w:tc>
          <w:tcPr>
            <w:tcW w:w="1838" w:type="dxa"/>
          </w:tcPr>
          <w:p w14:paraId="1E9BA302" w14:textId="2EB17034" w:rsidR="00AA0088" w:rsidRDefault="00165C0C" w:rsidP="00EE7DF6">
            <w:pPr>
              <w:spacing w:before="120" w:after="120"/>
            </w:pPr>
            <w:r>
              <w:t>Apple</w:t>
            </w:r>
          </w:p>
        </w:tc>
        <w:tc>
          <w:tcPr>
            <w:tcW w:w="7812" w:type="dxa"/>
          </w:tcPr>
          <w:p w14:paraId="53C95373" w14:textId="6D3EA872" w:rsidR="00AA0088" w:rsidRDefault="00165C0C" w:rsidP="00EE7DF6">
            <w:pPr>
              <w:spacing w:before="120" w:after="120"/>
            </w:pPr>
            <w:r>
              <w:t xml:space="preserve">We share the similar view as Xiaomi. </w:t>
            </w:r>
          </w:p>
        </w:tc>
      </w:tr>
      <w:tr w:rsidR="00DE72C3" w14:paraId="6DC71158" w14:textId="77777777" w:rsidTr="001B0AEC">
        <w:tc>
          <w:tcPr>
            <w:tcW w:w="1838" w:type="dxa"/>
          </w:tcPr>
          <w:p w14:paraId="28D1BF4B" w14:textId="01CED7C5" w:rsidR="00DE72C3" w:rsidRPr="00DE72C3" w:rsidRDefault="00DE72C3" w:rsidP="00EE7DF6">
            <w:pPr>
              <w:spacing w:before="120" w:after="120"/>
              <w:rPr>
                <w:rFonts w:eastAsia="Malgun Gothic"/>
                <w:lang w:eastAsia="ko-KR"/>
              </w:rPr>
            </w:pPr>
            <w:r>
              <w:rPr>
                <w:rFonts w:eastAsia="Malgun Gothic" w:hint="eastAsia"/>
                <w:lang w:eastAsia="ko-KR"/>
              </w:rPr>
              <w:lastRenderedPageBreak/>
              <w:t>Samsung</w:t>
            </w:r>
          </w:p>
        </w:tc>
        <w:tc>
          <w:tcPr>
            <w:tcW w:w="7812" w:type="dxa"/>
          </w:tcPr>
          <w:p w14:paraId="09DEDB88" w14:textId="6C0855BC" w:rsidR="00DE72C3" w:rsidRDefault="00DE72C3" w:rsidP="00EE7DF6">
            <w:pPr>
              <w:spacing w:before="120" w:after="120"/>
              <w:rPr>
                <w:rFonts w:eastAsia="Malgun Gothic"/>
                <w:lang w:eastAsia="ko-KR"/>
              </w:rPr>
            </w:pPr>
            <w:r>
              <w:rPr>
                <w:rFonts w:eastAsia="Malgun Gothic" w:hint="eastAsia"/>
                <w:lang w:eastAsia="ko-KR"/>
              </w:rPr>
              <w:t xml:space="preserve">O.K </w:t>
            </w:r>
            <w:r>
              <w:rPr>
                <w:rFonts w:eastAsia="Malgun Gothic"/>
                <w:lang w:eastAsia="ko-KR"/>
              </w:rPr>
              <w:t>for down-selection.</w:t>
            </w:r>
          </w:p>
          <w:p w14:paraId="16CDF380" w14:textId="60DE4F9C" w:rsidR="00DE72C3" w:rsidRDefault="00DE72C3" w:rsidP="00EE7DF6">
            <w:pPr>
              <w:spacing w:before="120" w:after="120"/>
              <w:rPr>
                <w:rFonts w:eastAsia="Malgun Gothic"/>
                <w:lang w:eastAsia="ko-KR"/>
              </w:rPr>
            </w:pPr>
            <w:r>
              <w:rPr>
                <w:rFonts w:eastAsia="Malgun Gothic"/>
                <w:lang w:eastAsia="ko-KR"/>
              </w:rPr>
              <w:t xml:space="preserve">In our understanding, SL DRX is not only for partial sensing but also full sensing. </w:t>
            </w:r>
          </w:p>
          <w:p w14:paraId="4BA0F7ED" w14:textId="403FDC0D" w:rsidR="00DE72C3" w:rsidRDefault="00DE72C3" w:rsidP="00EE7DF6">
            <w:pPr>
              <w:spacing w:before="120" w:after="120"/>
            </w:pPr>
            <w:r>
              <w:rPr>
                <w:rFonts w:hint="eastAsia"/>
              </w:rPr>
              <w:t>Xiaomi</w:t>
            </w:r>
            <w:r>
              <w:t xml:space="preserve"> have suggested the proposal only for partial sensing. Is </w:t>
            </w:r>
            <w:r w:rsidR="00501F1D">
              <w:t>it</w:t>
            </w:r>
            <w:r>
              <w:t xml:space="preserve"> a common understanding? We should </w:t>
            </w:r>
            <w:r w:rsidR="00501F1D">
              <w:t>make clear about this.</w:t>
            </w:r>
          </w:p>
          <w:p w14:paraId="73723CC4" w14:textId="5F643B35" w:rsidR="00501F1D" w:rsidRDefault="00501F1D" w:rsidP="00EE7DF6">
            <w:pPr>
              <w:spacing w:before="120" w:after="120"/>
            </w:pPr>
            <w:r>
              <w:t xml:space="preserve">In addition, we agree with Panasonic’s comment. We also need to make it clear whether SL DRX duration means for semi-static time or actual time after down-selection. </w:t>
            </w:r>
          </w:p>
          <w:p w14:paraId="26AEBA99" w14:textId="774590DE" w:rsidR="00501F1D" w:rsidRDefault="00287F76" w:rsidP="00EE7DF6">
            <w:pPr>
              <w:spacing w:before="120" w:after="120"/>
              <w:rPr>
                <w:rFonts w:eastAsia="Malgun Gothic"/>
                <w:lang w:eastAsia="ko-KR"/>
              </w:rPr>
            </w:pPr>
            <w:r>
              <w:t>T</w:t>
            </w:r>
            <w:r w:rsidR="00501F1D">
              <w:t xml:space="preserve">he </w:t>
            </w:r>
            <w:r>
              <w:t xml:space="preserve">only </w:t>
            </w:r>
            <w:r w:rsidR="00501F1D">
              <w:t xml:space="preserve">difference between Alt 1 and Alt 2 should be “can” or “cannot”. Also, </w:t>
            </w:r>
            <w:r>
              <w:t>Alt 2 also has FFS point. So, we suggest the following modification.</w:t>
            </w:r>
          </w:p>
          <w:p w14:paraId="034D6E5A" w14:textId="77777777" w:rsidR="00DE72C3" w:rsidRDefault="00DE72C3" w:rsidP="00DE72C3">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4C8F2BA4" w14:textId="77777777" w:rsidR="00DE72C3" w:rsidRDefault="00DE72C3" w:rsidP="00DE72C3">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2B8A0E38" w14:textId="77777777" w:rsidR="00DE72C3" w:rsidRDefault="00DE72C3" w:rsidP="00DE72C3">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A504A71" w14:textId="79710DDE" w:rsidR="00DE72C3" w:rsidRDefault="00DE72C3" w:rsidP="00DE72C3">
            <w:pPr>
              <w:spacing w:before="120" w:after="120"/>
              <w:rPr>
                <w:rFonts w:ascii="Arial" w:hAnsi="Arial" w:cs="Arial"/>
                <w:color w:val="FF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w:t>
            </w:r>
            <w:r w:rsidRPr="00DE72C3">
              <w:rPr>
                <w:rFonts w:ascii="Arial" w:hAnsi="Arial" w:cs="Arial"/>
                <w:strike/>
                <w:color w:val="FF0000"/>
                <w:sz w:val="16"/>
                <w:szCs w:val="21"/>
              </w:rPr>
              <w:t>perform sensing out of the DRX active time</w:t>
            </w:r>
            <w:r>
              <w:rPr>
                <w:rFonts w:ascii="Arial" w:hAnsi="Arial" w:cs="Arial"/>
                <w:color w:val="000000"/>
                <w:sz w:val="16"/>
                <w:szCs w:val="21"/>
              </w:rPr>
              <w:t xml:space="preserve"> </w:t>
            </w:r>
            <w:r w:rsidRPr="00DE72C3">
              <w:rPr>
                <w:rFonts w:ascii="Arial" w:hAnsi="Arial" w:cs="Arial"/>
                <w:color w:val="FF0000"/>
                <w:sz w:val="16"/>
                <w:szCs w:val="21"/>
              </w:rPr>
              <w:t>perform SL reception of PSCCH and RSRP measurement for sensing during its SL DRX inactive time.</w:t>
            </w:r>
          </w:p>
          <w:p w14:paraId="012DFE01" w14:textId="30040FC9" w:rsidR="00501F1D" w:rsidRPr="00287F76" w:rsidRDefault="00501F1D" w:rsidP="00501F1D">
            <w:pPr>
              <w:spacing w:before="120" w:after="120"/>
              <w:ind w:firstLineChars="500" w:firstLine="800"/>
              <w:rPr>
                <w:rFonts w:ascii="Arial" w:hAnsi="Arial" w:cs="Arial"/>
                <w:strike/>
                <w:color w:val="FF0000"/>
                <w:sz w:val="16"/>
                <w:szCs w:val="21"/>
              </w:rPr>
            </w:pPr>
            <w:r w:rsidRPr="00287F76">
              <w:rPr>
                <w:rFonts w:ascii="Arial" w:hAnsi="Arial" w:cs="Arial"/>
                <w:color w:val="FF0000"/>
                <w:sz w:val="16"/>
                <w:szCs w:val="21"/>
              </w:rPr>
              <w:t xml:space="preserve">FFS: </w:t>
            </w:r>
            <w:r w:rsidR="00287F76" w:rsidRPr="00287F76">
              <w:rPr>
                <w:rFonts w:ascii="Arial" w:hAnsi="Arial" w:cs="Arial"/>
                <w:color w:val="FF0000"/>
                <w:sz w:val="16"/>
                <w:szCs w:val="21"/>
              </w:rPr>
              <w:t>Whether to perform sensing or not for partially overlapped time between sensing slot(s) and SL DRX inactive time.</w:t>
            </w:r>
          </w:p>
          <w:p w14:paraId="11A4791D" w14:textId="60BA05F4" w:rsidR="00DE72C3" w:rsidRPr="00DE72C3" w:rsidRDefault="00DE72C3" w:rsidP="00EE7DF6">
            <w:pPr>
              <w:spacing w:before="120" w:after="120"/>
              <w:rPr>
                <w:rFonts w:eastAsia="Malgun Gothic"/>
                <w:lang w:eastAsia="ko-KR"/>
              </w:rPr>
            </w:pPr>
          </w:p>
        </w:tc>
      </w:tr>
      <w:tr w:rsidR="000D11DC" w14:paraId="3430C3D1" w14:textId="77777777" w:rsidTr="001B0AEC">
        <w:tc>
          <w:tcPr>
            <w:tcW w:w="1838" w:type="dxa"/>
          </w:tcPr>
          <w:p w14:paraId="277CC3A8" w14:textId="0D319238" w:rsidR="000D11DC" w:rsidRDefault="000D11DC" w:rsidP="00EE7DF6">
            <w:pPr>
              <w:spacing w:before="120" w:after="120"/>
              <w:rPr>
                <w:rFonts w:eastAsia="Malgun Gothic"/>
                <w:lang w:eastAsia="ko-KR"/>
              </w:rPr>
            </w:pPr>
            <w:r>
              <w:rPr>
                <w:rFonts w:eastAsia="Malgun Gothic"/>
                <w:lang w:eastAsia="ko-KR"/>
              </w:rPr>
              <w:t>Futurewei</w:t>
            </w:r>
          </w:p>
        </w:tc>
        <w:tc>
          <w:tcPr>
            <w:tcW w:w="7812" w:type="dxa"/>
          </w:tcPr>
          <w:p w14:paraId="786ACC69" w14:textId="36B45D1C" w:rsidR="000D11DC" w:rsidRDefault="000D11DC" w:rsidP="00EE7DF6">
            <w:pPr>
              <w:spacing w:before="120" w:after="120"/>
              <w:rPr>
                <w:rFonts w:eastAsia="Malgun Gothic"/>
                <w:lang w:eastAsia="ko-KR"/>
              </w:rPr>
            </w:pPr>
            <w:r>
              <w:rPr>
                <w:rFonts w:eastAsia="Malgun Gothic"/>
                <w:lang w:eastAsia="ko-KR"/>
              </w:rPr>
              <w:t>Support</w:t>
            </w:r>
          </w:p>
        </w:tc>
      </w:tr>
      <w:tr w:rsidR="00F51459" w14:paraId="5968A9B1" w14:textId="77777777" w:rsidTr="001B0AEC">
        <w:tc>
          <w:tcPr>
            <w:tcW w:w="1838" w:type="dxa"/>
          </w:tcPr>
          <w:p w14:paraId="47A0679C" w14:textId="3E00E271" w:rsidR="00F51459" w:rsidRPr="00F51459" w:rsidRDefault="00F51459" w:rsidP="00EE7DF6">
            <w:pPr>
              <w:spacing w:before="120" w:after="120"/>
            </w:pPr>
            <w:r>
              <w:rPr>
                <w:rFonts w:hint="eastAsia"/>
              </w:rPr>
              <w:t>C</w:t>
            </w:r>
            <w:r>
              <w:t>ATT, GOHIGH</w:t>
            </w:r>
          </w:p>
        </w:tc>
        <w:tc>
          <w:tcPr>
            <w:tcW w:w="7812" w:type="dxa"/>
          </w:tcPr>
          <w:p w14:paraId="6FB3A25C" w14:textId="058958D7" w:rsidR="00F51459" w:rsidRPr="00F51459" w:rsidRDefault="00F51459" w:rsidP="00A53BAA">
            <w:pPr>
              <w:spacing w:before="120" w:after="120"/>
            </w:pPr>
            <w:r>
              <w:rPr>
                <w:rFonts w:hint="eastAsia"/>
              </w:rPr>
              <w:t>S</w:t>
            </w:r>
            <w:r>
              <w:t xml:space="preserve">upport </w:t>
            </w:r>
          </w:p>
        </w:tc>
      </w:tr>
      <w:tr w:rsidR="009F2F66" w14:paraId="470A1121" w14:textId="77777777" w:rsidTr="001B0AEC">
        <w:tc>
          <w:tcPr>
            <w:tcW w:w="1838" w:type="dxa"/>
          </w:tcPr>
          <w:p w14:paraId="2926CD2E" w14:textId="39C66608" w:rsidR="009F2F66" w:rsidRDefault="009F2F66" w:rsidP="00EE7DF6">
            <w:pPr>
              <w:spacing w:before="120" w:after="120"/>
            </w:pPr>
            <w:r>
              <w:t>vivo</w:t>
            </w:r>
          </w:p>
        </w:tc>
        <w:tc>
          <w:tcPr>
            <w:tcW w:w="7812" w:type="dxa"/>
          </w:tcPr>
          <w:p w14:paraId="38812125" w14:textId="2098DAB3" w:rsidR="009F2F66" w:rsidRDefault="009F2F66" w:rsidP="00A53BAA">
            <w:pPr>
              <w:spacing w:before="120" w:after="120"/>
            </w:pPr>
            <w:r>
              <w:t xml:space="preserve">We are OK to list the alternatives, but the wording, especially the “can” and “cannot”, is not acceptable to us. For Alt.1, using “can” implies UE is required to do something in DRX inactive time, while for Alt.2, using “cannot” is meaningless from specification perspective. </w:t>
            </w:r>
            <w:r w:rsidR="00CC7D52">
              <w:t>Thus</w:t>
            </w:r>
            <w:r>
              <w:t>, we suggest the following updates</w:t>
            </w:r>
            <w:r w:rsidR="00CC7D52">
              <w:t xml:space="preserve"> as a compromise</w:t>
            </w:r>
            <w:r>
              <w:t>:</w:t>
            </w:r>
          </w:p>
          <w:p w14:paraId="5B86CA66" w14:textId="5D0F82A5" w:rsidR="009F2F66" w:rsidRDefault="009F2F66" w:rsidP="00A53BAA">
            <w:pPr>
              <w:spacing w:before="120" w:after="120"/>
            </w:pPr>
          </w:p>
          <w:p w14:paraId="78DB8DF9" w14:textId="73EEA439" w:rsidR="009F2F66" w:rsidRDefault="009F2F66" w:rsidP="009F2F66">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w:t>
            </w:r>
            <w:r w:rsidR="00CC7D52">
              <w:rPr>
                <w:rFonts w:ascii="Arial" w:hAnsi="Arial" w:cs="Arial"/>
                <w:color w:val="FF0000"/>
                <w:sz w:val="16"/>
                <w:szCs w:val="21"/>
              </w:rPr>
              <w:t>is</w:t>
            </w:r>
            <w:r w:rsidRPr="009F2F66">
              <w:rPr>
                <w:rFonts w:ascii="Arial" w:hAnsi="Arial" w:cs="Arial"/>
                <w:color w:val="FF0000"/>
                <w:sz w:val="16"/>
                <w:szCs w:val="21"/>
              </w:rPr>
              <w:t xml:space="preserve"> possible to</w:t>
            </w:r>
            <w:r>
              <w:rPr>
                <w:rFonts w:ascii="Arial" w:hAnsi="Arial" w:cs="Arial"/>
                <w:color w:val="000000"/>
                <w:sz w:val="16"/>
                <w:szCs w:val="21"/>
              </w:rPr>
              <w:t xml:space="preserve"> </w:t>
            </w:r>
            <w:r w:rsidRPr="009F2F66">
              <w:rPr>
                <w:rFonts w:ascii="Arial" w:hAnsi="Arial" w:cs="Arial"/>
                <w:strike/>
                <w:color w:val="FF0000"/>
                <w:sz w:val="16"/>
                <w:szCs w:val="21"/>
              </w:rPr>
              <w:t>can</w:t>
            </w:r>
            <w:r>
              <w:rPr>
                <w:rFonts w:ascii="Arial" w:hAnsi="Arial" w:cs="Arial"/>
                <w:color w:val="000000"/>
                <w:sz w:val="16"/>
                <w:szCs w:val="21"/>
              </w:rPr>
              <w:t xml:space="preserve"> perform SL reception of PSCCH and RSRP measurement for sensing during its SL DRX inactive time.</w:t>
            </w:r>
          </w:p>
          <w:p w14:paraId="19E27B80" w14:textId="77777777" w:rsidR="009F2F66" w:rsidRDefault="009F2F66" w:rsidP="009F2F66">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20A8A2A9" w14:textId="77777777" w:rsidR="009F2F66" w:rsidRDefault="009F2F66" w:rsidP="009F2F66">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0074F9FA" w14:textId="1D0E2FD3" w:rsidR="009F2F66" w:rsidRDefault="009F2F66" w:rsidP="009F2F66">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w:t>
            </w:r>
            <w:r w:rsidR="00CC7D52" w:rsidRPr="00CC7D52">
              <w:rPr>
                <w:rFonts w:ascii="Arial" w:hAnsi="Arial" w:cs="Arial"/>
                <w:color w:val="FF0000"/>
                <w:sz w:val="16"/>
                <w:szCs w:val="21"/>
              </w:rPr>
              <w:t xml:space="preserve">does not </w:t>
            </w:r>
            <w:r w:rsidRPr="00CC7D52">
              <w:rPr>
                <w:rFonts w:ascii="Arial" w:hAnsi="Arial" w:cs="Arial"/>
                <w:strike/>
                <w:color w:val="FF0000"/>
                <w:sz w:val="16"/>
                <w:szCs w:val="21"/>
              </w:rPr>
              <w:t>cannot</w:t>
            </w:r>
            <w:r w:rsidRPr="00CC7D52">
              <w:rPr>
                <w:rFonts w:ascii="Arial" w:hAnsi="Arial" w:cs="Arial"/>
                <w:color w:val="FF0000"/>
                <w:sz w:val="16"/>
                <w:szCs w:val="21"/>
              </w:rPr>
              <w:t xml:space="preserve"> </w:t>
            </w:r>
            <w:r>
              <w:rPr>
                <w:rFonts w:ascii="Arial" w:hAnsi="Arial" w:cs="Arial"/>
                <w:color w:val="000000"/>
                <w:sz w:val="16"/>
                <w:szCs w:val="21"/>
              </w:rPr>
              <w:t>perform sensing out of the DRX active time</w:t>
            </w:r>
          </w:p>
          <w:p w14:paraId="509A35AD" w14:textId="51E0CF64" w:rsidR="009F2F66" w:rsidRDefault="009F2F66" w:rsidP="00A53BAA">
            <w:pPr>
              <w:spacing w:before="120" w:after="120"/>
            </w:pPr>
          </w:p>
        </w:tc>
      </w:tr>
      <w:tr w:rsidR="00D407B3" w:rsidRPr="001C3C8C" w14:paraId="6FF06F50" w14:textId="77777777" w:rsidTr="00D407B3">
        <w:tc>
          <w:tcPr>
            <w:tcW w:w="1838" w:type="dxa"/>
            <w:hideMark/>
          </w:tcPr>
          <w:p w14:paraId="5C4F0FF7" w14:textId="77777777" w:rsidR="00D407B3" w:rsidRPr="001C3C8C" w:rsidRDefault="00D407B3" w:rsidP="00C83CBF">
            <w:pPr>
              <w:spacing w:before="120" w:after="120"/>
              <w:rPr>
                <w:color w:val="000000" w:themeColor="text1"/>
                <w:kern w:val="0"/>
                <w:szCs w:val="21"/>
              </w:rPr>
            </w:pPr>
            <w:r w:rsidRPr="001C3C8C">
              <w:rPr>
                <w:color w:val="000000" w:themeColor="text1"/>
                <w:szCs w:val="21"/>
              </w:rPr>
              <w:t>Huawei, Hi</w:t>
            </w:r>
            <w:r>
              <w:rPr>
                <w:color w:val="000000" w:themeColor="text1"/>
                <w:szCs w:val="21"/>
              </w:rPr>
              <w:t>S</w:t>
            </w:r>
            <w:r w:rsidRPr="001C3C8C">
              <w:rPr>
                <w:color w:val="000000" w:themeColor="text1"/>
                <w:szCs w:val="21"/>
              </w:rPr>
              <w:t>ilicon</w:t>
            </w:r>
          </w:p>
        </w:tc>
        <w:tc>
          <w:tcPr>
            <w:tcW w:w="7812" w:type="dxa"/>
            <w:hideMark/>
          </w:tcPr>
          <w:p w14:paraId="602453F1" w14:textId="77777777" w:rsidR="00D407B3" w:rsidRDefault="00D407B3" w:rsidP="00C83CBF">
            <w:pPr>
              <w:spacing w:before="120" w:after="120"/>
              <w:rPr>
                <w:color w:val="000000" w:themeColor="text1"/>
                <w:szCs w:val="21"/>
              </w:rPr>
            </w:pPr>
            <w:r w:rsidRPr="001C3C8C">
              <w:rPr>
                <w:color w:val="000000" w:themeColor="text1"/>
                <w:szCs w:val="21"/>
              </w:rPr>
              <w:t>Support</w:t>
            </w:r>
            <w:r>
              <w:rPr>
                <w:color w:val="000000" w:themeColor="text1"/>
                <w:szCs w:val="21"/>
              </w:rPr>
              <w:t>, but we think that Alt. 1 should be agreed at the first checkpoint, and this meeting’s main work be on advancing the FFS points within Alt 1.</w:t>
            </w:r>
          </w:p>
          <w:p w14:paraId="6CB51CE4" w14:textId="77777777" w:rsidR="00D407B3" w:rsidRDefault="00D407B3" w:rsidP="00C83CBF">
            <w:pPr>
              <w:spacing w:before="120" w:after="120"/>
              <w:rPr>
                <w:color w:val="000000" w:themeColor="text1"/>
                <w:szCs w:val="21"/>
              </w:rPr>
            </w:pPr>
            <w:r>
              <w:rPr>
                <w:color w:val="000000" w:themeColor="text1"/>
                <w:szCs w:val="21"/>
              </w:rPr>
              <w:t xml:space="preserve">For the addition proposed by Xiaomi, we do not think it is an appropriate direction to limit the scenario for reception and sensing in active time to partial sensing based resource </w:t>
            </w:r>
            <w:r>
              <w:rPr>
                <w:color w:val="000000" w:themeColor="text1"/>
                <w:szCs w:val="21"/>
              </w:rPr>
              <w:lastRenderedPageBreak/>
              <w:t>selection only. On the contrary, they can be applied to the resource selection based on full sensing as well, and re-evaluation/preemption checking can also take them into account. On the other hand, based on the RAN2 agreement copied as below, RAN2 does not limit the reception behavior for any particular cases (resource selection, re-evaluation/pre-emption, etc.). Therefore, RAN1 should define the UE behavior but not need to apply them to very limited case. The addition proposed by Xiaomi is not supported.</w:t>
            </w:r>
          </w:p>
          <w:p w14:paraId="7B223695" w14:textId="77777777" w:rsidR="00D407B3" w:rsidRPr="00E715F2" w:rsidRDefault="00D407B3" w:rsidP="00C83CBF">
            <w:pPr>
              <w:spacing w:before="120" w:after="120"/>
              <w:rPr>
                <w:i/>
                <w:color w:val="000000" w:themeColor="text1"/>
                <w:szCs w:val="21"/>
              </w:rPr>
            </w:pPr>
            <w:r w:rsidRPr="00E715F2">
              <w:rPr>
                <w:i/>
                <w:color w:val="000000" w:themeColor="text1"/>
                <w:szCs w:val="21"/>
              </w:rPr>
              <w:t>4: If a UE is in SL active time, UE should monitor PSCCH. FFS on PSSCH. FFS for sensing impacts.</w:t>
            </w:r>
          </w:p>
          <w:p w14:paraId="6A94F7B9" w14:textId="77777777" w:rsidR="00D407B3" w:rsidRPr="001C3C8C" w:rsidRDefault="00D407B3" w:rsidP="00C83CBF">
            <w:pPr>
              <w:spacing w:before="120" w:after="120"/>
              <w:rPr>
                <w:color w:val="000000" w:themeColor="text1"/>
                <w:szCs w:val="21"/>
              </w:rPr>
            </w:pPr>
            <w:r w:rsidRPr="00E715F2">
              <w:rPr>
                <w:i/>
                <w:color w:val="000000" w:themeColor="text1"/>
                <w:szCs w:val="21"/>
              </w:rPr>
              <w:t>7: Working assumption: SL DRX should take PSCCH monitoring also for sensing (in addition to data reception) into account if SL DRX is used.</w:t>
            </w:r>
          </w:p>
        </w:tc>
      </w:tr>
    </w:tbl>
    <w:p w14:paraId="0FBC555B" w14:textId="77777777" w:rsidR="006B7B36" w:rsidRDefault="00E93AC7">
      <w:pPr>
        <w:spacing w:before="120" w:after="120"/>
      </w:pPr>
      <w:r>
        <w:rPr>
          <w:rFonts w:hint="eastAsia"/>
        </w:rPr>
        <w:lastRenderedPageBreak/>
        <w:t xml:space="preserve">The initial assessment on companies' preferences are made below, </w:t>
      </w:r>
    </w:p>
    <w:p w14:paraId="47232FE4" w14:textId="12429E9E" w:rsidR="006B7B36" w:rsidRDefault="00E93AC7">
      <w:pPr>
        <w:spacing w:before="120" w:after="120"/>
      </w:pPr>
      <w:r>
        <w:rPr>
          <w:rFonts w:hint="eastAsia"/>
        </w:rPr>
        <w:t>Preference covered by</w:t>
      </w:r>
      <w:r>
        <w:t xml:space="preserve"> Alt 1(13 companies): Huawei, HiSilicon[R1-2106477, R1-2108186], Nokia[R1-2106531, R1-2108178,R1-2108179],CATT[R1-2106942],Fujitsu[R1-2107037],FUTUREWEI[R1-2107091], Qualcomm[R1-2107367],CMCC[R1-2107422],</w:t>
      </w:r>
      <w:r w:rsidR="00D463A4">
        <w:t xml:space="preserve"> </w:t>
      </w:r>
      <w:r>
        <w:t>LG[R1-2107528],</w:t>
      </w:r>
      <w:r w:rsidR="00D463A4">
        <w:t xml:space="preserve"> </w:t>
      </w:r>
      <w:r>
        <w:t>Intel[R1-2107609],</w:t>
      </w:r>
      <w:r w:rsidR="00D463A4">
        <w:t xml:space="preserve"> </w:t>
      </w:r>
      <w:r>
        <w:t>APPLE[R1-2107760, R1-2107705], DOCOMO[R1-2107879],</w:t>
      </w:r>
      <w:r>
        <w:rPr>
          <w:rFonts w:hint="eastAsia"/>
        </w:rPr>
        <w:t xml:space="preserve"> </w:t>
      </w:r>
      <w:r>
        <w:t>ZTE[R1-2108085, R1-2108078, R1-2108079], Ericsson[R1-2108136, R1-2108128,R1-2108133]</w:t>
      </w:r>
      <w:r w:rsidR="007572FF">
        <w:t xml:space="preserve">, </w:t>
      </w:r>
      <w:r w:rsidR="007572FF" w:rsidRPr="007572FF">
        <w:rPr>
          <w:color w:val="FF0000"/>
        </w:rPr>
        <w:t>InterDigital [R1-2108035]</w:t>
      </w:r>
    </w:p>
    <w:p w14:paraId="2BF121A2" w14:textId="77777777" w:rsidR="006B7B36" w:rsidRDefault="00E93AC7">
      <w:pPr>
        <w:spacing w:before="120" w:after="120"/>
      </w:pPr>
      <w:r>
        <w:t>Prefer</w:t>
      </w:r>
      <w:r>
        <w:rPr>
          <w:rFonts w:hint="eastAsia"/>
        </w:rPr>
        <w:t>ence covered by</w:t>
      </w:r>
      <w:r>
        <w:t xml:space="preserve"> Alt 2(</w:t>
      </w:r>
      <w:r>
        <w:rPr>
          <w:rFonts w:hint="eastAsia"/>
        </w:rPr>
        <w:t>4</w:t>
      </w:r>
      <w:r>
        <w:t xml:space="preserve"> companies): vivo[R1-2106620, R1-2107958], Spreadtrum[R1-2106714], Panasonic[R1-2107021],</w:t>
      </w:r>
      <w:r>
        <w:rPr>
          <w:rFonts w:hint="eastAsia"/>
        </w:rPr>
        <w:t xml:space="preserve"> Samsung(R1-2106909)</w:t>
      </w:r>
    </w:p>
    <w:p w14:paraId="5CA41B97" w14:textId="509DD6AC" w:rsidR="006B7B36" w:rsidRDefault="00E93AC7">
      <w:pPr>
        <w:spacing w:before="120" w:after="120"/>
      </w:pPr>
      <w:r>
        <w:rPr>
          <w:rFonts w:hint="eastAsia"/>
        </w:rPr>
        <w:t>The moderator would like to further check companies</w:t>
      </w:r>
      <w:r w:rsidR="00D463A4">
        <w:t>’</w:t>
      </w:r>
      <w:r>
        <w:rPr>
          <w:rFonts w:hint="eastAsia"/>
        </w:rPr>
        <w:t xml:space="preserve"> views to Alt 1&amp; Alt 2 in the possible agreement. Respecting both the instructions below from RAN1 chair as well as the past discussion history of this topic, it</w:t>
      </w:r>
      <w:r w:rsidR="00D463A4">
        <w:t>’</w:t>
      </w:r>
      <w:r>
        <w:rPr>
          <w:rFonts w:hint="eastAsia"/>
        </w:rPr>
        <w:t>s encouraged that companies could be more constructive so that collective RAN1 consensus could be established.</w:t>
      </w:r>
    </w:p>
    <w:tbl>
      <w:tblPr>
        <w:tblStyle w:val="TableGrid"/>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宋体"/>
                <w:color w:val="000000"/>
                <w:kern w:val="0"/>
                <w:sz w:val="18"/>
                <w:szCs w:val="24"/>
              </w:rPr>
            </w:pPr>
            <w:r>
              <w:rPr>
                <w:rFonts w:ascii="Arial" w:eastAsia="宋体"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宋体"/>
                <w:color w:val="000000"/>
                <w:kern w:val="0"/>
                <w:sz w:val="22"/>
                <w:szCs w:val="24"/>
              </w:rPr>
            </w:pPr>
            <w:r>
              <w:rPr>
                <w:rFonts w:ascii="Arial" w:eastAsia="宋体"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TableGrid"/>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t xml:space="preserve">The impact of SL DRX setting on PSCCH/PSSCH reception </w:t>
            </w:r>
            <w:r w:rsidR="00D503E4">
              <w:t>should</w:t>
            </w:r>
            <w:r>
              <w:t xml:space="preserve"> be avoided as much as possible by using elaborate selection of DRX on-duration period with respect to </w:t>
            </w:r>
            <w:r>
              <w:lastRenderedPageBreak/>
              <w:t>resource reservation periods/partial sensing config. Hence from power saving perspectives, we propose that partial sensing configuration and DRX on-duration for UE must be as much aligned as possible so that the UE maximizes the capturing as much reservation periods configured in a resource pool.</w:t>
            </w:r>
          </w:p>
        </w:tc>
      </w:tr>
      <w:tr w:rsidR="00EE7DF6" w14:paraId="02E69271" w14:textId="77777777" w:rsidTr="00E32E67">
        <w:tc>
          <w:tcPr>
            <w:tcW w:w="2122" w:type="dxa"/>
          </w:tcPr>
          <w:p w14:paraId="476FC504" w14:textId="4E744D78" w:rsidR="00EE7DF6" w:rsidRDefault="00EE7DF6" w:rsidP="00EE7DF6">
            <w:pPr>
              <w:spacing w:before="120" w:after="120"/>
            </w:pPr>
            <w:r>
              <w:lastRenderedPageBreak/>
              <w:t xml:space="preserve">Ericsson </w:t>
            </w:r>
          </w:p>
        </w:tc>
        <w:tc>
          <w:tcPr>
            <w:tcW w:w="7528" w:type="dxa"/>
          </w:tcPr>
          <w:p w14:paraId="5ECCCC09" w14:textId="77777777" w:rsidR="00EE7DF6" w:rsidRDefault="00EE7DF6" w:rsidP="00EE7DF6">
            <w:pPr>
              <w:spacing w:before="120" w:after="120"/>
            </w:pPr>
            <w:r>
              <w:t>Alt.1</w:t>
            </w:r>
          </w:p>
          <w:p w14:paraId="71BC4E22" w14:textId="77777777" w:rsidR="00EE7DF6" w:rsidRPr="00A9139D" w:rsidRDefault="00EE7DF6" w:rsidP="00EE7DF6">
            <w:pPr>
              <w:spacing w:before="120" w:after="120"/>
            </w:pPr>
            <w:r>
              <w:t>Besides the comments made in the reply above, note the following:</w:t>
            </w:r>
          </w:p>
          <w:p w14:paraId="600E5886" w14:textId="77777777" w:rsidR="00EE7DF6" w:rsidRDefault="00EE7DF6" w:rsidP="00EE7DF6">
            <w:pPr>
              <w:spacing w:before="120" w:after="120"/>
            </w:pPr>
            <w:r>
              <w:t xml:space="preserve">In our view, the main aim/target of having SL-DRX and partial sensing operation is to save power during the resource allocation procedure, i.e., trying to reduce as much as possible the sensing time. However, the shorter the sensing time the higher likelihood of collision by the UEs due to a lower resource pool knowledge. </w:t>
            </w:r>
          </w:p>
          <w:p w14:paraId="2166F55B" w14:textId="77777777" w:rsidR="00EE7DF6" w:rsidRDefault="00EE7DF6" w:rsidP="00EE7DF6">
            <w:pPr>
              <w:spacing w:before="120" w:after="120"/>
            </w:pPr>
            <w:r>
              <w:t>Following the Active Time in the SL DRX is essential to ensure correct TX/RX communication. Sensing outside the Active Time, while not being required, may be helpful in reducing the collision probability. Thus, our proposal is to leave that possibility up to UE implementation:</w:t>
            </w:r>
          </w:p>
          <w:p w14:paraId="25E5FB4D" w14:textId="77777777" w:rsidR="00EE7DF6" w:rsidRDefault="00EE7DF6" w:rsidP="00EE7DF6">
            <w:pPr>
              <w:spacing w:before="120" w:after="120"/>
            </w:pPr>
          </w:p>
        </w:tc>
      </w:tr>
      <w:tr w:rsidR="00D463A4" w14:paraId="6479CA2C" w14:textId="77777777" w:rsidTr="00E32E67">
        <w:tc>
          <w:tcPr>
            <w:tcW w:w="2122" w:type="dxa"/>
          </w:tcPr>
          <w:p w14:paraId="6FA9A92D" w14:textId="41330B11" w:rsidR="00D463A4" w:rsidRDefault="00D463A4" w:rsidP="00EE7DF6">
            <w:pPr>
              <w:spacing w:before="120" w:after="120"/>
            </w:pPr>
            <w:r>
              <w:t>InterDigital</w:t>
            </w:r>
          </w:p>
        </w:tc>
        <w:tc>
          <w:tcPr>
            <w:tcW w:w="7528" w:type="dxa"/>
          </w:tcPr>
          <w:p w14:paraId="68D2095E" w14:textId="79401A3D" w:rsidR="00D463A4" w:rsidRPr="007572FF" w:rsidRDefault="00D463A4" w:rsidP="00EE7DF6">
            <w:pPr>
              <w:spacing w:before="120" w:after="120"/>
            </w:pPr>
            <w:r w:rsidRPr="007572FF">
              <w:t>Support Alt-1</w:t>
            </w:r>
            <w:r w:rsidR="003A0D16" w:rsidRPr="007572FF">
              <w:t xml:space="preserve"> with a UE behavior is specified (not up to UE implementation)</w:t>
            </w:r>
            <w:r w:rsidRPr="007572FF">
              <w:t>.</w:t>
            </w:r>
          </w:p>
          <w:p w14:paraId="5C866197" w14:textId="77777777" w:rsidR="00D463A4" w:rsidRPr="007572FF" w:rsidRDefault="00904F8C" w:rsidP="00904F8C">
            <w:pPr>
              <w:spacing w:before="120" w:after="120"/>
            </w:pPr>
            <w:r w:rsidRPr="007572FF">
              <w:t>Just to clarify the Alt-1, is it correct understanding that a UE is required to receive SCI-1 only during inactive time for sensing purposes?</w:t>
            </w:r>
          </w:p>
          <w:p w14:paraId="5ACC2379" w14:textId="4329619A" w:rsidR="00904F8C" w:rsidRPr="007572FF" w:rsidRDefault="007572FF" w:rsidP="00904F8C">
            <w:pPr>
              <w:spacing w:before="120" w:after="120"/>
              <w:rPr>
                <w:rFonts w:eastAsia="Batang"/>
                <w:lang w:eastAsia="ko-KR"/>
              </w:rPr>
            </w:pPr>
            <w:r w:rsidRPr="007572FF">
              <w:rPr>
                <w:rFonts w:eastAsia="Batang"/>
                <w:lang w:eastAsia="ko-KR"/>
              </w:rPr>
              <w:t>W</w:t>
            </w:r>
            <w:r>
              <w:rPr>
                <w:rFonts w:eastAsia="Batang"/>
                <w:lang w:eastAsia="ko-KR"/>
              </w:rPr>
              <w:t xml:space="preserve">e added our company name and tdoc number on the list of companies supporting Alt-1 in </w:t>
            </w:r>
            <w:r w:rsidRPr="007572FF">
              <w:rPr>
                <w:rFonts w:eastAsia="Batang"/>
                <w:color w:val="FF0000"/>
                <w:lang w:eastAsia="ko-KR"/>
              </w:rPr>
              <w:t>red</w:t>
            </w:r>
            <w:r>
              <w:rPr>
                <w:rFonts w:eastAsia="Batang"/>
                <w:lang w:eastAsia="ko-KR"/>
              </w:rPr>
              <w:t>.</w:t>
            </w:r>
          </w:p>
        </w:tc>
      </w:tr>
      <w:tr w:rsidR="00065D93" w14:paraId="56C3354B" w14:textId="77777777" w:rsidTr="00E32E67">
        <w:tc>
          <w:tcPr>
            <w:tcW w:w="2122" w:type="dxa"/>
          </w:tcPr>
          <w:p w14:paraId="4BB40356" w14:textId="74B175B4" w:rsidR="00065D93" w:rsidRDefault="00065D93" w:rsidP="00EE7DF6">
            <w:pPr>
              <w:spacing w:before="120" w:after="120"/>
            </w:pPr>
            <w:r>
              <w:rPr>
                <w:rFonts w:hint="eastAsia"/>
              </w:rPr>
              <w:t>S</w:t>
            </w:r>
            <w:r>
              <w:t>harp</w:t>
            </w:r>
          </w:p>
        </w:tc>
        <w:tc>
          <w:tcPr>
            <w:tcW w:w="7528" w:type="dxa"/>
          </w:tcPr>
          <w:p w14:paraId="53F0C505" w14:textId="5175C74B" w:rsidR="00065D93" w:rsidRPr="007572FF" w:rsidRDefault="00065D93" w:rsidP="00EE7DF6">
            <w:pPr>
              <w:spacing w:before="120" w:after="120"/>
            </w:pPr>
            <w:r>
              <w:rPr>
                <w:rFonts w:hint="eastAsia"/>
              </w:rPr>
              <w:t>A</w:t>
            </w:r>
            <w:r>
              <w:t>lt-1</w:t>
            </w:r>
          </w:p>
        </w:tc>
      </w:tr>
      <w:tr w:rsidR="00201121" w14:paraId="66A1100C" w14:textId="77777777" w:rsidTr="00E32E67">
        <w:tc>
          <w:tcPr>
            <w:tcW w:w="2122" w:type="dxa"/>
          </w:tcPr>
          <w:p w14:paraId="740EB639" w14:textId="4ABDB0AE" w:rsidR="00201121" w:rsidRDefault="00201121" w:rsidP="00EE7DF6">
            <w:pPr>
              <w:spacing w:before="120" w:after="120"/>
            </w:pPr>
            <w:r>
              <w:t>Panasonic</w:t>
            </w:r>
          </w:p>
        </w:tc>
        <w:tc>
          <w:tcPr>
            <w:tcW w:w="7528" w:type="dxa"/>
          </w:tcPr>
          <w:p w14:paraId="13520B28" w14:textId="25DFA48A" w:rsidR="00201121" w:rsidRDefault="00BA1C51" w:rsidP="00EE7DF6">
            <w:pPr>
              <w:spacing w:before="120" w:after="120"/>
            </w:pPr>
            <w:r>
              <w:t xml:space="preserve">As we commented above, we are not clear </w:t>
            </w:r>
            <w:r w:rsidR="00363544">
              <w:t>the active/inactive time referred by FL is semi-static (</w:t>
            </w:r>
            <w:r w:rsidR="00DD7FC1">
              <w:t>configured by upper layers) or</w:t>
            </w:r>
            <w:r w:rsidR="00854BA6">
              <w:t xml:space="preserve"> including</w:t>
            </w:r>
            <w:r w:rsidR="00DD7FC1">
              <w:t xml:space="preserve"> extended </w:t>
            </w:r>
            <w:r w:rsidR="009F534B">
              <w:t xml:space="preserve">by timers (if applied). </w:t>
            </w:r>
          </w:p>
          <w:p w14:paraId="1926C507" w14:textId="36D9CF55" w:rsidR="009F534B" w:rsidRDefault="009F534B" w:rsidP="00EE7DF6">
            <w:pPr>
              <w:spacing w:before="120" w:after="120"/>
            </w:pPr>
            <w:r>
              <w:t xml:space="preserve">If the active/inactive time </w:t>
            </w:r>
            <w:r w:rsidR="003F1F23">
              <w:t xml:space="preserve">in the proposal </w:t>
            </w:r>
            <w:r w:rsidR="00854BA6">
              <w:t>is including</w:t>
            </w:r>
            <w:r w:rsidR="00D63961">
              <w:t xml:space="preserve"> possible</w:t>
            </w:r>
            <w:r w:rsidR="00854BA6">
              <w:t xml:space="preserve"> extensions, we’d like to support Al</w:t>
            </w:r>
            <w:r w:rsidR="001D3453">
              <w:t>t 2 that no sensing allowed in inactive time.</w:t>
            </w:r>
          </w:p>
          <w:p w14:paraId="73718FA8" w14:textId="17F84630" w:rsidR="001D3453" w:rsidRDefault="001D3453" w:rsidP="00EE7DF6">
            <w:pPr>
              <w:spacing w:before="120" w:after="120"/>
            </w:pPr>
            <w:r>
              <w:t xml:space="preserve">If the active/inactive time in the proposal </w:t>
            </w:r>
            <w:r w:rsidR="00524C1D">
              <w:t>is only</w:t>
            </w:r>
            <w:r>
              <w:t xml:space="preserve"> the semi</w:t>
            </w:r>
            <w:r w:rsidR="00524C1D">
              <w:t>-static configuration</w:t>
            </w:r>
            <w:r w:rsidR="006D5BDE">
              <w:t xml:space="preserve"> from upper layers</w:t>
            </w:r>
            <w:r w:rsidR="00524C1D">
              <w:t xml:space="preserve">, we support Alt 1. </w:t>
            </w:r>
          </w:p>
        </w:tc>
      </w:tr>
      <w:tr w:rsidR="005C634A" w14:paraId="2A48FA55" w14:textId="77777777" w:rsidTr="00413417">
        <w:tc>
          <w:tcPr>
            <w:tcW w:w="2122" w:type="dxa"/>
          </w:tcPr>
          <w:p w14:paraId="591A03A6" w14:textId="77777777" w:rsidR="005C634A" w:rsidRDefault="005C634A" w:rsidP="00413417">
            <w:pPr>
              <w:spacing w:before="120" w:after="120"/>
            </w:pPr>
            <w:r>
              <w:t>NTT DOCOMO</w:t>
            </w:r>
          </w:p>
        </w:tc>
        <w:tc>
          <w:tcPr>
            <w:tcW w:w="7528" w:type="dxa"/>
          </w:tcPr>
          <w:p w14:paraId="560ACF7F" w14:textId="77777777" w:rsidR="005C634A" w:rsidRDefault="005C634A" w:rsidP="00413417">
            <w:pPr>
              <w:spacing w:before="120" w:after="120"/>
            </w:pPr>
            <w:r>
              <w:t>Alt 1</w:t>
            </w:r>
          </w:p>
          <w:p w14:paraId="77C70CF5" w14:textId="77777777" w:rsidR="005C634A" w:rsidRDefault="005C634A" w:rsidP="00413417">
            <w:pPr>
              <w:spacing w:before="120" w:after="120"/>
            </w:pPr>
            <w:r>
              <w:t>‘No sensing within DRX inactive time’ means that there are many resource collisions between V-UE and P-UE for example. Alt 2 is not acceptable for us.</w:t>
            </w:r>
          </w:p>
        </w:tc>
      </w:tr>
      <w:tr w:rsidR="00293D81" w14:paraId="174CA0A2" w14:textId="77777777" w:rsidTr="00E32E67">
        <w:tc>
          <w:tcPr>
            <w:tcW w:w="2122" w:type="dxa"/>
          </w:tcPr>
          <w:p w14:paraId="229EA3EE" w14:textId="0A56658C" w:rsidR="00293D81" w:rsidRDefault="00293D81" w:rsidP="00293D81">
            <w:pPr>
              <w:spacing w:before="120" w:after="120"/>
            </w:pPr>
            <w:r>
              <w:t>Qualcomm</w:t>
            </w:r>
          </w:p>
        </w:tc>
        <w:tc>
          <w:tcPr>
            <w:tcW w:w="7528" w:type="dxa"/>
          </w:tcPr>
          <w:p w14:paraId="2F824F4D" w14:textId="567C9728" w:rsidR="00293D81" w:rsidRDefault="00293D81" w:rsidP="00293D81">
            <w:pPr>
              <w:spacing w:before="120" w:after="120"/>
            </w:pPr>
            <w:r>
              <w:t xml:space="preserve">We support Option 1 with the decision left to the UE implementation. Requiring a UE to always perform sensing outside of the DRX active time negates the power saving benefits of the SL DRX. Instead, if a UE is communicating with, e.g., an-always ON UE, and it has an urgent packet to transmit, which cannot wait until the next sensing occasion, the UE can choose to perform sensing and transmission. </w:t>
            </w:r>
          </w:p>
          <w:p w14:paraId="35291397" w14:textId="77777777" w:rsidR="00293D81" w:rsidRDefault="00293D81" w:rsidP="00293D81">
            <w:pPr>
              <w:spacing w:before="120" w:after="120"/>
            </w:pPr>
          </w:p>
          <w:p w14:paraId="3B03AE90" w14:textId="03E160CD" w:rsidR="00293D81" w:rsidRDefault="00293D81" w:rsidP="00293D81">
            <w:pPr>
              <w:spacing w:before="120" w:after="120"/>
            </w:pPr>
            <w:r>
              <w:lastRenderedPageBreak/>
              <w:t xml:space="preserve">We also agree with Lenovo/Motorola that for the purpose of power saving, the DRX ON duration and sensing occasions should be aligned to the extent possible to realize the power saving gains. </w:t>
            </w:r>
          </w:p>
        </w:tc>
      </w:tr>
      <w:tr w:rsidR="00165C0C" w14:paraId="30957219" w14:textId="77777777" w:rsidTr="00E32E67">
        <w:tc>
          <w:tcPr>
            <w:tcW w:w="2122" w:type="dxa"/>
          </w:tcPr>
          <w:p w14:paraId="44A9DADA" w14:textId="502F5D42" w:rsidR="00165C0C" w:rsidRDefault="00165C0C" w:rsidP="00293D81">
            <w:pPr>
              <w:spacing w:before="120" w:after="120"/>
            </w:pPr>
            <w:r>
              <w:lastRenderedPageBreak/>
              <w:t>Apple</w:t>
            </w:r>
          </w:p>
        </w:tc>
        <w:tc>
          <w:tcPr>
            <w:tcW w:w="7528" w:type="dxa"/>
          </w:tcPr>
          <w:p w14:paraId="750B5C09" w14:textId="615459F6" w:rsidR="00165C0C" w:rsidRDefault="00165C0C" w:rsidP="00165C0C">
            <w:pPr>
              <w:spacing w:before="120" w:after="120"/>
              <w:rPr>
                <w:rFonts w:eastAsia="宋体"/>
                <w:bCs/>
                <w:iCs/>
              </w:rPr>
            </w:pPr>
            <w:r>
              <w:rPr>
                <w:rFonts w:eastAsia="宋体"/>
                <w:bCs/>
                <w:iCs/>
              </w:rPr>
              <w:t xml:space="preserve">Whether a UE performs sensing during sidelink DRX inactive time is a tradeoff between power saving gain and resource selection reliability. </w:t>
            </w:r>
          </w:p>
          <w:p w14:paraId="433DAFFE" w14:textId="5A7800E1" w:rsidR="00165C0C" w:rsidRDefault="00165C0C" w:rsidP="00165C0C">
            <w:pPr>
              <w:spacing w:before="120" w:after="120"/>
            </w:pPr>
            <w:r>
              <w:rPr>
                <w:rFonts w:eastAsia="宋体"/>
                <w:bCs/>
                <w:iCs/>
              </w:rPr>
              <w:t xml:space="preserve">Consider a UE is configured with sidelink DRX. To balance the power saving gain and resource selection reliability, we propose that the UE does not perform sensing before its sidelink data arrival, if the sensing occasion is in its sidelink DRX inactive time. This is aimed to save the sensing power for the UE, which is unnecessary when there is no sidelink data for transmission. On the other hand, the UE performs sensing after its sidelink data arrival, even if the sensing occasion is in its sidelink DRX inactive time. This is aimed to achieve a reliable resource selection when there are sidelink data for transmission. </w:t>
            </w:r>
          </w:p>
        </w:tc>
      </w:tr>
      <w:tr w:rsidR="00501F1D" w14:paraId="51032726" w14:textId="77777777" w:rsidTr="00E32E67">
        <w:tc>
          <w:tcPr>
            <w:tcW w:w="2122" w:type="dxa"/>
          </w:tcPr>
          <w:p w14:paraId="3B930FB0" w14:textId="560C11E5" w:rsidR="00501F1D" w:rsidRPr="00501F1D" w:rsidRDefault="00501F1D" w:rsidP="00293D81">
            <w:pPr>
              <w:spacing w:before="120" w:after="120"/>
              <w:rPr>
                <w:rFonts w:eastAsia="Malgun Gothic"/>
                <w:lang w:eastAsia="ko-KR"/>
              </w:rPr>
            </w:pPr>
            <w:r>
              <w:rPr>
                <w:rFonts w:eastAsia="Malgun Gothic" w:hint="eastAsia"/>
                <w:lang w:eastAsia="ko-KR"/>
              </w:rPr>
              <w:t>Samsung</w:t>
            </w:r>
          </w:p>
        </w:tc>
        <w:tc>
          <w:tcPr>
            <w:tcW w:w="7528" w:type="dxa"/>
          </w:tcPr>
          <w:p w14:paraId="10C18AC8" w14:textId="77777777" w:rsidR="00287F76" w:rsidRDefault="00287F76" w:rsidP="00165C0C">
            <w:pPr>
              <w:spacing w:before="120" w:after="120"/>
              <w:rPr>
                <w:rFonts w:eastAsia="Malgun Gothic"/>
                <w:bCs/>
                <w:iCs/>
                <w:lang w:eastAsia="ko-KR"/>
              </w:rPr>
            </w:pPr>
            <w:r>
              <w:rPr>
                <w:rFonts w:eastAsia="Malgun Gothic"/>
                <w:bCs/>
                <w:iCs/>
                <w:lang w:eastAsia="ko-KR"/>
              </w:rPr>
              <w:t>Alt 2</w:t>
            </w:r>
          </w:p>
          <w:p w14:paraId="13CD9614" w14:textId="4446A5DE" w:rsidR="00287F76" w:rsidRPr="00287F76" w:rsidRDefault="00287F76" w:rsidP="00A348F4">
            <w:pPr>
              <w:spacing w:before="120" w:after="120"/>
              <w:rPr>
                <w:rFonts w:eastAsia="Malgun Gothic"/>
                <w:bCs/>
                <w:iCs/>
                <w:lang w:eastAsia="ko-KR"/>
              </w:rPr>
            </w:pPr>
            <w:r>
              <w:rPr>
                <w:rFonts w:eastAsia="Malgun Gothic"/>
                <w:bCs/>
                <w:iCs/>
                <w:lang w:eastAsia="ko-KR"/>
              </w:rPr>
              <w:t xml:space="preserve">Based on the previous discussion, it is clear that there is trade-off between power saving and reliability. We think that DRX is configured in a case where power saving is more important. </w:t>
            </w:r>
            <w:r w:rsidR="00A348F4">
              <w:rPr>
                <w:rFonts w:eastAsia="Malgun Gothic"/>
                <w:bCs/>
                <w:iCs/>
                <w:lang w:eastAsia="ko-KR"/>
              </w:rPr>
              <w:t>If system performance is more important, DRX would not be configured. We understand that Alt 1 is majority. Let’s make a conclusion in this meeting anyway.</w:t>
            </w:r>
            <w:r>
              <w:rPr>
                <w:rFonts w:eastAsia="Malgun Gothic"/>
                <w:bCs/>
                <w:iCs/>
                <w:lang w:eastAsia="ko-KR"/>
              </w:rPr>
              <w:t xml:space="preserve"> </w:t>
            </w:r>
          </w:p>
        </w:tc>
      </w:tr>
      <w:tr w:rsidR="000D11DC" w14:paraId="7DC76384" w14:textId="77777777" w:rsidTr="00E32E67">
        <w:tc>
          <w:tcPr>
            <w:tcW w:w="2122" w:type="dxa"/>
          </w:tcPr>
          <w:p w14:paraId="7DCCF9EA" w14:textId="47B92C4B" w:rsidR="000D11DC" w:rsidRDefault="000D11DC" w:rsidP="000D11DC">
            <w:pPr>
              <w:spacing w:before="120" w:after="120"/>
              <w:rPr>
                <w:rFonts w:eastAsia="Malgun Gothic"/>
                <w:lang w:eastAsia="ko-KR"/>
              </w:rPr>
            </w:pPr>
            <w:r>
              <w:rPr>
                <w:rFonts w:eastAsia="Malgun Gothic"/>
                <w:lang w:eastAsia="ko-KR"/>
              </w:rPr>
              <w:t>Futurewei</w:t>
            </w:r>
          </w:p>
        </w:tc>
        <w:tc>
          <w:tcPr>
            <w:tcW w:w="7528" w:type="dxa"/>
          </w:tcPr>
          <w:p w14:paraId="71FA6AAF" w14:textId="77777777" w:rsidR="000D11DC" w:rsidRDefault="000D11DC" w:rsidP="000D11DC">
            <w:pPr>
              <w:spacing w:before="120" w:after="120"/>
            </w:pPr>
            <w:r>
              <w:t xml:space="preserve">We support Alt 1. </w:t>
            </w:r>
          </w:p>
          <w:p w14:paraId="2EDBB436" w14:textId="77777777" w:rsidR="000D11DC" w:rsidRPr="005450E7" w:rsidRDefault="000D11DC" w:rsidP="000D11DC">
            <w:pPr>
              <w:spacing w:before="120" w:after="120"/>
            </w:pPr>
            <w:r w:rsidRPr="005450E7">
              <w:t>Performing partial sensing during the DRX inactive period improves the PRR performance significantly. We prefer that the sensing during inactive period is based on configuration instead of leaving to UE’s implementation so that better tradeoff between performance improvement and power efficiency can be achieved, but are OK to discuss more as in the FFS. In any case, we should not disallow the better UE implementation as in Alt 2.</w:t>
            </w:r>
          </w:p>
          <w:p w14:paraId="3B9C7F2B" w14:textId="77777777" w:rsidR="000D11DC" w:rsidRDefault="000D11DC" w:rsidP="000D11DC">
            <w:pPr>
              <w:spacing w:before="120" w:after="120"/>
              <w:rPr>
                <w:rFonts w:eastAsia="Malgun Gothic"/>
                <w:bCs/>
                <w:iCs/>
                <w:lang w:eastAsia="ko-KR"/>
              </w:rPr>
            </w:pPr>
          </w:p>
        </w:tc>
      </w:tr>
      <w:tr w:rsidR="00F51459" w14:paraId="6630C7BC" w14:textId="77777777" w:rsidTr="00E32E67">
        <w:tc>
          <w:tcPr>
            <w:tcW w:w="2122" w:type="dxa"/>
          </w:tcPr>
          <w:p w14:paraId="256A2336" w14:textId="0837FAAA" w:rsidR="00F51459" w:rsidRPr="00F51459" w:rsidRDefault="00F51459" w:rsidP="000D11DC">
            <w:pPr>
              <w:spacing w:before="120" w:after="120"/>
            </w:pPr>
            <w:r>
              <w:rPr>
                <w:rFonts w:hint="eastAsia"/>
              </w:rPr>
              <w:t>CA</w:t>
            </w:r>
            <w:r>
              <w:t>TT, GOHIGH</w:t>
            </w:r>
          </w:p>
        </w:tc>
        <w:tc>
          <w:tcPr>
            <w:tcW w:w="7528" w:type="dxa"/>
          </w:tcPr>
          <w:p w14:paraId="344C64C9" w14:textId="77777777" w:rsidR="00F51459" w:rsidRDefault="00F51459" w:rsidP="00F51459">
            <w:pPr>
              <w:spacing w:before="120" w:after="120"/>
            </w:pPr>
            <w:r>
              <w:rPr>
                <w:rFonts w:hint="eastAsia"/>
              </w:rPr>
              <w:t>W</w:t>
            </w:r>
            <w:r>
              <w:t>e support Alt 1.</w:t>
            </w:r>
          </w:p>
          <w:p w14:paraId="71C34CEE" w14:textId="77777777" w:rsidR="00F51459" w:rsidRDefault="00F51459" w:rsidP="00F51459">
            <w:pPr>
              <w:spacing w:before="120" w:after="120"/>
            </w:pPr>
            <w:r>
              <w:t>As provided in our updated paper</w:t>
            </w:r>
            <w:r w:rsidRPr="00AF0BF9">
              <w:rPr>
                <w:szCs w:val="21"/>
              </w:rPr>
              <w:t xml:space="preserve"> </w:t>
            </w:r>
            <w:hyperlink r:id="rId14" w:history="1">
              <w:r w:rsidRPr="00AF0BF9">
                <w:rPr>
                  <w:rStyle w:val="Hyperlink"/>
                  <w:szCs w:val="21"/>
                </w:rPr>
                <w:t>R1-2108238.zip</w:t>
              </w:r>
            </w:hyperlink>
            <w:r w:rsidRPr="00AF0BF9">
              <w:rPr>
                <w:szCs w:val="21"/>
              </w:rPr>
              <w:t>,</w:t>
            </w:r>
            <w:r>
              <w:t xml:space="preserve"> </w:t>
            </w:r>
            <w:r w:rsidRPr="00AF0BF9">
              <w:t>performing partial sensing only within SL DRX active time will decrease the PRR performance of P2V traffic</w:t>
            </w:r>
            <w:r>
              <w:t xml:space="preserve"> with the following </w:t>
            </w:r>
            <w:r w:rsidRPr="00AF0BF9">
              <w:t>system-level simulation results</w:t>
            </w:r>
            <w:r>
              <w:t xml:space="preserve">. </w:t>
            </w:r>
          </w:p>
          <w:p w14:paraId="6C6B4576" w14:textId="77777777" w:rsidR="00F51459" w:rsidRDefault="00F51459" w:rsidP="00F51459">
            <w:pPr>
              <w:spacing w:before="120" w:after="120"/>
            </w:pPr>
            <w:r w:rsidRPr="00E10C9D">
              <w:rPr>
                <w:noProof/>
                <w:color w:val="1F497D"/>
              </w:rPr>
              <w:lastRenderedPageBreak/>
              <w:drawing>
                <wp:inline distT="0" distB="0" distL="0" distR="0" wp14:anchorId="6F1CA9AD" wp14:editId="39A63175">
                  <wp:extent cx="2777429" cy="2210972"/>
                  <wp:effectExtent l="0" t="0" r="4445" b="0"/>
                  <wp:docPr id="9" name="图片 9" descr="cid:image001.png@01D78F8D.7C7B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png@01D78F8D.7C7B873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809021" cy="2236120"/>
                          </a:xfrm>
                          <a:prstGeom prst="rect">
                            <a:avLst/>
                          </a:prstGeom>
                          <a:noFill/>
                          <a:ln>
                            <a:noFill/>
                          </a:ln>
                        </pic:spPr>
                      </pic:pic>
                    </a:graphicData>
                  </a:graphic>
                </wp:inline>
              </w:drawing>
            </w:r>
          </w:p>
          <w:p w14:paraId="6A54BB92" w14:textId="77777777" w:rsidR="00F51459" w:rsidRDefault="00F51459" w:rsidP="00F51459">
            <w:pPr>
              <w:spacing w:before="120" w:after="120"/>
            </w:pPr>
            <w:r>
              <w:rPr>
                <w:rFonts w:hint="eastAsia"/>
              </w:rPr>
              <w:t>F</w:t>
            </w:r>
            <w:r>
              <w:t>or power consumption, t</w:t>
            </w:r>
            <w:r w:rsidRPr="006070F6">
              <w:t>he simulation res</w:t>
            </w:r>
            <w:r>
              <w:t>ults show that whether partial s</w:t>
            </w:r>
            <w:r w:rsidRPr="006070F6">
              <w:t xml:space="preserve">ensing is performed only </w:t>
            </w:r>
            <w:r>
              <w:t>with</w:t>
            </w:r>
            <w:r w:rsidRPr="006070F6">
              <w:t xml:space="preserve">in SL DRX active time or not, considerable power saving </w:t>
            </w:r>
            <w:r w:rsidRPr="00F048C1">
              <w:t xml:space="preserve">effects </w:t>
            </w:r>
            <w:r w:rsidRPr="006070F6">
              <w:t>can be achi</w:t>
            </w:r>
            <w:r>
              <w:t xml:space="preserve">eved compared with full sensing. </w:t>
            </w:r>
          </w:p>
          <w:p w14:paraId="4FACCC0B" w14:textId="77777777" w:rsidR="00F51459" w:rsidRDefault="00F51459" w:rsidP="00F51459">
            <w:pPr>
              <w:spacing w:before="120" w:after="120"/>
            </w:pPr>
            <w:r w:rsidRPr="00E10C9D">
              <w:rPr>
                <w:noProof/>
                <w:color w:val="1F497D"/>
              </w:rPr>
              <w:drawing>
                <wp:inline distT="0" distB="0" distL="0" distR="0" wp14:anchorId="37C426A7" wp14:editId="7B0BA3A4">
                  <wp:extent cx="2832555" cy="2240732"/>
                  <wp:effectExtent l="0" t="0" r="0" b="0"/>
                  <wp:docPr id="10" name="图片 10" descr="cid:image002.png@01D78F8D.7C7B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2.png@01D78F8D.7C7B873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845818" cy="2251224"/>
                          </a:xfrm>
                          <a:prstGeom prst="rect">
                            <a:avLst/>
                          </a:prstGeom>
                          <a:noFill/>
                          <a:ln>
                            <a:noFill/>
                          </a:ln>
                        </pic:spPr>
                      </pic:pic>
                    </a:graphicData>
                  </a:graphic>
                </wp:inline>
              </w:drawing>
            </w:r>
          </w:p>
          <w:p w14:paraId="73D5A53B" w14:textId="331CB370" w:rsidR="00F51459" w:rsidRDefault="00F51459" w:rsidP="00F51459">
            <w:pPr>
              <w:spacing w:before="120" w:after="120"/>
            </w:pPr>
            <w:r>
              <w:t>In our view,</w:t>
            </w:r>
            <w:r w:rsidRPr="006070F6">
              <w:t xml:space="preserve"> there is no ne</w:t>
            </w:r>
            <w:r>
              <w:t xml:space="preserve">ed to sacrifice the PRR performance to achieve slightly lower </w:t>
            </w:r>
            <w:r w:rsidRPr="00F048C1">
              <w:t>power consumption</w:t>
            </w:r>
            <w:r>
              <w:t>. Thus, Alt 1 is the better choice.</w:t>
            </w:r>
          </w:p>
        </w:tc>
      </w:tr>
      <w:tr w:rsidR="0007228D" w14:paraId="77678AB7" w14:textId="77777777" w:rsidTr="00E32E67">
        <w:tc>
          <w:tcPr>
            <w:tcW w:w="2122" w:type="dxa"/>
          </w:tcPr>
          <w:p w14:paraId="61CFDB41" w14:textId="5C544E32" w:rsidR="0007228D" w:rsidRDefault="0007228D" w:rsidP="000D11DC">
            <w:pPr>
              <w:spacing w:before="120" w:after="120"/>
            </w:pPr>
            <w:r>
              <w:lastRenderedPageBreak/>
              <w:t>vivo</w:t>
            </w:r>
          </w:p>
        </w:tc>
        <w:tc>
          <w:tcPr>
            <w:tcW w:w="7528" w:type="dxa"/>
          </w:tcPr>
          <w:p w14:paraId="7B509DC2" w14:textId="57EA65C4" w:rsidR="0007228D" w:rsidRDefault="0007228D" w:rsidP="00F51459">
            <w:pPr>
              <w:spacing w:before="120" w:after="120"/>
            </w:pPr>
            <w:r>
              <w:t xml:space="preserve">Our simulation results show that the PRR degradation is neglectable, while the power saving gain is significant. </w:t>
            </w:r>
            <w:r w:rsidR="007921E5">
              <w:t xml:space="preserve">I am quite surprised to see that the power consumption levels are almost the same with or without sensing in DRX inactive time in some companies’ results. </w:t>
            </w:r>
            <w:r>
              <w:t xml:space="preserve">For those companies declaring that the power saving gain is minor, </w:t>
            </w:r>
            <w:r w:rsidRPr="007921E5">
              <w:rPr>
                <w:b/>
              </w:rPr>
              <w:t>would you please clarify how you model the micro/light/deep sleep in you</w:t>
            </w:r>
            <w:r w:rsidR="006B4C59" w:rsidRPr="007921E5">
              <w:rPr>
                <w:b/>
              </w:rPr>
              <w:t>r</w:t>
            </w:r>
            <w:r w:rsidRPr="007921E5">
              <w:rPr>
                <w:b/>
              </w:rPr>
              <w:t xml:space="preserve"> simulation? </w:t>
            </w:r>
            <w:r w:rsidR="002E0C4C" w:rsidRPr="007921E5">
              <w:rPr>
                <w:b/>
              </w:rPr>
              <w:t>How long the UE stay in each sleep state in different schemes?</w:t>
            </w:r>
            <w:r w:rsidR="007921E5" w:rsidRPr="007921E5">
              <w:rPr>
                <w:b/>
              </w:rPr>
              <w:t xml:space="preserve"> What is the power consumption of each component (i.e., sensing, decoding, sleep, etc.) for different schemes</w:t>
            </w:r>
            <w:r w:rsidR="007921E5">
              <w:rPr>
                <w:b/>
              </w:rPr>
              <w:t>?</w:t>
            </w:r>
          </w:p>
          <w:p w14:paraId="30E7C675" w14:textId="77777777" w:rsidR="007921E5" w:rsidRDefault="007921E5" w:rsidP="00F51459">
            <w:pPr>
              <w:spacing w:before="120" w:after="120"/>
            </w:pPr>
          </w:p>
          <w:p w14:paraId="67402BC4" w14:textId="55C56E6D" w:rsidR="002E0C4C" w:rsidRDefault="002E0C4C" w:rsidP="00F51459">
            <w:pPr>
              <w:spacing w:before="120" w:after="120"/>
            </w:pPr>
            <w:r>
              <w:t>For compromise we can accept Alt-1 with our modification in the previous question (copied below)</w:t>
            </w:r>
            <w:r w:rsidR="000901F3">
              <w:t>:</w:t>
            </w:r>
          </w:p>
          <w:p w14:paraId="40379183" w14:textId="77777777" w:rsidR="002E0C4C" w:rsidRDefault="002E0C4C" w:rsidP="002E0C4C">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color w:val="000000"/>
                <w:sz w:val="16"/>
                <w:szCs w:val="21"/>
              </w:rPr>
              <w:lastRenderedPageBreak/>
              <w:t xml:space="preserve">Alt 1 A UE </w:t>
            </w:r>
            <w:r>
              <w:rPr>
                <w:rFonts w:ascii="Arial" w:hAnsi="Arial" w:cs="Arial"/>
                <w:color w:val="FF0000"/>
                <w:sz w:val="16"/>
                <w:szCs w:val="21"/>
              </w:rPr>
              <w:t>is</w:t>
            </w:r>
            <w:r w:rsidRPr="009F2F66">
              <w:rPr>
                <w:rFonts w:ascii="Arial" w:hAnsi="Arial" w:cs="Arial"/>
                <w:color w:val="FF0000"/>
                <w:sz w:val="16"/>
                <w:szCs w:val="21"/>
              </w:rPr>
              <w:t xml:space="preserve"> possible to</w:t>
            </w:r>
            <w:r>
              <w:rPr>
                <w:rFonts w:ascii="Arial" w:hAnsi="Arial" w:cs="Arial"/>
                <w:color w:val="000000"/>
                <w:sz w:val="16"/>
                <w:szCs w:val="21"/>
              </w:rPr>
              <w:t xml:space="preserve"> </w:t>
            </w:r>
            <w:r w:rsidRPr="009F2F66">
              <w:rPr>
                <w:rFonts w:ascii="Arial" w:hAnsi="Arial" w:cs="Arial"/>
                <w:strike/>
                <w:color w:val="FF0000"/>
                <w:sz w:val="16"/>
                <w:szCs w:val="21"/>
              </w:rPr>
              <w:t>can</w:t>
            </w:r>
            <w:r>
              <w:rPr>
                <w:rFonts w:ascii="Arial" w:hAnsi="Arial" w:cs="Arial"/>
                <w:color w:val="000000"/>
                <w:sz w:val="16"/>
                <w:szCs w:val="21"/>
              </w:rPr>
              <w:t xml:space="preserve"> perform SL reception of PSCCH and RSRP measurement for sensing during its SL DRX inactive time.</w:t>
            </w:r>
          </w:p>
          <w:p w14:paraId="2ED6212A" w14:textId="77777777" w:rsidR="002E0C4C" w:rsidRDefault="002E0C4C" w:rsidP="002E0C4C">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67C3022D" w14:textId="77777777" w:rsidR="002E0C4C" w:rsidRDefault="002E0C4C" w:rsidP="002E0C4C">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7E1B465E" w14:textId="3E874A74" w:rsidR="002E0C4C" w:rsidRDefault="002E0C4C" w:rsidP="00F51459">
            <w:pPr>
              <w:spacing w:before="120" w:after="120"/>
            </w:pPr>
          </w:p>
        </w:tc>
      </w:tr>
      <w:tr w:rsidR="00D407B3" w:rsidRPr="001C3C8C" w14:paraId="433B099C" w14:textId="77777777" w:rsidTr="00D407B3">
        <w:tc>
          <w:tcPr>
            <w:tcW w:w="2122" w:type="dxa"/>
            <w:hideMark/>
          </w:tcPr>
          <w:p w14:paraId="695C6F4C" w14:textId="77777777" w:rsidR="00D407B3" w:rsidRPr="001C3C8C" w:rsidRDefault="00D407B3" w:rsidP="00C83CBF">
            <w:pPr>
              <w:spacing w:before="120" w:after="120"/>
              <w:rPr>
                <w:color w:val="000000" w:themeColor="text1"/>
                <w:kern w:val="0"/>
                <w:szCs w:val="21"/>
              </w:rPr>
            </w:pPr>
            <w:r w:rsidRPr="001C3C8C">
              <w:rPr>
                <w:color w:val="000000" w:themeColor="text1"/>
                <w:szCs w:val="21"/>
              </w:rPr>
              <w:lastRenderedPageBreak/>
              <w:t>Huawei, Hi</w:t>
            </w:r>
            <w:r>
              <w:rPr>
                <w:color w:val="000000" w:themeColor="text1"/>
                <w:szCs w:val="21"/>
              </w:rPr>
              <w:t>S</w:t>
            </w:r>
            <w:r w:rsidRPr="001C3C8C">
              <w:rPr>
                <w:color w:val="000000" w:themeColor="text1"/>
                <w:szCs w:val="21"/>
              </w:rPr>
              <w:t>ilicon</w:t>
            </w:r>
          </w:p>
        </w:tc>
        <w:tc>
          <w:tcPr>
            <w:tcW w:w="7528" w:type="dxa"/>
          </w:tcPr>
          <w:p w14:paraId="1A26B551" w14:textId="77777777" w:rsidR="00D407B3" w:rsidRPr="001C3C8C" w:rsidRDefault="00D407B3" w:rsidP="00C83CBF">
            <w:pPr>
              <w:spacing w:before="120" w:after="120"/>
              <w:rPr>
                <w:color w:val="000000" w:themeColor="text1"/>
                <w:szCs w:val="21"/>
              </w:rPr>
            </w:pPr>
            <w:r>
              <w:rPr>
                <w:color w:val="000000" w:themeColor="text1"/>
                <w:szCs w:val="21"/>
              </w:rPr>
              <w:t>We can s</w:t>
            </w:r>
            <w:r w:rsidRPr="001C3C8C">
              <w:rPr>
                <w:color w:val="000000" w:themeColor="text1"/>
                <w:szCs w:val="21"/>
              </w:rPr>
              <w:t xml:space="preserve">upport Alt.1 </w:t>
            </w:r>
            <w:r>
              <w:rPr>
                <w:color w:val="000000" w:themeColor="text1"/>
                <w:szCs w:val="21"/>
              </w:rPr>
              <w:t xml:space="preserve">for progress but think we should use this meeting to progress the FFS points within it. prefer </w:t>
            </w:r>
            <w:r w:rsidRPr="001C3C8C">
              <w:rPr>
                <w:color w:val="000000" w:themeColor="text1"/>
                <w:szCs w:val="21"/>
              </w:rPr>
              <w:t>with specified rules</w:t>
            </w:r>
          </w:p>
          <w:p w14:paraId="5A069DD2" w14:textId="77777777" w:rsidR="00D407B3" w:rsidRPr="001C3C8C" w:rsidRDefault="00D407B3" w:rsidP="00C83CBF">
            <w:pPr>
              <w:spacing w:before="120" w:after="120"/>
              <w:rPr>
                <w:color w:val="000000" w:themeColor="text1"/>
                <w:szCs w:val="21"/>
              </w:rPr>
            </w:pPr>
            <w:r>
              <w:rPr>
                <w:color w:val="000000" w:themeColor="text1"/>
                <w:szCs w:val="21"/>
              </w:rPr>
              <w:t>SL DRX is configured for saving power, but the QoS requirements for the service shall be guaranteed as well. I</w:t>
            </w:r>
            <w:r w:rsidRPr="001C3C8C">
              <w:rPr>
                <w:color w:val="000000" w:themeColor="text1"/>
                <w:szCs w:val="21"/>
              </w:rPr>
              <w:t xml:space="preserve">f </w:t>
            </w:r>
            <w:r>
              <w:rPr>
                <w:color w:val="000000" w:themeColor="text1"/>
                <w:szCs w:val="21"/>
              </w:rPr>
              <w:t>a</w:t>
            </w:r>
            <w:r w:rsidRPr="001C3C8C">
              <w:rPr>
                <w:color w:val="000000" w:themeColor="text1"/>
                <w:szCs w:val="21"/>
              </w:rPr>
              <w:t xml:space="preserve"> UE is not allowed to perform sensing during DRX inactive time, the </w:t>
            </w:r>
            <w:r>
              <w:rPr>
                <w:color w:val="000000" w:themeColor="text1"/>
                <w:szCs w:val="21"/>
              </w:rPr>
              <w:t xml:space="preserve">sensing results may be insufficient to exclude others’ reservation completely and </w:t>
            </w:r>
            <w:r w:rsidRPr="001C3C8C">
              <w:rPr>
                <w:color w:val="000000" w:themeColor="text1"/>
                <w:szCs w:val="21"/>
              </w:rPr>
              <w:t xml:space="preserve">resource collision probability will increase especially </w:t>
            </w:r>
            <w:r>
              <w:rPr>
                <w:color w:val="000000" w:themeColor="text1"/>
                <w:szCs w:val="21"/>
              </w:rPr>
              <w:t>for congested</w:t>
            </w:r>
            <w:r w:rsidRPr="001C3C8C">
              <w:rPr>
                <w:color w:val="000000" w:themeColor="text1"/>
                <w:szCs w:val="21"/>
              </w:rPr>
              <w:t xml:space="preserve"> channel, thus the QoS requirement</w:t>
            </w:r>
            <w:r>
              <w:rPr>
                <w:color w:val="000000" w:themeColor="text1"/>
                <w:szCs w:val="21"/>
              </w:rPr>
              <w:t>, such as reliability,</w:t>
            </w:r>
            <w:r w:rsidRPr="001C3C8C">
              <w:rPr>
                <w:color w:val="000000" w:themeColor="text1"/>
                <w:szCs w:val="21"/>
              </w:rPr>
              <w:t xml:space="preserve"> </w:t>
            </w:r>
            <w:r>
              <w:rPr>
                <w:color w:val="000000" w:themeColor="text1"/>
                <w:szCs w:val="21"/>
              </w:rPr>
              <w:t>cannot</w:t>
            </w:r>
            <w:r w:rsidRPr="001C3C8C">
              <w:rPr>
                <w:color w:val="000000" w:themeColor="text1"/>
                <w:szCs w:val="21"/>
              </w:rPr>
              <w:t xml:space="preserve"> be guaranteed. </w:t>
            </w:r>
            <w:r>
              <w:rPr>
                <w:color w:val="000000" w:themeColor="text1"/>
                <w:szCs w:val="21"/>
              </w:rPr>
              <w:t>Therefore, it should allow UE to perform sensing during SL DRX inactive time, especially, or at least, for the</w:t>
            </w:r>
            <w:r w:rsidRPr="001C3C8C">
              <w:rPr>
                <w:color w:val="000000" w:themeColor="text1"/>
                <w:szCs w:val="21"/>
              </w:rPr>
              <w:t xml:space="preserve"> high QoS </w:t>
            </w:r>
            <w:r>
              <w:rPr>
                <w:color w:val="000000" w:themeColor="text1"/>
                <w:szCs w:val="21"/>
              </w:rPr>
              <w:t>transmission, to fulfill these requirements</w:t>
            </w:r>
            <w:r w:rsidRPr="001C3C8C">
              <w:rPr>
                <w:color w:val="000000" w:themeColor="text1"/>
                <w:szCs w:val="21"/>
              </w:rPr>
              <w:t>.</w:t>
            </w:r>
            <w:r>
              <w:rPr>
                <w:color w:val="000000" w:themeColor="text1"/>
                <w:szCs w:val="21"/>
              </w:rPr>
              <w:t xml:space="preserve"> Maybe Alt. 2 proponents can consider compromises of this type.</w:t>
            </w:r>
            <w:r w:rsidRPr="001C3C8C">
              <w:rPr>
                <w:color w:val="000000" w:themeColor="text1"/>
                <w:szCs w:val="21"/>
              </w:rPr>
              <w:t xml:space="preserve"> </w:t>
            </w:r>
          </w:p>
          <w:p w14:paraId="4AE1605F" w14:textId="77777777" w:rsidR="00D407B3" w:rsidRPr="001C3C8C" w:rsidRDefault="00D407B3" w:rsidP="00C83CBF">
            <w:pPr>
              <w:spacing w:before="120" w:after="120"/>
              <w:rPr>
                <w:color w:val="000000" w:themeColor="text1"/>
                <w:szCs w:val="21"/>
              </w:rPr>
            </w:pPr>
            <w:r>
              <w:rPr>
                <w:color w:val="000000" w:themeColor="text1"/>
                <w:szCs w:val="21"/>
              </w:rPr>
              <w:t xml:space="preserve">However, if the operation is purely up to UE implementation, it will </w:t>
            </w:r>
            <w:r w:rsidRPr="00F20BA0">
              <w:rPr>
                <w:color w:val="000000" w:themeColor="text1"/>
                <w:szCs w:val="21"/>
              </w:rPr>
              <w:t xml:space="preserve">leave the system uncontrolled on sensing behavior, </w:t>
            </w:r>
            <w:r>
              <w:rPr>
                <w:color w:val="000000" w:themeColor="text1"/>
                <w:szCs w:val="21"/>
              </w:rPr>
              <w:t>which</w:t>
            </w:r>
            <w:r w:rsidRPr="00F20BA0">
              <w:rPr>
                <w:color w:val="000000" w:themeColor="text1"/>
                <w:szCs w:val="21"/>
              </w:rPr>
              <w:t xml:space="preserve"> will impact </w:t>
            </w:r>
            <w:r>
              <w:rPr>
                <w:color w:val="000000" w:themeColor="text1"/>
                <w:szCs w:val="21"/>
              </w:rPr>
              <w:t>UEs which</w:t>
            </w:r>
            <w:r w:rsidRPr="00F20BA0">
              <w:rPr>
                <w:color w:val="000000" w:themeColor="text1"/>
                <w:szCs w:val="21"/>
              </w:rPr>
              <w:t xml:space="preserve"> perform sensing in the RP, also this may violate RP level configuration for RA, e.g. RP allow partial-sensing or full-sensing, but a UE choose not to perform sensing at all during inactive time (assuming, e.g. all CPS slots are within inactive timer no PBPS is performed), this means U</w:t>
            </w:r>
            <w:r>
              <w:rPr>
                <w:color w:val="000000" w:themeColor="text1"/>
                <w:szCs w:val="21"/>
              </w:rPr>
              <w:t>E</w:t>
            </w:r>
            <w:r w:rsidRPr="00F20BA0">
              <w:rPr>
                <w:color w:val="000000" w:themeColor="text1"/>
                <w:szCs w:val="21"/>
              </w:rPr>
              <w:t xml:space="preserve"> performs random selection that is not allowed in this RP.</w:t>
            </w:r>
            <w:r>
              <w:rPr>
                <w:color w:val="000000" w:themeColor="text1"/>
                <w:szCs w:val="21"/>
              </w:rPr>
              <w:t xml:space="preserve"> To unify UE behavior and guarantee the system performance, some conditions as to minimum amounts of sensing need to be specified.</w:t>
            </w:r>
          </w:p>
        </w:tc>
      </w:tr>
    </w:tbl>
    <w:p w14:paraId="345CCDC2" w14:textId="77777777" w:rsidR="006B7B36" w:rsidRDefault="006B7B36">
      <w:pPr>
        <w:spacing w:before="120" w:after="120"/>
      </w:pPr>
      <w:bookmarkStart w:id="3" w:name="_GoBack"/>
      <w:bookmarkEnd w:id="3"/>
    </w:p>
    <w:p w14:paraId="674E6C0F" w14:textId="77777777" w:rsidR="006B7B36" w:rsidRDefault="006B7B36">
      <w:pPr>
        <w:spacing w:before="120" w:after="120"/>
        <w:rPr>
          <w:i/>
        </w:rPr>
      </w:pPr>
    </w:p>
    <w:p w14:paraId="46945A75" w14:textId="77777777" w:rsidR="006B7B36" w:rsidRDefault="00E93AC7">
      <w:pPr>
        <w:pStyle w:val="Heading1"/>
        <w:spacing w:before="120" w:after="120"/>
        <w:ind w:left="0"/>
        <w:rPr>
          <w:rFonts w:eastAsia="宋体"/>
        </w:rPr>
      </w:pPr>
      <w:r>
        <w:rPr>
          <w:rFonts w:eastAsia="宋体" w:hint="eastAsia"/>
        </w:rPr>
        <w:t>Reference</w:t>
      </w:r>
      <w:r>
        <w:rPr>
          <w:rFonts w:eastAsia="宋体"/>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Discussion on RAN2 LS on Sidelink DRX</w:t>
      </w:r>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ZTE, Sanechips</w:t>
      </w:r>
    </w:p>
    <w:p w14:paraId="692D4B0E" w14:textId="77777777" w:rsidR="006B7B36" w:rsidRDefault="00E93AC7">
      <w:pPr>
        <w:widowControl w:val="0"/>
        <w:numPr>
          <w:ilvl w:val="0"/>
          <w:numId w:val="7"/>
        </w:numPr>
        <w:snapToGrid w:val="0"/>
        <w:spacing w:before="120" w:after="120"/>
        <w:rPr>
          <w:sz w:val="20"/>
          <w:szCs w:val="22"/>
        </w:rPr>
      </w:pPr>
      <w:r>
        <w:rPr>
          <w:sz w:val="20"/>
          <w:szCs w:val="22"/>
        </w:rPr>
        <w:t>R1-2108079</w:t>
      </w:r>
      <w:r>
        <w:rPr>
          <w:sz w:val="20"/>
          <w:szCs w:val="22"/>
        </w:rPr>
        <w:tab/>
        <w:t>[draft]Reply LS on sidelink DRX</w:t>
      </w:r>
      <w:r>
        <w:rPr>
          <w:sz w:val="20"/>
          <w:szCs w:val="22"/>
        </w:rPr>
        <w:tab/>
        <w:t>ZTE, Sanechips</w:t>
      </w:r>
    </w:p>
    <w:p w14:paraId="09A54735" w14:textId="77777777"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Huawei, HiSilicon</w:t>
      </w:r>
    </w:p>
    <w:p w14:paraId="097D72D9" w14:textId="77777777" w:rsidR="006B7B36" w:rsidRDefault="00B3579A">
      <w:pPr>
        <w:widowControl w:val="0"/>
        <w:numPr>
          <w:ilvl w:val="0"/>
          <w:numId w:val="7"/>
        </w:numPr>
        <w:snapToGrid w:val="0"/>
        <w:spacing w:before="120" w:after="120"/>
        <w:rPr>
          <w:sz w:val="20"/>
          <w:szCs w:val="22"/>
        </w:rPr>
      </w:pPr>
      <w:hyperlink r:id="rId19" w:history="1">
        <w:r w:rsidR="00E93AC7">
          <w:rPr>
            <w:sz w:val="20"/>
            <w:szCs w:val="22"/>
          </w:rPr>
          <w:t>R1-2106477</w:t>
        </w:r>
      </w:hyperlink>
      <w:r w:rsidR="00E93AC7">
        <w:rPr>
          <w:sz w:val="20"/>
          <w:szCs w:val="22"/>
        </w:rPr>
        <w:tab/>
        <w:t>Sidelink resource allocation to reduce power consumption</w:t>
      </w:r>
      <w:r w:rsidR="00E93AC7">
        <w:rPr>
          <w:sz w:val="20"/>
          <w:szCs w:val="22"/>
        </w:rPr>
        <w:tab/>
        <w:t>Huawei, HiSilicon</w:t>
      </w:r>
    </w:p>
    <w:p w14:paraId="2CABB2A5" w14:textId="77777777" w:rsidR="006B7B36" w:rsidRDefault="00B3579A">
      <w:pPr>
        <w:widowControl w:val="0"/>
        <w:numPr>
          <w:ilvl w:val="0"/>
          <w:numId w:val="7"/>
        </w:numPr>
        <w:snapToGrid w:val="0"/>
        <w:spacing w:before="120" w:after="120"/>
        <w:rPr>
          <w:sz w:val="20"/>
          <w:szCs w:val="22"/>
        </w:rPr>
      </w:pPr>
      <w:hyperlink r:id="rId20"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B3579A">
      <w:pPr>
        <w:widowControl w:val="0"/>
        <w:numPr>
          <w:ilvl w:val="0"/>
          <w:numId w:val="7"/>
        </w:numPr>
        <w:snapToGrid w:val="0"/>
        <w:spacing w:before="120" w:after="120"/>
        <w:rPr>
          <w:sz w:val="20"/>
          <w:szCs w:val="22"/>
        </w:rPr>
      </w:pPr>
      <w:hyperlink r:id="rId21" w:history="1">
        <w:r w:rsidR="00E93AC7">
          <w:rPr>
            <w:sz w:val="20"/>
            <w:szCs w:val="22"/>
          </w:rPr>
          <w:t>R1-2106620</w:t>
        </w:r>
      </w:hyperlink>
      <w:r w:rsidR="00E93AC7">
        <w:rPr>
          <w:sz w:val="20"/>
          <w:szCs w:val="22"/>
        </w:rPr>
        <w:tab/>
        <w:t>Resource allocation for sidelink power saving</w:t>
      </w:r>
      <w:r w:rsidR="00E93AC7">
        <w:rPr>
          <w:sz w:val="20"/>
          <w:szCs w:val="22"/>
        </w:rPr>
        <w:tab/>
        <w:t>vivo</w:t>
      </w:r>
    </w:p>
    <w:p w14:paraId="2B527C11" w14:textId="77777777" w:rsidR="006B7B36" w:rsidRDefault="00B3579A">
      <w:pPr>
        <w:widowControl w:val="0"/>
        <w:numPr>
          <w:ilvl w:val="0"/>
          <w:numId w:val="7"/>
        </w:numPr>
        <w:snapToGrid w:val="0"/>
        <w:spacing w:before="120" w:after="120"/>
        <w:rPr>
          <w:sz w:val="20"/>
          <w:szCs w:val="22"/>
        </w:rPr>
      </w:pPr>
      <w:hyperlink r:id="rId22" w:history="1">
        <w:r w:rsidR="00E93AC7">
          <w:rPr>
            <w:sz w:val="20"/>
            <w:szCs w:val="22"/>
          </w:rPr>
          <w:t>R1-2106714</w:t>
        </w:r>
      </w:hyperlink>
      <w:r w:rsidR="00E93AC7">
        <w:rPr>
          <w:sz w:val="20"/>
          <w:szCs w:val="22"/>
        </w:rPr>
        <w:tab/>
        <w:t>Discussion on sidelink resource allocation for power saving</w:t>
      </w:r>
      <w:r w:rsidR="00E93AC7">
        <w:rPr>
          <w:sz w:val="20"/>
          <w:szCs w:val="22"/>
        </w:rPr>
        <w:tab/>
        <w:t>Spreadtrum Communications</w:t>
      </w:r>
    </w:p>
    <w:p w14:paraId="166E6B59" w14:textId="77777777" w:rsidR="006B7B36" w:rsidRDefault="00B3579A">
      <w:pPr>
        <w:widowControl w:val="0"/>
        <w:numPr>
          <w:ilvl w:val="0"/>
          <w:numId w:val="7"/>
        </w:numPr>
        <w:snapToGrid w:val="0"/>
        <w:spacing w:before="120" w:after="120"/>
        <w:rPr>
          <w:sz w:val="20"/>
          <w:szCs w:val="22"/>
        </w:rPr>
      </w:pPr>
      <w:hyperlink r:id="rId23"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B3579A">
      <w:pPr>
        <w:widowControl w:val="0"/>
        <w:numPr>
          <w:ilvl w:val="0"/>
          <w:numId w:val="7"/>
        </w:numPr>
        <w:snapToGrid w:val="0"/>
        <w:spacing w:before="120" w:after="120"/>
        <w:rPr>
          <w:sz w:val="20"/>
          <w:szCs w:val="22"/>
        </w:rPr>
      </w:pPr>
      <w:hyperlink r:id="rId24" w:history="1">
        <w:r w:rsidR="00E93AC7">
          <w:rPr>
            <w:sz w:val="20"/>
            <w:szCs w:val="22"/>
          </w:rPr>
          <w:t>R1-2106818</w:t>
        </w:r>
      </w:hyperlink>
      <w:r w:rsidR="00E93AC7">
        <w:rPr>
          <w:sz w:val="20"/>
          <w:szCs w:val="22"/>
        </w:rPr>
        <w:tab/>
        <w:t>Discussion on sidelink resource allocation for power saving</w:t>
      </w:r>
      <w:r w:rsidR="00E93AC7">
        <w:rPr>
          <w:sz w:val="20"/>
          <w:szCs w:val="22"/>
        </w:rPr>
        <w:tab/>
        <w:t>Sony</w:t>
      </w:r>
    </w:p>
    <w:p w14:paraId="4B3A35BF" w14:textId="77777777" w:rsidR="006B7B36" w:rsidRDefault="00B3579A">
      <w:pPr>
        <w:widowControl w:val="0"/>
        <w:numPr>
          <w:ilvl w:val="0"/>
          <w:numId w:val="7"/>
        </w:numPr>
        <w:snapToGrid w:val="0"/>
        <w:spacing w:before="120" w:after="120"/>
        <w:rPr>
          <w:sz w:val="20"/>
          <w:szCs w:val="22"/>
        </w:rPr>
      </w:pPr>
      <w:hyperlink r:id="rId25"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B3579A">
      <w:pPr>
        <w:widowControl w:val="0"/>
        <w:numPr>
          <w:ilvl w:val="0"/>
          <w:numId w:val="7"/>
        </w:numPr>
        <w:snapToGrid w:val="0"/>
        <w:spacing w:before="120" w:after="120"/>
        <w:rPr>
          <w:sz w:val="20"/>
          <w:szCs w:val="22"/>
        </w:rPr>
      </w:pPr>
      <w:hyperlink r:id="rId26" w:history="1">
        <w:r w:rsidR="00E93AC7">
          <w:rPr>
            <w:sz w:val="20"/>
            <w:szCs w:val="22"/>
          </w:rPr>
          <w:t>R1-2106942</w:t>
        </w:r>
      </w:hyperlink>
      <w:r w:rsidR="00E93AC7">
        <w:rPr>
          <w:sz w:val="20"/>
          <w:szCs w:val="22"/>
        </w:rPr>
        <w:tab/>
        <w:t>Discussion on sidelink resource allocation enhancements for power saving</w:t>
      </w:r>
      <w:r w:rsidR="00E93AC7">
        <w:rPr>
          <w:sz w:val="20"/>
          <w:szCs w:val="22"/>
        </w:rPr>
        <w:tab/>
        <w:t>CATT, GOHIGH</w:t>
      </w:r>
    </w:p>
    <w:p w14:paraId="34F42020" w14:textId="77777777" w:rsidR="006B7B36" w:rsidRDefault="00B3579A">
      <w:pPr>
        <w:widowControl w:val="0"/>
        <w:numPr>
          <w:ilvl w:val="0"/>
          <w:numId w:val="7"/>
        </w:numPr>
        <w:snapToGrid w:val="0"/>
        <w:spacing w:before="120" w:after="120"/>
        <w:rPr>
          <w:sz w:val="20"/>
          <w:szCs w:val="22"/>
        </w:rPr>
      </w:pPr>
      <w:hyperlink r:id="rId27" w:history="1">
        <w:r w:rsidR="00E93AC7">
          <w:rPr>
            <w:sz w:val="20"/>
            <w:szCs w:val="22"/>
          </w:rPr>
          <w:t>R1-2107021</w:t>
        </w:r>
      </w:hyperlink>
      <w:r w:rsidR="00E93AC7">
        <w:rPr>
          <w:sz w:val="20"/>
          <w:szCs w:val="22"/>
        </w:rPr>
        <w:tab/>
        <w:t>Discussion on Sidelink Resource Allocation for Power Saving</w:t>
      </w:r>
      <w:r w:rsidR="00E93AC7">
        <w:rPr>
          <w:sz w:val="20"/>
          <w:szCs w:val="22"/>
        </w:rPr>
        <w:tab/>
        <w:t>Panasonic Corporation</w:t>
      </w:r>
    </w:p>
    <w:p w14:paraId="1481300A" w14:textId="77777777" w:rsidR="006B7B36" w:rsidRDefault="00B3579A">
      <w:pPr>
        <w:widowControl w:val="0"/>
        <w:numPr>
          <w:ilvl w:val="0"/>
          <w:numId w:val="7"/>
        </w:numPr>
        <w:snapToGrid w:val="0"/>
        <w:spacing w:before="120" w:after="120"/>
        <w:rPr>
          <w:sz w:val="20"/>
          <w:szCs w:val="22"/>
        </w:rPr>
      </w:pPr>
      <w:hyperlink r:id="rId28" w:history="1">
        <w:r w:rsidR="00E93AC7">
          <w:rPr>
            <w:sz w:val="20"/>
            <w:szCs w:val="22"/>
          </w:rPr>
          <w:t>R1-2107022</w:t>
        </w:r>
      </w:hyperlink>
      <w:r w:rsidR="00E93AC7">
        <w:rPr>
          <w:sz w:val="20"/>
          <w:szCs w:val="22"/>
        </w:rPr>
        <w:tab/>
        <w:t>NR Sidelink Resource Allocation for UE Power Saving</w:t>
      </w:r>
      <w:r w:rsidR="00E93AC7">
        <w:rPr>
          <w:sz w:val="20"/>
          <w:szCs w:val="22"/>
        </w:rPr>
        <w:tab/>
        <w:t>Fraunhofer HHI, Fraunhofer IIS</w:t>
      </w:r>
    </w:p>
    <w:p w14:paraId="3B1C9CE4" w14:textId="77777777" w:rsidR="006B7B36" w:rsidRDefault="00B3579A">
      <w:pPr>
        <w:widowControl w:val="0"/>
        <w:numPr>
          <w:ilvl w:val="0"/>
          <w:numId w:val="7"/>
        </w:numPr>
        <w:snapToGrid w:val="0"/>
        <w:spacing w:before="120" w:after="120"/>
        <w:rPr>
          <w:sz w:val="20"/>
          <w:szCs w:val="22"/>
        </w:rPr>
      </w:pPr>
      <w:hyperlink r:id="rId29" w:history="1">
        <w:r w:rsidR="00E93AC7">
          <w:rPr>
            <w:sz w:val="20"/>
            <w:szCs w:val="22"/>
          </w:rPr>
          <w:t>R1-2107037</w:t>
        </w:r>
      </w:hyperlink>
      <w:r w:rsidR="00E93AC7">
        <w:rPr>
          <w:sz w:val="20"/>
          <w:szCs w:val="22"/>
        </w:rPr>
        <w:tab/>
        <w:t>Considerations on partial sensing and DRX in NR Sidelink</w:t>
      </w:r>
      <w:r w:rsidR="00E93AC7">
        <w:rPr>
          <w:sz w:val="20"/>
          <w:szCs w:val="22"/>
        </w:rPr>
        <w:tab/>
        <w:t>Fujitsu</w:t>
      </w:r>
    </w:p>
    <w:p w14:paraId="53BBA594" w14:textId="77777777" w:rsidR="006B7B36" w:rsidRDefault="00B3579A">
      <w:pPr>
        <w:widowControl w:val="0"/>
        <w:numPr>
          <w:ilvl w:val="0"/>
          <w:numId w:val="7"/>
        </w:numPr>
        <w:snapToGrid w:val="0"/>
        <w:spacing w:before="120" w:after="120"/>
        <w:rPr>
          <w:sz w:val="20"/>
          <w:szCs w:val="22"/>
        </w:rPr>
      </w:pPr>
      <w:hyperlink r:id="rId30" w:history="1">
        <w:r w:rsidR="00E93AC7">
          <w:rPr>
            <w:sz w:val="20"/>
            <w:szCs w:val="22"/>
          </w:rPr>
          <w:t>R1-2107091</w:t>
        </w:r>
      </w:hyperlink>
      <w:r w:rsidR="00E93AC7">
        <w:rPr>
          <w:sz w:val="20"/>
          <w:szCs w:val="22"/>
        </w:rPr>
        <w:tab/>
        <w:t>Power consumption reduction for sidelink resource allocation</w:t>
      </w:r>
      <w:r w:rsidR="00E93AC7">
        <w:rPr>
          <w:sz w:val="20"/>
          <w:szCs w:val="22"/>
        </w:rPr>
        <w:tab/>
        <w:t>FUTUREWEI</w:t>
      </w:r>
    </w:p>
    <w:p w14:paraId="60CBF4EE" w14:textId="77777777" w:rsidR="006B7B36" w:rsidRDefault="00B3579A">
      <w:pPr>
        <w:widowControl w:val="0"/>
        <w:numPr>
          <w:ilvl w:val="0"/>
          <w:numId w:val="7"/>
        </w:numPr>
        <w:snapToGrid w:val="0"/>
        <w:spacing w:before="120" w:after="120"/>
        <w:rPr>
          <w:sz w:val="20"/>
          <w:szCs w:val="22"/>
        </w:rPr>
      </w:pPr>
      <w:hyperlink r:id="rId31"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B3579A">
      <w:pPr>
        <w:widowControl w:val="0"/>
        <w:numPr>
          <w:ilvl w:val="0"/>
          <w:numId w:val="7"/>
        </w:numPr>
        <w:snapToGrid w:val="0"/>
        <w:spacing w:before="120" w:after="120"/>
        <w:rPr>
          <w:sz w:val="20"/>
          <w:szCs w:val="22"/>
        </w:rPr>
      </w:pPr>
      <w:hyperlink r:id="rId32" w:history="1">
        <w:r w:rsidR="00E93AC7">
          <w:rPr>
            <w:sz w:val="20"/>
            <w:szCs w:val="22"/>
          </w:rPr>
          <w:t>R1-2107163</w:t>
        </w:r>
      </w:hyperlink>
      <w:r w:rsidR="00E93AC7">
        <w:rPr>
          <w:sz w:val="20"/>
          <w:szCs w:val="22"/>
        </w:rPr>
        <w:tab/>
        <w:t>Sidelink resource allocation for power saving</w:t>
      </w:r>
      <w:r w:rsidR="00E93AC7">
        <w:rPr>
          <w:sz w:val="20"/>
          <w:szCs w:val="22"/>
        </w:rPr>
        <w:tab/>
        <w:t>Lenovo, Motorola Mobility</w:t>
      </w:r>
    </w:p>
    <w:p w14:paraId="53AFE8EE" w14:textId="77777777" w:rsidR="006B7B36" w:rsidRDefault="00B3579A">
      <w:pPr>
        <w:widowControl w:val="0"/>
        <w:numPr>
          <w:ilvl w:val="0"/>
          <w:numId w:val="7"/>
        </w:numPr>
        <w:snapToGrid w:val="0"/>
        <w:spacing w:before="120" w:after="120"/>
        <w:rPr>
          <w:sz w:val="20"/>
          <w:szCs w:val="22"/>
        </w:rPr>
      </w:pPr>
      <w:hyperlink r:id="rId33"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14:paraId="1E87D4B2" w14:textId="77777777" w:rsidR="006B7B36" w:rsidRDefault="00B3579A">
      <w:pPr>
        <w:widowControl w:val="0"/>
        <w:numPr>
          <w:ilvl w:val="0"/>
          <w:numId w:val="7"/>
        </w:numPr>
        <w:snapToGrid w:val="0"/>
        <w:spacing w:before="120" w:after="120"/>
        <w:rPr>
          <w:sz w:val="20"/>
          <w:szCs w:val="22"/>
        </w:rPr>
      </w:pPr>
      <w:hyperlink r:id="rId34"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B3579A">
      <w:pPr>
        <w:widowControl w:val="0"/>
        <w:numPr>
          <w:ilvl w:val="0"/>
          <w:numId w:val="7"/>
        </w:numPr>
        <w:snapToGrid w:val="0"/>
        <w:spacing w:before="120" w:after="120"/>
        <w:rPr>
          <w:sz w:val="20"/>
          <w:szCs w:val="22"/>
        </w:rPr>
      </w:pPr>
      <w:hyperlink r:id="rId35" w:history="1">
        <w:r w:rsidR="00E93AC7">
          <w:rPr>
            <w:sz w:val="20"/>
            <w:szCs w:val="22"/>
          </w:rPr>
          <w:t>R1-2107223</w:t>
        </w:r>
      </w:hyperlink>
      <w:r w:rsidR="00E93AC7">
        <w:rPr>
          <w:sz w:val="20"/>
          <w:szCs w:val="22"/>
        </w:rPr>
        <w:tab/>
        <w:t>Discussion on power saving in NR sidelink communication</w:t>
      </w:r>
      <w:r w:rsidR="00E93AC7">
        <w:rPr>
          <w:sz w:val="20"/>
          <w:szCs w:val="22"/>
        </w:rPr>
        <w:tab/>
        <w:t>OPPO</w:t>
      </w:r>
    </w:p>
    <w:p w14:paraId="3D8A2216" w14:textId="77777777" w:rsidR="006B7B36" w:rsidRDefault="00B3579A">
      <w:pPr>
        <w:widowControl w:val="0"/>
        <w:numPr>
          <w:ilvl w:val="0"/>
          <w:numId w:val="7"/>
        </w:numPr>
        <w:snapToGrid w:val="0"/>
        <w:spacing w:before="120" w:after="120"/>
        <w:rPr>
          <w:sz w:val="20"/>
          <w:szCs w:val="22"/>
        </w:rPr>
      </w:pPr>
      <w:hyperlink r:id="rId36" w:history="1">
        <w:r w:rsidR="00E93AC7">
          <w:rPr>
            <w:sz w:val="20"/>
            <w:szCs w:val="22"/>
          </w:rPr>
          <w:t>R1-2107367</w:t>
        </w:r>
      </w:hyperlink>
      <w:r w:rsidR="00E93AC7">
        <w:rPr>
          <w:sz w:val="20"/>
          <w:szCs w:val="22"/>
        </w:rPr>
        <w:tab/>
        <w:t>Power Savings for Sidelink</w:t>
      </w:r>
      <w:r w:rsidR="00E93AC7">
        <w:rPr>
          <w:sz w:val="20"/>
          <w:szCs w:val="22"/>
        </w:rPr>
        <w:tab/>
        <w:t>Qualcomm Incorporated</w:t>
      </w:r>
    </w:p>
    <w:p w14:paraId="774A77D0" w14:textId="77777777" w:rsidR="006B7B36" w:rsidRDefault="00B3579A">
      <w:pPr>
        <w:widowControl w:val="0"/>
        <w:numPr>
          <w:ilvl w:val="0"/>
          <w:numId w:val="7"/>
        </w:numPr>
        <w:snapToGrid w:val="0"/>
        <w:spacing w:before="120" w:after="120"/>
        <w:rPr>
          <w:sz w:val="20"/>
          <w:szCs w:val="22"/>
        </w:rPr>
      </w:pPr>
      <w:hyperlink r:id="rId37"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14:paraId="7EE34DE3" w14:textId="77777777" w:rsidR="006B7B36" w:rsidRDefault="00B3579A">
      <w:pPr>
        <w:widowControl w:val="0"/>
        <w:numPr>
          <w:ilvl w:val="0"/>
          <w:numId w:val="7"/>
        </w:numPr>
        <w:snapToGrid w:val="0"/>
        <w:spacing w:before="120" w:after="120"/>
        <w:rPr>
          <w:sz w:val="20"/>
          <w:szCs w:val="22"/>
        </w:rPr>
      </w:pPr>
      <w:hyperlink r:id="rId38"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14:paraId="712FE9E2" w14:textId="77777777" w:rsidR="006B7B36" w:rsidRDefault="00B3579A">
      <w:pPr>
        <w:widowControl w:val="0"/>
        <w:numPr>
          <w:ilvl w:val="0"/>
          <w:numId w:val="7"/>
        </w:numPr>
        <w:snapToGrid w:val="0"/>
        <w:spacing w:before="120" w:after="120"/>
        <w:rPr>
          <w:sz w:val="20"/>
          <w:szCs w:val="22"/>
        </w:rPr>
      </w:pPr>
      <w:hyperlink r:id="rId39" w:history="1">
        <w:r w:rsidR="00E93AC7">
          <w:rPr>
            <w:sz w:val="20"/>
            <w:szCs w:val="22"/>
          </w:rPr>
          <w:t>R1-2107498</w:t>
        </w:r>
      </w:hyperlink>
      <w:r w:rsidR="00E93AC7">
        <w:rPr>
          <w:sz w:val="20"/>
          <w:szCs w:val="22"/>
        </w:rPr>
        <w:tab/>
        <w:t>Discussion on sidelink power saving</w:t>
      </w:r>
      <w:r w:rsidR="00E93AC7">
        <w:rPr>
          <w:sz w:val="20"/>
          <w:szCs w:val="22"/>
        </w:rPr>
        <w:tab/>
        <w:t>MediaTek Inc.</w:t>
      </w:r>
    </w:p>
    <w:p w14:paraId="562C7D02" w14:textId="77777777" w:rsidR="006B7B36" w:rsidRDefault="00B3579A">
      <w:pPr>
        <w:widowControl w:val="0"/>
        <w:numPr>
          <w:ilvl w:val="0"/>
          <w:numId w:val="7"/>
        </w:numPr>
        <w:snapToGrid w:val="0"/>
        <w:spacing w:before="120" w:after="120"/>
        <w:rPr>
          <w:sz w:val="20"/>
          <w:szCs w:val="22"/>
        </w:rPr>
      </w:pPr>
      <w:hyperlink r:id="rId40"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B3579A">
      <w:pPr>
        <w:widowControl w:val="0"/>
        <w:numPr>
          <w:ilvl w:val="0"/>
          <w:numId w:val="7"/>
        </w:numPr>
        <w:snapToGrid w:val="0"/>
        <w:spacing w:before="120" w:after="120"/>
        <w:rPr>
          <w:sz w:val="20"/>
          <w:szCs w:val="22"/>
        </w:rPr>
      </w:pPr>
      <w:hyperlink r:id="rId41" w:history="1">
        <w:r w:rsidR="00E93AC7">
          <w:rPr>
            <w:sz w:val="20"/>
            <w:szCs w:val="22"/>
          </w:rPr>
          <w:t>R1-2107609</w:t>
        </w:r>
      </w:hyperlink>
      <w:r w:rsidR="00E93AC7">
        <w:rPr>
          <w:sz w:val="20"/>
          <w:szCs w:val="22"/>
        </w:rPr>
        <w:tab/>
        <w:t>Sidelink Resource Allocation Schemes for UE Power Saving</w:t>
      </w:r>
      <w:r w:rsidR="00E93AC7">
        <w:rPr>
          <w:sz w:val="20"/>
          <w:szCs w:val="22"/>
        </w:rPr>
        <w:tab/>
        <w:t>Intel Corporation</w:t>
      </w:r>
    </w:p>
    <w:p w14:paraId="29D25C2C" w14:textId="77777777" w:rsidR="006B7B36" w:rsidRDefault="00B3579A">
      <w:pPr>
        <w:widowControl w:val="0"/>
        <w:numPr>
          <w:ilvl w:val="0"/>
          <w:numId w:val="7"/>
        </w:numPr>
        <w:snapToGrid w:val="0"/>
        <w:spacing w:before="120" w:after="120"/>
        <w:rPr>
          <w:sz w:val="20"/>
          <w:szCs w:val="22"/>
        </w:rPr>
      </w:pPr>
      <w:hyperlink r:id="rId42" w:history="1">
        <w:r w:rsidR="00E93AC7">
          <w:rPr>
            <w:sz w:val="20"/>
            <w:szCs w:val="22"/>
          </w:rPr>
          <w:t>R1-2107760</w:t>
        </w:r>
      </w:hyperlink>
      <w:r w:rsidR="00E93AC7">
        <w:rPr>
          <w:sz w:val="20"/>
          <w:szCs w:val="22"/>
        </w:rPr>
        <w:tab/>
        <w:t>Sidelink Resource Allocation for Power Saving</w:t>
      </w:r>
      <w:r w:rsidR="00E93AC7">
        <w:rPr>
          <w:sz w:val="20"/>
          <w:szCs w:val="22"/>
        </w:rPr>
        <w:tab/>
        <w:t>Apple</w:t>
      </w:r>
    </w:p>
    <w:p w14:paraId="0626D4FC" w14:textId="77777777" w:rsidR="006B7B36" w:rsidRDefault="00B3579A">
      <w:pPr>
        <w:widowControl w:val="0"/>
        <w:numPr>
          <w:ilvl w:val="0"/>
          <w:numId w:val="7"/>
        </w:numPr>
        <w:snapToGrid w:val="0"/>
        <w:spacing w:before="120" w:after="120"/>
        <w:rPr>
          <w:sz w:val="20"/>
          <w:szCs w:val="22"/>
        </w:rPr>
      </w:pPr>
      <w:hyperlink r:id="rId43"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B3579A">
      <w:pPr>
        <w:widowControl w:val="0"/>
        <w:numPr>
          <w:ilvl w:val="0"/>
          <w:numId w:val="7"/>
        </w:numPr>
        <w:snapToGrid w:val="0"/>
        <w:spacing w:before="120" w:after="120"/>
        <w:rPr>
          <w:sz w:val="20"/>
          <w:szCs w:val="22"/>
        </w:rPr>
      </w:pPr>
      <w:hyperlink r:id="rId44" w:history="1">
        <w:r w:rsidR="00E93AC7">
          <w:rPr>
            <w:sz w:val="20"/>
            <w:szCs w:val="22"/>
          </w:rPr>
          <w:t>R1-2107879</w:t>
        </w:r>
      </w:hyperlink>
      <w:r w:rsidR="00E93AC7">
        <w:rPr>
          <w:sz w:val="20"/>
          <w:szCs w:val="22"/>
        </w:rPr>
        <w:tab/>
        <w:t>Discussion on sidelink resource allocation for power saving</w:t>
      </w:r>
      <w:r w:rsidR="00E93AC7">
        <w:rPr>
          <w:sz w:val="20"/>
          <w:szCs w:val="22"/>
        </w:rPr>
        <w:tab/>
        <w:t>NTT DOCOMO, INC.</w:t>
      </w:r>
    </w:p>
    <w:p w14:paraId="2715AF72" w14:textId="77777777" w:rsidR="006B7B36" w:rsidRDefault="00B3579A">
      <w:pPr>
        <w:widowControl w:val="0"/>
        <w:numPr>
          <w:ilvl w:val="0"/>
          <w:numId w:val="7"/>
        </w:numPr>
        <w:snapToGrid w:val="0"/>
        <w:spacing w:before="120" w:after="120"/>
        <w:rPr>
          <w:sz w:val="20"/>
          <w:szCs w:val="22"/>
        </w:rPr>
      </w:pPr>
      <w:hyperlink r:id="rId45" w:history="1">
        <w:r w:rsidR="00E93AC7">
          <w:rPr>
            <w:sz w:val="20"/>
            <w:szCs w:val="22"/>
          </w:rPr>
          <w:t>R1-2107899</w:t>
        </w:r>
      </w:hyperlink>
      <w:r w:rsidR="00E93AC7">
        <w:rPr>
          <w:sz w:val="20"/>
          <w:szCs w:val="22"/>
        </w:rPr>
        <w:tab/>
        <w:t>Discussion on sidelink resource allocation enhancement for power saving</w:t>
      </w:r>
      <w:r w:rsidR="00E93AC7">
        <w:rPr>
          <w:sz w:val="20"/>
          <w:szCs w:val="22"/>
        </w:rPr>
        <w:tab/>
        <w:t>Xiaomi</w:t>
      </w:r>
    </w:p>
    <w:p w14:paraId="05F870CC" w14:textId="77777777" w:rsidR="006B7B36" w:rsidRDefault="00B3579A">
      <w:pPr>
        <w:widowControl w:val="0"/>
        <w:numPr>
          <w:ilvl w:val="0"/>
          <w:numId w:val="7"/>
        </w:numPr>
        <w:snapToGrid w:val="0"/>
        <w:spacing w:before="120" w:after="120"/>
        <w:rPr>
          <w:sz w:val="20"/>
          <w:szCs w:val="22"/>
        </w:rPr>
      </w:pPr>
      <w:hyperlink r:id="rId46" w:history="1">
        <w:r w:rsidR="00E93AC7">
          <w:rPr>
            <w:sz w:val="20"/>
            <w:szCs w:val="22"/>
          </w:rPr>
          <w:t>R1-2108023</w:t>
        </w:r>
      </w:hyperlink>
      <w:r w:rsidR="00E93AC7">
        <w:rPr>
          <w:sz w:val="20"/>
          <w:szCs w:val="22"/>
        </w:rPr>
        <w:tab/>
        <w:t>Resource Allocation for Power Saving in NR SL</w:t>
      </w:r>
      <w:r w:rsidR="00E93AC7">
        <w:rPr>
          <w:sz w:val="20"/>
          <w:szCs w:val="22"/>
        </w:rPr>
        <w:tab/>
        <w:t>Convida Wireless</w:t>
      </w:r>
    </w:p>
    <w:p w14:paraId="270C076B" w14:textId="77777777" w:rsidR="006B7B36" w:rsidRDefault="00B3579A">
      <w:pPr>
        <w:widowControl w:val="0"/>
        <w:numPr>
          <w:ilvl w:val="0"/>
          <w:numId w:val="7"/>
        </w:numPr>
        <w:snapToGrid w:val="0"/>
        <w:spacing w:before="120" w:after="120"/>
        <w:rPr>
          <w:sz w:val="20"/>
          <w:szCs w:val="22"/>
        </w:rPr>
      </w:pPr>
      <w:hyperlink r:id="rId47" w:history="1">
        <w:r w:rsidR="00E93AC7">
          <w:rPr>
            <w:sz w:val="20"/>
            <w:szCs w:val="22"/>
          </w:rPr>
          <w:t>R1-2108035</w:t>
        </w:r>
      </w:hyperlink>
      <w:r w:rsidR="00E93AC7">
        <w:rPr>
          <w:sz w:val="20"/>
          <w:szCs w:val="22"/>
        </w:rPr>
        <w:tab/>
        <w:t>Sidelink resource allocation for power saving</w:t>
      </w:r>
      <w:r w:rsidR="00E93AC7">
        <w:rPr>
          <w:sz w:val="20"/>
          <w:szCs w:val="22"/>
        </w:rPr>
        <w:tab/>
        <w:t>InterDigital, Inc.</w:t>
      </w:r>
    </w:p>
    <w:p w14:paraId="13856E63" w14:textId="77777777" w:rsidR="006B7B36" w:rsidRDefault="00B3579A">
      <w:pPr>
        <w:widowControl w:val="0"/>
        <w:numPr>
          <w:ilvl w:val="0"/>
          <w:numId w:val="7"/>
        </w:numPr>
        <w:snapToGrid w:val="0"/>
        <w:spacing w:before="120" w:after="120"/>
        <w:rPr>
          <w:sz w:val="20"/>
          <w:szCs w:val="22"/>
        </w:rPr>
      </w:pPr>
      <w:hyperlink r:id="rId48" w:history="1">
        <w:r w:rsidR="00E93AC7">
          <w:rPr>
            <w:sz w:val="20"/>
            <w:szCs w:val="22"/>
          </w:rPr>
          <w:t>R1-2108085</w:t>
        </w:r>
      </w:hyperlink>
      <w:r w:rsidR="00E93AC7">
        <w:rPr>
          <w:sz w:val="20"/>
          <w:szCs w:val="22"/>
        </w:rPr>
        <w:tab/>
        <w:t>Discussion on resource allocation for power saving</w:t>
      </w:r>
      <w:r w:rsidR="00E93AC7">
        <w:rPr>
          <w:sz w:val="20"/>
          <w:szCs w:val="22"/>
        </w:rPr>
        <w:tab/>
        <w:t>ZTE, Sanechips</w:t>
      </w:r>
    </w:p>
    <w:p w14:paraId="00E88FA1" w14:textId="77777777" w:rsidR="006B7B36" w:rsidRDefault="00B3579A">
      <w:pPr>
        <w:widowControl w:val="0"/>
        <w:numPr>
          <w:ilvl w:val="0"/>
          <w:numId w:val="7"/>
        </w:numPr>
        <w:snapToGrid w:val="0"/>
        <w:spacing w:before="120" w:after="120"/>
        <w:rPr>
          <w:sz w:val="20"/>
          <w:szCs w:val="22"/>
        </w:rPr>
      </w:pPr>
      <w:hyperlink r:id="rId49" w:history="1">
        <w:r w:rsidR="00E93AC7">
          <w:rPr>
            <w:sz w:val="20"/>
            <w:szCs w:val="22"/>
          </w:rPr>
          <w:t>R1-2108096</w:t>
        </w:r>
      </w:hyperlink>
      <w:r w:rsidR="00E93AC7">
        <w:rPr>
          <w:sz w:val="20"/>
          <w:szCs w:val="22"/>
        </w:rPr>
        <w:tab/>
        <w:t>Discussion on partial sensing and SL DRX impact</w:t>
      </w:r>
      <w:r w:rsidR="00E93AC7">
        <w:rPr>
          <w:sz w:val="20"/>
          <w:szCs w:val="22"/>
        </w:rPr>
        <w:tab/>
        <w:t>ASUSTeK</w:t>
      </w:r>
    </w:p>
    <w:p w14:paraId="74DAC7C9" w14:textId="77777777" w:rsidR="006B7B36" w:rsidRDefault="00B3579A">
      <w:pPr>
        <w:widowControl w:val="0"/>
        <w:numPr>
          <w:ilvl w:val="0"/>
          <w:numId w:val="7"/>
        </w:numPr>
        <w:snapToGrid w:val="0"/>
        <w:spacing w:before="120" w:after="120"/>
        <w:rPr>
          <w:sz w:val="20"/>
          <w:szCs w:val="22"/>
        </w:rPr>
      </w:pPr>
      <w:hyperlink r:id="rId50" w:history="1">
        <w:r w:rsidR="00E93AC7">
          <w:rPr>
            <w:sz w:val="20"/>
            <w:szCs w:val="22"/>
          </w:rPr>
          <w:t>R1-2108121</w:t>
        </w:r>
      </w:hyperlink>
      <w:r w:rsidR="00E93AC7">
        <w:rPr>
          <w:sz w:val="20"/>
          <w:szCs w:val="22"/>
        </w:rPr>
        <w:tab/>
        <w:t>Resource allocation for power saving in NR sidelink enhancement</w:t>
      </w:r>
      <w:r w:rsidR="00E93AC7">
        <w:rPr>
          <w:sz w:val="20"/>
          <w:szCs w:val="22"/>
        </w:rPr>
        <w:tab/>
        <w:t>ITL</w:t>
      </w:r>
    </w:p>
    <w:p w14:paraId="082F61FC" w14:textId="77777777" w:rsidR="006B7B36" w:rsidRDefault="00B3579A">
      <w:pPr>
        <w:widowControl w:val="0"/>
        <w:numPr>
          <w:ilvl w:val="0"/>
          <w:numId w:val="7"/>
        </w:numPr>
        <w:snapToGrid w:val="0"/>
        <w:spacing w:before="120" w:after="120"/>
        <w:rPr>
          <w:sz w:val="20"/>
          <w:szCs w:val="22"/>
        </w:rPr>
      </w:pPr>
      <w:hyperlink r:id="rId51"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Heading1"/>
        <w:numPr>
          <w:ilvl w:val="0"/>
          <w:numId w:val="0"/>
        </w:numPr>
        <w:spacing w:before="120" w:after="120"/>
        <w:rPr>
          <w:rFonts w:eastAsia="宋体"/>
        </w:rPr>
      </w:pPr>
      <w:r>
        <w:rPr>
          <w:rFonts w:eastAsia="宋体" w:hint="eastAsia"/>
        </w:rPr>
        <w:lastRenderedPageBreak/>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t>Proposal 1: It is not preferred that sensing operation is only allowed in its own SL DRX active duration.</w:t>
      </w:r>
    </w:p>
    <w:p w14:paraId="5672CE42" w14:textId="77777777" w:rsidR="006B7B36" w:rsidRDefault="00E93AC7">
      <w:pPr>
        <w:spacing w:before="120" w:after="120"/>
        <w:rPr>
          <w:b/>
          <w:i/>
        </w:rPr>
      </w:pPr>
      <w:r>
        <w:rPr>
          <w:b/>
          <w:i/>
        </w:rPr>
        <w:t>Proposal 2: Sensing operation is allowed in SL DRX inactive duration without the restriction of its own SL DRX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ListParagraph"/>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sidelink DRX off duration significantly reduces the power-saving benefits of sidelink DRX.</w:t>
      </w:r>
    </w:p>
    <w:p w14:paraId="68C6863A" w14:textId="77777777" w:rsidR="006B7B36" w:rsidRDefault="00E93AC7">
      <w:pPr>
        <w:spacing w:before="120" w:after="120"/>
        <w:rPr>
          <w:rFonts w:eastAsia="宋体"/>
        </w:rPr>
      </w:pPr>
      <w:r>
        <w:rPr>
          <w:b/>
          <w:i/>
        </w:rPr>
        <w:t>Observation 2:</w:t>
      </w:r>
      <w:r>
        <w:rPr>
          <w:bCs/>
          <w:i/>
        </w:rPr>
        <w:t xml:space="preserve"> No sensing during sidelink DRX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sidelink DRX, </w:t>
      </w:r>
    </w:p>
    <w:p w14:paraId="761AB3FB" w14:textId="77777777" w:rsidR="006B7B36" w:rsidRDefault="00E93AC7">
      <w:pPr>
        <w:pStyle w:val="ListParagraph"/>
        <w:numPr>
          <w:ilvl w:val="0"/>
          <w:numId w:val="9"/>
        </w:numPr>
        <w:spacing w:afterLines="0"/>
        <w:contextualSpacing w:val="0"/>
        <w:rPr>
          <w:rFonts w:eastAsia="Malgun Gothic"/>
          <w:bCs/>
          <w:i/>
        </w:rPr>
      </w:pPr>
      <w:r>
        <w:rPr>
          <w:rFonts w:eastAsia="Malgun Gothic"/>
          <w:bCs/>
          <w:i/>
        </w:rPr>
        <w:t>the UE performs sensing after its sidelink data arrival, even if the sensing occasion is in its sidelink DRX off duration.</w:t>
      </w:r>
    </w:p>
    <w:p w14:paraId="7977A97A" w14:textId="77777777" w:rsidR="006B7B36" w:rsidRDefault="00E93AC7">
      <w:pPr>
        <w:pStyle w:val="ListParagraph"/>
        <w:numPr>
          <w:ilvl w:val="0"/>
          <w:numId w:val="9"/>
        </w:numPr>
        <w:spacing w:before="120" w:afterLines="0"/>
        <w:contextualSpacing w:val="0"/>
        <w:rPr>
          <w:rFonts w:eastAsia="Malgun Gothic"/>
          <w:bCs/>
          <w:i/>
        </w:rPr>
      </w:pPr>
      <w:r>
        <w:rPr>
          <w:rFonts w:eastAsia="Malgun Gothic"/>
          <w:bCs/>
          <w:i/>
        </w:rPr>
        <w:t xml:space="preserve">the UE does not perform sensing before its sidelink data arrival, if the sensing occasion is in its sidelink DRX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宋体" w:hAnsi="Arial" w:cs="Arial"/>
          <w:bCs/>
          <w:szCs w:val="22"/>
        </w:rPr>
      </w:pPr>
      <w:r>
        <w:rPr>
          <w:rFonts w:ascii="Arial" w:eastAsia="宋体" w:hAnsi="Arial" w:cs="Arial"/>
          <w:bCs/>
          <w:szCs w:val="22"/>
        </w:rPr>
        <w:t xml:space="preserve">RAN1 </w:t>
      </w:r>
      <w:r>
        <w:rPr>
          <w:rFonts w:ascii="Arial" w:eastAsia="宋体" w:hAnsi="Arial" w:cs="Arial"/>
        </w:rPr>
        <w:t xml:space="preserve">thanks RAN2 for the LS informing the working assumption and agreements on sidelink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eastAsia="宋体" w:hAnsi="Arial" w:cs="Arial"/>
          <w:bCs/>
          <w:szCs w:val="22"/>
        </w:rPr>
        <w:t>respectfully asks RAN2 to provide any updates of DRX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TOC1"/>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Hyperlink"/>
            <w:rFonts w:eastAsia="宋体"/>
          </w:rPr>
          <w:t>Observation 1:</w:t>
        </w:r>
        <w:r>
          <w:rPr>
            <w:rFonts w:asciiTheme="minorHAnsi" w:hAnsiTheme="minorHAnsi" w:cstheme="minorBidi"/>
            <w:b w:val="0"/>
            <w:i w:val="0"/>
            <w:sz w:val="21"/>
            <w:szCs w:val="22"/>
          </w:rPr>
          <w:tab/>
        </w:r>
        <w:r>
          <w:rPr>
            <w:rStyle w:val="Hyperlink"/>
          </w:rPr>
          <w:t xml:space="preserve">The </w:t>
        </w:r>
        <w:r>
          <w:rPr>
            <w:rStyle w:val="Hyperlink"/>
            <w:lang w:eastAsia="ko-KR"/>
          </w:rPr>
          <w:t>granularity of SL DRX operation</w:t>
        </w:r>
        <w:r>
          <w:rPr>
            <w:rStyle w:val="Hyperlink"/>
          </w:rPr>
          <w:t xml:space="preserve"> could be </w:t>
        </w:r>
        <w:r>
          <w:rPr>
            <w:rStyle w:val="Hyperlink"/>
            <w:lang w:eastAsia="ko-KR"/>
          </w:rPr>
          <w:t>per a pair of source/destination</w:t>
        </w:r>
        <w:r>
          <w:rPr>
            <w:rStyle w:val="Hyperlink"/>
          </w:rPr>
          <w:t xml:space="preserve">, or per </w:t>
        </w:r>
        <w:r>
          <w:rPr>
            <w:rStyle w:val="Hyperlink"/>
            <w:lang w:eastAsia="ko-KR"/>
          </w:rPr>
          <w:t>cast type</w:t>
        </w:r>
        <w:r>
          <w:rPr>
            <w:rStyle w:val="Hyperlink"/>
          </w:rPr>
          <w:t xml:space="preserve">, or per </w:t>
        </w:r>
        <w:r>
          <w:rPr>
            <w:rStyle w:val="Hyperlink"/>
            <w:lang w:eastAsia="ko-KR"/>
          </w:rPr>
          <w:t>L2 destination ID</w:t>
        </w:r>
        <w:r>
          <w:rPr>
            <w:rStyle w:val="Hyperlink"/>
          </w:rPr>
          <w:t>.</w:t>
        </w:r>
      </w:hyperlink>
    </w:p>
    <w:p w14:paraId="3F7F2FC2" w14:textId="77777777" w:rsidR="006B7B36" w:rsidRDefault="00B3579A">
      <w:pPr>
        <w:pStyle w:val="TOC1"/>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Hyperlink"/>
            <w:rFonts w:eastAsia="宋体"/>
          </w:rPr>
          <w:t>Observation 2:</w:t>
        </w:r>
        <w:r w:rsidR="00E93AC7">
          <w:rPr>
            <w:rFonts w:asciiTheme="minorHAnsi" w:hAnsiTheme="minorHAnsi" w:cstheme="minorBidi"/>
            <w:b w:val="0"/>
            <w:i w:val="0"/>
            <w:sz w:val="21"/>
            <w:szCs w:val="22"/>
          </w:rPr>
          <w:tab/>
        </w:r>
        <w:r w:rsidR="00E93AC7">
          <w:rPr>
            <w:rStyle w:val="Hyperlink"/>
          </w:rPr>
          <w:t>The SL DRX configurations can be obtained from pre-configuration,SIB ,dedicated-RRC or PC5-RRC.</w:t>
        </w:r>
      </w:hyperlink>
    </w:p>
    <w:p w14:paraId="0D57FAE6" w14:textId="77777777" w:rsidR="006B7B36" w:rsidRDefault="00B3579A">
      <w:pPr>
        <w:pStyle w:val="TOC1"/>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Hyperlink"/>
            <w:rFonts w:eastAsia="宋体"/>
          </w:rPr>
          <w:t>Observation 3:</w:t>
        </w:r>
        <w:r w:rsidR="00E93AC7">
          <w:rPr>
            <w:rFonts w:asciiTheme="minorHAnsi" w:hAnsiTheme="minorHAnsi" w:cstheme="minorBidi"/>
            <w:b w:val="0"/>
            <w:i w:val="0"/>
            <w:sz w:val="21"/>
            <w:szCs w:val="22"/>
          </w:rPr>
          <w:tab/>
        </w:r>
        <w:r w:rsidR="00E93AC7">
          <w:rPr>
            <w:rStyle w:val="Hyperlink"/>
          </w:rPr>
          <w:t>For one UE, more than one SL DRX configurations would be configured.</w:t>
        </w:r>
      </w:hyperlink>
    </w:p>
    <w:p w14:paraId="0340FFBB" w14:textId="77777777" w:rsidR="006B7B36" w:rsidRDefault="00B3579A">
      <w:pPr>
        <w:pStyle w:val="TOC1"/>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Hyperlink"/>
            <w:rFonts w:eastAsia="宋体"/>
          </w:rPr>
          <w:t>Observation 4:</w:t>
        </w:r>
        <w:r w:rsidR="00E93AC7">
          <w:rPr>
            <w:rFonts w:asciiTheme="minorHAnsi" w:hAnsiTheme="minorHAnsi" w:cstheme="minorBidi"/>
            <w:b w:val="0"/>
            <w:i w:val="0"/>
            <w:sz w:val="21"/>
            <w:szCs w:val="22"/>
          </w:rPr>
          <w:tab/>
        </w:r>
        <w:r w:rsidR="00E93AC7">
          <w:rPr>
            <w:rStyle w:val="Hyperlink"/>
          </w:rPr>
          <w:t>For unicast, the SL DRX for both Tx UE and RX UE can be acquired by one UE.</w:t>
        </w:r>
      </w:hyperlink>
    </w:p>
    <w:p w14:paraId="6F9F68EB" w14:textId="77777777" w:rsidR="006B7B36" w:rsidRDefault="00E93AC7">
      <w:pPr>
        <w:pStyle w:val="TOC1"/>
        <w:tabs>
          <w:tab w:val="left" w:pos="1282"/>
          <w:tab w:val="right" w:leader="dot" w:pos="9650"/>
        </w:tabs>
        <w:spacing w:before="120" w:after="120"/>
      </w:pPr>
      <w:r>
        <w:rPr>
          <w:i w:val="0"/>
          <w:szCs w:val="22"/>
        </w:rPr>
        <w:fldChar w:fldCharType="end"/>
      </w:r>
      <w:r>
        <w:fldChar w:fldCharType="begin"/>
      </w:r>
      <w:r>
        <w:instrText>TOC \n  \t "YJ-Proposal,1,subullet,2,subsub,3"</w:instrText>
      </w:r>
      <w:r>
        <w:fldChar w:fldCharType="separate"/>
      </w:r>
      <w:r>
        <w:rPr>
          <w:rFonts w:eastAsia="宋体"/>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宋体"/>
        </w:rPr>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宋体"/>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lastRenderedPageBreak/>
        <w:fldChar w:fldCharType="end"/>
      </w:r>
      <w:r>
        <w:rPr>
          <w:rFonts w:ascii="Arial" w:hAnsi="Arial" w:cs="Arial" w:hint="eastAsia"/>
        </w:rPr>
        <w:t xml:space="preserve">RAN1 would like to thank RAN2 on the announcement of their agreement and working assumption on sidelink DRX.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ListParagraph"/>
              <w:spacing w:after="120" w:line="256" w:lineRule="auto"/>
              <w:ind w:left="0"/>
              <w:rPr>
                <w:rFonts w:ascii="Arial" w:hAnsi="Arial" w:cs="Arial"/>
                <w:sz w:val="20"/>
                <w:szCs w:val="20"/>
              </w:rPr>
            </w:pPr>
            <w:r>
              <w:rPr>
                <w:rFonts w:ascii="Arial" w:hAnsi="Arial" w:cs="Arial"/>
                <w:sz w:val="20"/>
                <w:szCs w:val="20"/>
              </w:rPr>
              <w:t xml:space="preserve">Working assumption: </w:t>
            </w:r>
          </w:p>
          <w:p w14:paraId="7970FE93" w14:textId="77777777" w:rsidR="006B7B36" w:rsidRDefault="00E93AC7">
            <w:pPr>
              <w:pStyle w:val="ListParagraph"/>
              <w:spacing w:after="120" w:line="256" w:lineRule="auto"/>
              <w:ind w:left="0"/>
              <w:rPr>
                <w:rFonts w:ascii="宋体" w:hAnsi="宋体"/>
                <w:sz w:val="20"/>
                <w:szCs w:val="20"/>
              </w:rPr>
            </w:pPr>
            <w:r>
              <w:rPr>
                <w:rFonts w:ascii="Arial" w:hAnsi="Arial" w:cs="Arial"/>
                <w:sz w:val="20"/>
                <w:szCs w:val="20"/>
              </w:rPr>
              <w:t>SL DRX should take PSCCH monitoring also for sensing (in addition to data reception) into account if SL DRX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t>It's RAN1's understanding that UE can perform PSCCH monitoring for sensing during SL DRX inactive time. Thus RAN1 has concern on the WA which may imply that the PSCCH monitoring for sensing should take SL DRX into account and is not allowed during DRX inactive time.</w:t>
      </w:r>
    </w:p>
    <w:p w14:paraId="5E444E8C" w14:textId="77777777" w:rsidR="006B7B36" w:rsidRDefault="00E93AC7">
      <w:pPr>
        <w:spacing w:before="120" w:after="120"/>
        <w:rPr>
          <w:i/>
        </w:rPr>
      </w:pPr>
      <w:r>
        <w:rPr>
          <w:rFonts w:hint="eastAsia"/>
          <w:i/>
        </w:rPr>
        <w:t>R1-2108128,R1-2108133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14:paraId="288DD423" w14:textId="77777777" w:rsidR="006B7B36" w:rsidRDefault="00E93AC7">
      <w:pPr>
        <w:pStyle w:val="BodyText"/>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14:paraId="6410039A" w14:textId="77777777" w:rsidR="006B7B36" w:rsidRDefault="00E93AC7">
      <w:pPr>
        <w:pStyle w:val="BodyText"/>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Hyperlink"/>
          </w:rPr>
          <w:t>Proposal 1</w:t>
        </w:r>
        <w:r>
          <w:rPr>
            <w:rStyle w:val="Hyperlink"/>
            <w:rFonts w:hint="eastAsia"/>
          </w:rPr>
          <w:t xml:space="preserve"> </w:t>
        </w:r>
        <w:r>
          <w:rPr>
            <w:rFonts w:asciiTheme="minorHAnsi" w:eastAsiaTheme="minorEastAsia" w:hAnsiTheme="minorHAnsi" w:cstheme="minorBidi"/>
            <w:sz w:val="22"/>
            <w:szCs w:val="22"/>
          </w:rPr>
          <w:tab/>
        </w:r>
        <w:r>
          <w:rPr>
            <w:rStyle w:val="Hyperlink"/>
          </w:rPr>
          <w:t xml:space="preserve">A UE shall perform sensing during its SL-DRX Active Time. </w:t>
        </w:r>
        <w:r>
          <w:rPr>
            <w:rStyle w:val="Hyperlink"/>
            <w:rFonts w:eastAsia="宋体"/>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fldChar w:fldCharType="end"/>
      </w:r>
    </w:p>
    <w:p w14:paraId="6DEA10C6" w14:textId="77777777" w:rsidR="006B7B36" w:rsidRDefault="00E93AC7">
      <w:pPr>
        <w:spacing w:before="120" w:after="120"/>
        <w:rPr>
          <w:i/>
        </w:rPr>
      </w:pPr>
      <w:r>
        <w:rPr>
          <w:rFonts w:hint="eastAsia"/>
          <w:i/>
        </w:rPr>
        <w:t>R1-2108178,R1-2108179</w:t>
      </w:r>
    </w:p>
    <w:p w14:paraId="479266DA" w14:textId="77777777" w:rsidR="006B7B36" w:rsidRDefault="00E93AC7">
      <w:pPr>
        <w:spacing w:before="120" w:after="120"/>
      </w:pPr>
      <w:r>
        <w:t>RAN1 would like to confirm RAN2’s working assumption: SL DRX should take PSCCH monitoring also for sensing into account if SL DRX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t>[It is up to UE implementation to perform SL reception of PSCCH and RSRP measurement for sensing during its SL DRX inactive time.]</w:t>
      </w:r>
    </w:p>
    <w:p w14:paraId="5AA7A891" w14:textId="77777777" w:rsidR="006B7B36" w:rsidRDefault="00E93AC7">
      <w:pPr>
        <w:spacing w:before="120" w:after="120"/>
        <w:rPr>
          <w:b/>
          <w:bCs/>
        </w:rPr>
      </w:pPr>
      <w:r>
        <w:rPr>
          <w:b/>
          <w:bCs/>
        </w:rPr>
        <w:t>Proposal 1: It is up to UE implementation to perform SL reception of PSCCH and RSRP measurement for sensing during its SL DRX inactive time.</w:t>
      </w:r>
    </w:p>
    <w:p w14:paraId="6CFAB7DC" w14:textId="77777777" w:rsidR="006B7B36" w:rsidRDefault="00E93AC7">
      <w:pPr>
        <w:spacing w:before="120" w:after="120"/>
        <w:rPr>
          <w:i/>
        </w:rPr>
      </w:pPr>
      <w:r>
        <w:rPr>
          <w:rFonts w:hint="eastAsia"/>
          <w:i/>
        </w:rPr>
        <w:t>R1-2108186</w:t>
      </w:r>
    </w:p>
    <w:p w14:paraId="696C766B" w14:textId="77777777" w:rsidR="006B7B36" w:rsidRDefault="00E93AC7">
      <w:pPr>
        <w:autoSpaceDE w:val="0"/>
        <w:autoSpaceDN w:val="0"/>
        <w:adjustRightInd w:val="0"/>
        <w:snapToGrid w:val="0"/>
        <w:spacing w:before="120" w:after="120" w:line="240" w:lineRule="auto"/>
        <w:rPr>
          <w:rFonts w:eastAsia="宋体"/>
          <w:b/>
          <w:i/>
        </w:rPr>
      </w:pPr>
      <w:r>
        <w:rPr>
          <w:rFonts w:eastAsia="宋体"/>
          <w:b/>
          <w:i/>
        </w:rPr>
        <w:t>Proposal 1:  Reply to RAN2 as follows:</w:t>
      </w:r>
    </w:p>
    <w:p w14:paraId="0107DEB0" w14:textId="77777777" w:rsidR="006B7B36" w:rsidRDefault="00E93AC7">
      <w:pPr>
        <w:pStyle w:val="ListParagraph"/>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t>Proposal 8: SL reception of PSCCH and RSRP measurement for sensing should not be supported during SL DRX inactive time.</w:t>
      </w:r>
    </w:p>
    <w:p w14:paraId="6F218BC3" w14:textId="77777777" w:rsidR="006B7B36" w:rsidRDefault="00E93AC7">
      <w:pPr>
        <w:spacing w:before="120" w:after="120"/>
        <w:rPr>
          <w:i/>
        </w:rPr>
      </w:pPr>
      <w:r>
        <w:rPr>
          <w:rFonts w:hint="eastAsia"/>
          <w:i/>
        </w:rPr>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lastRenderedPageBreak/>
        <w:t xml:space="preserve">Proposal 5: The Y candidate slots and the associated periodic sensing occasions should be within the SL-DRX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4" w:name="_Ref79154653"/>
      <w:r>
        <w:t xml:space="preserve">Proposal </w:t>
      </w:r>
      <w:fldSimple w:instr=" SEQ Proposal \* ARABIC ">
        <w:r>
          <w:t>11</w:t>
        </w:r>
      </w:fldSimple>
      <w:r>
        <w:t xml:space="preserve">: </w:t>
      </w:r>
      <w:r>
        <w:rPr>
          <w:lang w:val="en-GB"/>
        </w:rPr>
        <w:t>For resource selection, UE should exclude resources which it has not monitored during the OFF state of sidelink DRX operation in a resource sensing window.</w:t>
      </w:r>
      <w:bookmarkEnd w:id="4"/>
    </w:p>
    <w:p w14:paraId="0C918C0C" w14:textId="77777777" w:rsidR="006B7B36" w:rsidRDefault="00E93AC7">
      <w:pPr>
        <w:pStyle w:val="proposal"/>
        <w:rPr>
          <w:rFonts w:eastAsiaTheme="minorEastAsia"/>
          <w:lang w:val="en-GB" w:eastAsia="ja-JP"/>
        </w:rPr>
      </w:pPr>
      <w:bookmarkStart w:id="5" w:name="_Ref79154656"/>
      <w:r>
        <w:t xml:space="preserve">Proposal </w:t>
      </w:r>
      <w:fldSimple w:instr=" SEQ Proposal \* ARABIC ">
        <w:r>
          <w:t>12</w:t>
        </w:r>
      </w:fldSimple>
      <w:r>
        <w:t xml:space="preserve">: </w:t>
      </w:r>
      <w:r>
        <w:rPr>
          <w:lang w:val="en-GB"/>
        </w:rPr>
        <w:t>A UE based on partial sensing RA scheme should determine a partial sensing window considering an ON state of DRX operation.</w:t>
      </w:r>
      <w:bookmarkEnd w:id="5"/>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t>Proposal 12: For UE with enabled SL DRX, sensing window is adjusted into DRX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(e.g.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14:paraId="12736A25" w14:textId="77777777" w:rsidR="006B7B36" w:rsidRDefault="00E93AC7">
      <w:pPr>
        <w:pStyle w:val="Style1"/>
        <w:spacing w:line="360" w:lineRule="auto"/>
        <w:ind w:firstLine="0"/>
        <w:rPr>
          <w:b/>
        </w:rPr>
      </w:pPr>
      <w:r>
        <w:rPr>
          <w:b/>
        </w:rPr>
        <w:t>Proposal 14: When TX UE performs resource selection for RX UE with SL DRX enabled, the resource selection window is adjusted (within remaining PDB) according to SL-DRX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DRX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Proposal 1: The SL DRX active time is consisting of the semi-static active time and extended active time similar to Uu active time.</w:t>
      </w:r>
    </w:p>
    <w:p w14:paraId="4EAD7006" w14:textId="77777777" w:rsidR="006B7B36" w:rsidRDefault="00E93AC7">
      <w:pPr>
        <w:spacing w:before="120" w:after="120"/>
        <w:rPr>
          <w:i/>
          <w:lang w:val="en-SG"/>
        </w:rPr>
      </w:pPr>
      <w:r>
        <w:rPr>
          <w:i/>
          <w:lang w:val="en-SG"/>
        </w:rPr>
        <w:t>Proposal 2: No SL operation should be mandated outside the DRX active time for power saving consideration</w:t>
      </w:r>
    </w:p>
    <w:p w14:paraId="6EAF6F6B" w14:textId="77777777" w:rsidR="006B7B36" w:rsidRDefault="00E93AC7">
      <w:pPr>
        <w:spacing w:before="120" w:after="120"/>
        <w:rPr>
          <w:i/>
          <w:lang w:val="en-SG"/>
        </w:rPr>
      </w:pPr>
      <w:r>
        <w:rPr>
          <w:i/>
          <w:lang w:val="en-SG"/>
        </w:rPr>
        <w:t>Proposal 3: For SL operation allocated within DRX semi-static inactive time, a SL UE is mandated to extend its DRX active time or up to UE implementation</w:t>
      </w:r>
    </w:p>
    <w:p w14:paraId="5B524286" w14:textId="77777777"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t>Proposal 5: A SL DRX semi-static active time could be forward extended for a SL UE to complete its transmission, reception, decoding, etc</w:t>
      </w:r>
    </w:p>
    <w:p w14:paraId="04E091D2" w14:textId="77777777" w:rsidR="006B7B36" w:rsidRDefault="00E93AC7">
      <w:pPr>
        <w:spacing w:before="120" w:after="120"/>
        <w:rPr>
          <w:i/>
          <w:lang w:val="en-SG"/>
        </w:rPr>
      </w:pPr>
      <w:r>
        <w:rPr>
          <w:i/>
          <w:lang w:val="en-SG"/>
        </w:rPr>
        <w:t>Proposal 6: The extension of SL DRX semi-static active time could be triggered by previous SL or DL signalling</w:t>
      </w:r>
    </w:p>
    <w:p w14:paraId="3646DEC3" w14:textId="77777777" w:rsidR="006B7B36" w:rsidRDefault="00E93AC7">
      <w:pPr>
        <w:spacing w:before="120" w:after="120"/>
        <w:rPr>
          <w:i/>
          <w:lang w:val="en-SG"/>
        </w:rPr>
      </w:pPr>
      <w:r>
        <w:rPr>
          <w:i/>
          <w:lang w:val="en-SG"/>
        </w:rPr>
        <w:t>Proposal 7: Uu DRX function is independent indication from sidelink sensing/resource allocation timing. On the other hand, a sidelink UE's actual "off" is when both Uu and sidelink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t>Proposal 8: The sidelink UE can take sidelink information (including the sensing/resource allocation timing) into account for the UE assistance information for network to inform the gNB for a better coordination with Uu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t xml:space="preserve">Proposal 4: We propose that the partial sensing occasions are aligned with the SL DRX active period in order to maximize the power saving gains. </w:t>
      </w:r>
    </w:p>
    <w:p w14:paraId="5E25703B" w14:textId="77777777" w:rsidR="006B7B36" w:rsidRDefault="00E93AC7">
      <w:pPr>
        <w:pStyle w:val="3GPPNormalText"/>
        <w:spacing w:before="120" w:after="120"/>
        <w:rPr>
          <w:b/>
          <w:bCs/>
        </w:rPr>
      </w:pPr>
      <w:r>
        <w:rPr>
          <w:b/>
          <w:bCs/>
        </w:rPr>
        <w:lastRenderedPageBreak/>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14:paraId="5D4F7AF9" w14:textId="77777777" w:rsidR="006B7B36" w:rsidRDefault="00E93AC7">
      <w:pPr>
        <w:pStyle w:val="3GPPNormalText"/>
        <w:spacing w:before="120" w:after="120"/>
        <w:rPr>
          <w:b/>
          <w:bCs/>
        </w:rPr>
      </w:pPr>
      <w:r>
        <w:rPr>
          <w:b/>
          <w:bCs/>
        </w:rPr>
        <w:t>Proposal 6: In the case of inadequate sensing results, we propose that the UE uses assistance information messages in order to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Sensing can be performed during SL DRX inactive time as well as active time.</w:t>
      </w:r>
    </w:p>
    <w:p w14:paraId="0CAA4785"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 xml:space="preserve">For periodic-based partial sensing, it may be beneficial </w:t>
      </w:r>
      <w:r>
        <w:rPr>
          <w:rFonts w:ascii="Times New Roman" w:eastAsia="宋体" w:hAnsi="Times New Roman" w:hint="eastAsia"/>
          <w:sz w:val="22"/>
          <w:szCs w:val="22"/>
        </w:rPr>
        <w:t>t</w:t>
      </w:r>
      <w:r>
        <w:rPr>
          <w:rFonts w:ascii="Times New Roman" w:eastAsia="宋体" w:hAnsi="Times New Roman"/>
          <w:sz w:val="22"/>
          <w:szCs w:val="22"/>
        </w:rPr>
        <w:t>o refine the determination rule of “k” for a given periodicity when SL DRX is configured, from power saving perspective.</w:t>
      </w:r>
    </w:p>
    <w:p w14:paraId="7B867269"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For contiguous partial sensing, when SL DRX is configured, the corresponding slots can be monitored regardless of whether they overlap with SL DRX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Allow UE to perform sensing during the DRX inactive period.</w:t>
      </w:r>
    </w:p>
    <w:p w14:paraId="6B7B52B7" w14:textId="77777777"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sidelink DRX.</w:t>
      </w:r>
    </w:p>
    <w:p w14:paraId="3DBCB655" w14:textId="77777777" w:rsidR="006B7B36" w:rsidRDefault="00E93AC7">
      <w:pPr>
        <w:spacing w:before="120" w:after="120"/>
        <w:rPr>
          <w:i/>
        </w:rPr>
      </w:pPr>
      <w:r>
        <w:rPr>
          <w:rFonts w:hint="eastAsia"/>
          <w:i/>
        </w:rPr>
        <w:t>R1-2107163</w:t>
      </w:r>
    </w:p>
    <w:p w14:paraId="0BABBE63" w14:textId="77777777" w:rsidR="006B7B36" w:rsidRDefault="00E93AC7">
      <w:pPr>
        <w:spacing w:before="120" w:after="120"/>
        <w:rPr>
          <w:b/>
          <w:bCs/>
        </w:rPr>
      </w:pPr>
      <w:r>
        <w:rPr>
          <w:b/>
          <w:bCs/>
        </w:rPr>
        <w:t>Proposal 4: Consider the potential impacts on RAN1 when DRX is introduced. For example, scheduling time gap and resource selection/re-evaluation.</w:t>
      </w:r>
    </w:p>
    <w:p w14:paraId="56B397D5" w14:textId="77777777"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t>Proposal 6:  Additional DRX configuration can be configured for Tx UE performing periodic partial sensing considering multiple resource reservation periods.</w:t>
      </w:r>
    </w:p>
    <w:p w14:paraId="72D3ED59" w14:textId="77777777" w:rsidR="006B7B36" w:rsidRDefault="00E93AC7">
      <w:pPr>
        <w:spacing w:before="120" w:after="120"/>
        <w:rPr>
          <w:b/>
          <w:bCs/>
        </w:rPr>
      </w:pPr>
      <w:r>
        <w:rPr>
          <w:b/>
          <w:bCs/>
        </w:rPr>
        <w:t>Proposal 7: RAN1 study on the transmission of assistance indication like go-to-sleep to aid Rx UE(s) enter early DRX sleep state.</w:t>
      </w:r>
    </w:p>
    <w:p w14:paraId="47456784" w14:textId="77777777" w:rsidR="006B7B36" w:rsidRDefault="00E93AC7">
      <w:pPr>
        <w:spacing w:before="120" w:after="120"/>
        <w:rPr>
          <w:i/>
        </w:rPr>
      </w:pPr>
      <w:r>
        <w:rPr>
          <w:rFonts w:hint="eastAsia"/>
          <w:i/>
        </w:rPr>
        <w:t>R1-2107223</w:t>
      </w:r>
    </w:p>
    <w:p w14:paraId="4CA11A47" w14:textId="77777777" w:rsidR="006B7B36" w:rsidRDefault="00E93AC7">
      <w:pPr>
        <w:pStyle w:val="BodyText"/>
        <w:spacing w:before="120" w:after="120"/>
        <w:rPr>
          <w:rFonts w:eastAsia="宋体"/>
          <w:b/>
          <w:bCs/>
        </w:rPr>
      </w:pPr>
      <w:r>
        <w:rPr>
          <w:rFonts w:eastAsia="宋体" w:hint="eastAsia"/>
          <w:b/>
          <w:bCs/>
        </w:rPr>
        <w:t>O</w:t>
      </w:r>
      <w:r>
        <w:rPr>
          <w:rFonts w:eastAsia="宋体"/>
          <w:b/>
          <w:bCs/>
        </w:rPr>
        <w:t>bservation 3: If sensing is performed within DRX active time only, that will affect sensing accuracy and re-evaluation/pre-emption are not applicable in some cases.</w:t>
      </w:r>
    </w:p>
    <w:p w14:paraId="5B7A0223" w14:textId="77777777" w:rsidR="006B7B36" w:rsidRDefault="00E93AC7">
      <w:pPr>
        <w:pStyle w:val="BodyText"/>
        <w:spacing w:before="120" w:after="120"/>
        <w:rPr>
          <w:rFonts w:eastAsia="宋体"/>
          <w:b/>
          <w:bCs/>
        </w:rPr>
      </w:pPr>
      <w:r>
        <w:rPr>
          <w:rFonts w:eastAsia="宋体" w:hint="eastAsia"/>
          <w:b/>
          <w:bCs/>
        </w:rPr>
        <w:t>O</w:t>
      </w:r>
      <w:r>
        <w:rPr>
          <w:rFonts w:eastAsia="宋体"/>
          <w:b/>
          <w:bCs/>
        </w:rPr>
        <w:t>bservation 4: If sensing is performed within both DRX active time and DRX inactive time, more accurate sensing results can be obtained and re-evaluation/pre-emption are applicable.</w:t>
      </w:r>
    </w:p>
    <w:p w14:paraId="72B0EB94" w14:textId="77777777" w:rsidR="006B7B36" w:rsidRDefault="00E93AC7">
      <w:pPr>
        <w:pStyle w:val="BodyText"/>
        <w:spacing w:before="120" w:after="120"/>
        <w:rPr>
          <w:rFonts w:eastAsia="宋体"/>
          <w:b/>
          <w:bCs/>
        </w:rPr>
      </w:pPr>
      <w:r>
        <w:rPr>
          <w:rFonts w:eastAsia="宋体" w:hint="eastAsia"/>
          <w:b/>
          <w:bCs/>
        </w:rPr>
        <w:t>P</w:t>
      </w:r>
      <w:r>
        <w:rPr>
          <w:rFonts w:eastAsia="宋体"/>
          <w:b/>
          <w:bCs/>
        </w:rPr>
        <w:t>roposal 14: Performing partial sensing within both DRX active time and DRX inactive time is supported.</w:t>
      </w:r>
    </w:p>
    <w:p w14:paraId="084A7811" w14:textId="77777777" w:rsidR="006B7B36" w:rsidRDefault="00E93AC7">
      <w:pPr>
        <w:pStyle w:val="BodyText"/>
        <w:spacing w:before="120" w:after="120"/>
        <w:rPr>
          <w:rFonts w:eastAsia="宋体"/>
          <w:b/>
          <w:bCs/>
        </w:rPr>
      </w:pPr>
      <w:r>
        <w:rPr>
          <w:rFonts w:eastAsia="宋体" w:hint="eastAsia"/>
          <w:b/>
          <w:bCs/>
        </w:rPr>
        <w:t>P</w:t>
      </w:r>
      <w:r>
        <w:rPr>
          <w:rFonts w:eastAsia="宋体"/>
          <w:b/>
          <w:bCs/>
        </w:rPr>
        <w:t xml:space="preserve">roposal 15: If SL DRX is configured, the selected resource for initial transmission should be within DRX ON duration of RX UE.  </w:t>
      </w:r>
    </w:p>
    <w:p w14:paraId="2BECDBD9" w14:textId="77777777" w:rsidR="006B7B36" w:rsidRDefault="00E93AC7">
      <w:pPr>
        <w:pStyle w:val="BodyText"/>
        <w:spacing w:before="120" w:after="120"/>
        <w:rPr>
          <w:rFonts w:eastAsia="宋体"/>
          <w:b/>
          <w:bCs/>
        </w:rPr>
      </w:pPr>
      <w:r>
        <w:rPr>
          <w:rFonts w:eastAsia="宋体"/>
          <w:b/>
          <w:bCs/>
        </w:rPr>
        <w:lastRenderedPageBreak/>
        <w:t xml:space="preserve">Proposal 16: If SL DRX is configured, some enhancements of mode 2 resource selection procedure should be further studied. </w:t>
      </w:r>
    </w:p>
    <w:p w14:paraId="38BAEC19" w14:textId="77777777" w:rsidR="006B7B36" w:rsidRDefault="00E93AC7">
      <w:pPr>
        <w:pStyle w:val="BodyText"/>
        <w:spacing w:before="120" w:after="120"/>
        <w:rPr>
          <w:rFonts w:eastAsia="宋体"/>
          <w:b/>
          <w:bCs/>
        </w:rPr>
      </w:pPr>
      <w:r>
        <w:rPr>
          <w:rFonts w:eastAsia="宋体"/>
          <w:b/>
          <w:bCs/>
        </w:rPr>
        <w:t xml:space="preserve">Observation 5: If RX UE miss transmission from TX UE, it will not start related SL DRX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Caption"/>
      </w:pPr>
      <w:bookmarkStart w:id="6" w:name="_Toc79159118"/>
      <w:bookmarkEnd w:id="6"/>
      <w:r>
        <w:t>Observation 5: Partially overlapping DRX configurations increase collisions among power saving UEs' transmissions.</w:t>
      </w:r>
    </w:p>
    <w:p w14:paraId="2B03ABB4" w14:textId="77777777" w:rsidR="006B7B36" w:rsidRDefault="00E93AC7">
      <w:pPr>
        <w:pStyle w:val="Caption"/>
      </w:pPr>
      <w:bookmarkStart w:id="7" w:name="_Toc79159135"/>
      <w:bookmarkEnd w:id="7"/>
      <w:r>
        <w:t xml:space="preserve">Proposal 12: In order to keep the collision probability manageable, RAN1 should discuss the conditions for scheduling a (re-)transmission outside of the DRX ON duration of the RX UE. </w:t>
      </w:r>
    </w:p>
    <w:p w14:paraId="46DEE15F" w14:textId="77777777" w:rsidR="006B7B36" w:rsidRDefault="00E93AC7">
      <w:pPr>
        <w:spacing w:before="120" w:after="120"/>
        <w:rPr>
          <w:b/>
          <w:bCs/>
        </w:rPr>
      </w:pPr>
      <w:bookmarkStart w:id="8" w:name="_Toc79159136"/>
      <w:bookmarkEnd w:id="8"/>
      <w:r>
        <w:rPr>
          <w:b/>
          <w:bCs/>
        </w:rPr>
        <w:t>Proposal 13: For unicast and groupcast, the Tx UE retransmits on the resources outside of the Rx UE's ON duration only if it receives a NAK in response to the (re)transmission inside the ON duration indicating reservations.</w:t>
      </w:r>
    </w:p>
    <w:p w14:paraId="6F78D034" w14:textId="77777777" w:rsidR="006B7B36" w:rsidRDefault="00E93AC7">
      <w:pPr>
        <w:pStyle w:val="Caption"/>
      </w:pPr>
      <w:bookmarkStart w:id="9" w:name="_Toc79159137"/>
      <w:bookmarkEnd w:id="9"/>
      <w:r>
        <w:t xml:space="preserve">Proposal 14: It should be left to the UE’s implementation to decide whether sensing is limited to its DRX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14:paraId="495083D7" w14:textId="77777777" w:rsidR="006B7B36" w:rsidRDefault="00E93AC7">
      <w:pPr>
        <w:spacing w:before="120" w:after="120"/>
        <w:rPr>
          <w:b/>
          <w:bCs/>
          <w:i/>
          <w:iCs/>
        </w:rPr>
      </w:pPr>
      <w:r>
        <w:rPr>
          <w:b/>
          <w:bCs/>
          <w:i/>
          <w:iCs/>
        </w:rPr>
        <w:t>Proposal 3: A UE performs SL reception of PSCCH and RSRP measurement for sensing during its SL DRX inactive time.</w:t>
      </w:r>
    </w:p>
    <w:p w14:paraId="30DEBBAE" w14:textId="77777777" w:rsidR="006B7B36" w:rsidRDefault="00B3579A">
      <w:pPr>
        <w:spacing w:before="120" w:after="120"/>
        <w:rPr>
          <w:i/>
        </w:rPr>
      </w:pPr>
      <w:hyperlink r:id="rId52"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14:paraId="0EB3458D" w14:textId="77777777" w:rsidR="006B7B36" w:rsidRDefault="00B3579A">
      <w:pPr>
        <w:spacing w:before="120" w:after="120"/>
        <w:rPr>
          <w:i/>
        </w:rPr>
      </w:pPr>
      <w:hyperlink r:id="rId53"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t>Observation 4: Resource selection procedure based on partial sensing uses a separate procedure from that for SL DRX operation. As a result, partial sensing and SL DRX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lastRenderedPageBreak/>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t>Opt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t>Opt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If RX UE performs SL DRX operation, in resource allocation procedure, TX UE deprioritizes or excludes resources that are affected by the interference caused by RF On and Off operations due to Uu link DRX operation. Details are FFS.</w:t>
      </w:r>
    </w:p>
    <w:p w14:paraId="3E6EFE11" w14:textId="77777777" w:rsidR="006B7B36" w:rsidRDefault="00B3579A">
      <w:pPr>
        <w:spacing w:before="120" w:after="120"/>
        <w:rPr>
          <w:i/>
        </w:rPr>
      </w:pPr>
      <w:hyperlink r:id="rId54"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(i.e. UE wake up time intervals for the purpose of partial sensing need to be aligned with On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If information about the SL DRX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B3579A">
      <w:pPr>
        <w:spacing w:before="120" w:after="120"/>
        <w:rPr>
          <w:i/>
        </w:rPr>
      </w:pPr>
      <w:hyperlink r:id="rId55" w:history="1">
        <w:r w:rsidR="00E93AC7">
          <w:rPr>
            <w:i/>
          </w:rPr>
          <w:t>R1-2107879</w:t>
        </w:r>
      </w:hyperlink>
      <w:r w:rsidR="00E93AC7">
        <w:rPr>
          <w:i/>
        </w:rPr>
        <w:tab/>
      </w:r>
    </w:p>
    <w:p w14:paraId="30D6FA12" w14:textId="77777777" w:rsidR="006B7B36" w:rsidRDefault="00E93AC7">
      <w:pPr>
        <w:spacing w:before="120" w:after="120"/>
        <w:rPr>
          <w:rFonts w:eastAsia="MS Mincho"/>
          <w:b/>
          <w:bCs/>
          <w:sz w:val="22"/>
          <w:szCs w:val="22"/>
          <w:u w:val="single"/>
        </w:rPr>
      </w:pPr>
      <w:r>
        <w:rPr>
          <w:rFonts w:eastAsia="MS Mincho"/>
          <w:b/>
          <w:bCs/>
          <w:sz w:val="22"/>
          <w:szCs w:val="22"/>
          <w:u w:val="single"/>
        </w:rPr>
        <w:t>Observation 9:</w:t>
      </w:r>
    </w:p>
    <w:p w14:paraId="424456F6"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14:paraId="52C8EDB6" w14:textId="77777777" w:rsidR="006B7B36" w:rsidRDefault="00E93AC7">
      <w:pPr>
        <w:spacing w:before="120" w:after="120"/>
        <w:rPr>
          <w:rFonts w:eastAsia="MS Mincho"/>
          <w:b/>
          <w:bCs/>
          <w:sz w:val="22"/>
          <w:szCs w:val="22"/>
          <w:u w:val="single"/>
        </w:rPr>
      </w:pPr>
      <w:r>
        <w:rPr>
          <w:rFonts w:eastAsia="MS Mincho"/>
          <w:b/>
          <w:bCs/>
          <w:sz w:val="22"/>
          <w:szCs w:val="22"/>
          <w:u w:val="single"/>
        </w:rPr>
        <w:t>Proposal 14:</w:t>
      </w:r>
    </w:p>
    <w:p w14:paraId="015450DD"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Support Alt 1, i.e.</w:t>
      </w:r>
    </w:p>
    <w:p w14:paraId="1AAED76C" w14:textId="77777777"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14:paraId="408B195C" w14:textId="77777777" w:rsidR="006B7B36" w:rsidRDefault="00E93AC7">
      <w:pPr>
        <w:spacing w:before="120" w:after="120"/>
        <w:rPr>
          <w:rFonts w:eastAsia="MS Mincho"/>
          <w:b/>
          <w:bCs/>
          <w:sz w:val="22"/>
          <w:szCs w:val="22"/>
          <w:u w:val="single"/>
        </w:rPr>
      </w:pPr>
      <w:r>
        <w:rPr>
          <w:rFonts w:eastAsia="MS Mincho"/>
          <w:b/>
          <w:bCs/>
          <w:sz w:val="22"/>
          <w:szCs w:val="22"/>
          <w:u w:val="single"/>
        </w:rPr>
        <w:t>Proposal 15:</w:t>
      </w:r>
    </w:p>
    <w:p w14:paraId="3358BC92" w14:textId="77777777"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14:paraId="6E46FC9C"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lastRenderedPageBreak/>
        <w:t>Option 1: UE shall perform sensing during its SL DRX inactive time.</w:t>
      </w:r>
    </w:p>
    <w:p w14:paraId="3455E921"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14:paraId="5EDD6596" w14:textId="77777777" w:rsidR="006B7B36" w:rsidRDefault="00B3579A">
      <w:pPr>
        <w:spacing w:before="120" w:after="120"/>
        <w:rPr>
          <w:i/>
        </w:rPr>
      </w:pPr>
      <w:hyperlink r:id="rId56"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14:paraId="02E89BBB" w14:textId="77777777" w:rsidR="006B7B36" w:rsidRDefault="00E93AC7">
      <w:pPr>
        <w:spacing w:before="120" w:after="120"/>
        <w:rPr>
          <w:rFonts w:cs="宋体"/>
          <w:b/>
          <w:bCs/>
          <w:color w:val="000000"/>
          <w:szCs w:val="21"/>
        </w:rPr>
      </w:pPr>
      <w:r>
        <w:rPr>
          <w:b/>
          <w:bCs/>
          <w:color w:val="000000"/>
          <w:szCs w:val="21"/>
        </w:rPr>
        <w:t>Proposal 13: When SL DRX is configured and partial sensing RA scheme is performed, UE should keep sensing during SL active duration.</w:t>
      </w:r>
    </w:p>
    <w:p w14:paraId="30AB1167" w14:textId="77777777" w:rsidR="006B7B36" w:rsidRDefault="00B3579A">
      <w:pPr>
        <w:spacing w:before="120" w:after="120"/>
        <w:rPr>
          <w:i/>
        </w:rPr>
      </w:pPr>
      <w:hyperlink r:id="rId57"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14:paraId="1FCE5C23" w14:textId="77777777"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14:paraId="12858352" w14:textId="77777777" w:rsidR="006B7B36" w:rsidRDefault="006B7B36">
      <w:pPr>
        <w:spacing w:before="120" w:after="120"/>
        <w:rPr>
          <w:i/>
        </w:rPr>
      </w:pPr>
    </w:p>
    <w:sectPr w:rsidR="006B7B36">
      <w:headerReference w:type="even" r:id="rId58"/>
      <w:headerReference w:type="default" r:id="rId59"/>
      <w:footerReference w:type="even" r:id="rId60"/>
      <w:footerReference w:type="default" r:id="rId61"/>
      <w:headerReference w:type="first" r:id="rId62"/>
      <w:footerReference w:type="first" r:id="rId63"/>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60BD3" w14:textId="77777777" w:rsidR="00B3579A" w:rsidRDefault="00B3579A">
      <w:pPr>
        <w:spacing w:before="120" w:after="120" w:line="240" w:lineRule="auto"/>
      </w:pPr>
      <w:r>
        <w:separator/>
      </w:r>
    </w:p>
  </w:endnote>
  <w:endnote w:type="continuationSeparator" w:id="0">
    <w:p w14:paraId="148B7D56" w14:textId="77777777" w:rsidR="00B3579A" w:rsidRDefault="00B3579A">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5403" w14:textId="77777777" w:rsidR="006B7B36" w:rsidRDefault="006B7B36">
    <w:pPr>
      <w:pStyle w:val="Footer"/>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5056"/>
    </w:sdtPr>
    <w:sdtEndPr/>
    <w:sdtContent>
      <w:p w14:paraId="05290E64" w14:textId="27F23173" w:rsidR="006B7B36" w:rsidRDefault="00E93AC7">
        <w:pPr>
          <w:pStyle w:val="Footer"/>
          <w:spacing w:before="120" w:after="120"/>
          <w:jc w:val="center"/>
        </w:pPr>
        <w:r>
          <w:fldChar w:fldCharType="begin"/>
        </w:r>
        <w:r>
          <w:instrText xml:space="preserve"> PAGE   \* MERGEFORMAT </w:instrText>
        </w:r>
        <w:r>
          <w:fldChar w:fldCharType="separate"/>
        </w:r>
        <w:r w:rsidR="00D407B3">
          <w:rPr>
            <w:noProof/>
          </w:rPr>
          <w:t>8</w:t>
        </w:r>
        <w:r>
          <w:fldChar w:fldCharType="end"/>
        </w:r>
      </w:p>
    </w:sdtContent>
  </w:sdt>
  <w:p w14:paraId="1319C98E" w14:textId="77777777" w:rsidR="006B7B36" w:rsidRDefault="006B7B36">
    <w:pPr>
      <w:pStyle w:val="Footer"/>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EBE54" w14:textId="77777777" w:rsidR="006B7B36" w:rsidRDefault="006B7B36">
    <w:pPr>
      <w:pStyle w:val="Footer"/>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5123C" w14:textId="77777777" w:rsidR="00B3579A" w:rsidRDefault="00B3579A">
      <w:pPr>
        <w:spacing w:before="120" w:after="120" w:line="240" w:lineRule="auto"/>
      </w:pPr>
      <w:r>
        <w:separator/>
      </w:r>
    </w:p>
  </w:footnote>
  <w:footnote w:type="continuationSeparator" w:id="0">
    <w:p w14:paraId="2F9A97B6" w14:textId="77777777" w:rsidR="00B3579A" w:rsidRDefault="00B3579A">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D5F8" w14:textId="77777777" w:rsidR="006B7B36" w:rsidRDefault="006B7B36">
    <w:pPr>
      <w:pStyle w:val="Heade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0603" w14:textId="77777777" w:rsidR="006B7B36" w:rsidRDefault="006B7B36">
    <w:pPr>
      <w:pStyle w:val="Header"/>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A027" w14:textId="77777777" w:rsidR="006B7B36" w:rsidRDefault="006B7B36">
    <w:pPr>
      <w:pStyle w:val="Header"/>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黑体"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宋体"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65D93"/>
    <w:rsid w:val="0007228D"/>
    <w:rsid w:val="00077F12"/>
    <w:rsid w:val="0008013C"/>
    <w:rsid w:val="0008331E"/>
    <w:rsid w:val="000842B5"/>
    <w:rsid w:val="00085708"/>
    <w:rsid w:val="000901F3"/>
    <w:rsid w:val="00090FC0"/>
    <w:rsid w:val="000A167F"/>
    <w:rsid w:val="000A4133"/>
    <w:rsid w:val="000A4385"/>
    <w:rsid w:val="000A5F2D"/>
    <w:rsid w:val="000B2BA1"/>
    <w:rsid w:val="000B72CE"/>
    <w:rsid w:val="000C3698"/>
    <w:rsid w:val="000C6FD0"/>
    <w:rsid w:val="000D11DC"/>
    <w:rsid w:val="000D2391"/>
    <w:rsid w:val="000D2BFF"/>
    <w:rsid w:val="000D57E0"/>
    <w:rsid w:val="000D6AB2"/>
    <w:rsid w:val="000D7D07"/>
    <w:rsid w:val="000E1CBA"/>
    <w:rsid w:val="000E20C8"/>
    <w:rsid w:val="000E2FEA"/>
    <w:rsid w:val="000E618C"/>
    <w:rsid w:val="000F331A"/>
    <w:rsid w:val="000F69DD"/>
    <w:rsid w:val="000F6A2D"/>
    <w:rsid w:val="000F734B"/>
    <w:rsid w:val="00101E8D"/>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5C0C"/>
    <w:rsid w:val="001666DA"/>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217B"/>
    <w:rsid w:val="001C3D2F"/>
    <w:rsid w:val="001C7EE8"/>
    <w:rsid w:val="001D3035"/>
    <w:rsid w:val="001D3453"/>
    <w:rsid w:val="001E129E"/>
    <w:rsid w:val="001E3484"/>
    <w:rsid w:val="001E43E0"/>
    <w:rsid w:val="001E445E"/>
    <w:rsid w:val="001E495A"/>
    <w:rsid w:val="001E4FF2"/>
    <w:rsid w:val="001E6706"/>
    <w:rsid w:val="001F2EF2"/>
    <w:rsid w:val="001F3065"/>
    <w:rsid w:val="001F442D"/>
    <w:rsid w:val="001F53DF"/>
    <w:rsid w:val="00201121"/>
    <w:rsid w:val="00203A7E"/>
    <w:rsid w:val="00205DE5"/>
    <w:rsid w:val="00206B17"/>
    <w:rsid w:val="00210590"/>
    <w:rsid w:val="0021619D"/>
    <w:rsid w:val="002169F5"/>
    <w:rsid w:val="002202BA"/>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28E"/>
    <w:rsid w:val="00287556"/>
    <w:rsid w:val="00287F76"/>
    <w:rsid w:val="00293D81"/>
    <w:rsid w:val="0029502F"/>
    <w:rsid w:val="00295517"/>
    <w:rsid w:val="002A4193"/>
    <w:rsid w:val="002A5285"/>
    <w:rsid w:val="002A5EFF"/>
    <w:rsid w:val="002A7469"/>
    <w:rsid w:val="002B0923"/>
    <w:rsid w:val="002B7F9A"/>
    <w:rsid w:val="002C69EF"/>
    <w:rsid w:val="002D17CE"/>
    <w:rsid w:val="002D2488"/>
    <w:rsid w:val="002D535F"/>
    <w:rsid w:val="002E0C4C"/>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3544"/>
    <w:rsid w:val="00365618"/>
    <w:rsid w:val="00365C81"/>
    <w:rsid w:val="00370F43"/>
    <w:rsid w:val="003718C3"/>
    <w:rsid w:val="00371A27"/>
    <w:rsid w:val="00375ACD"/>
    <w:rsid w:val="00375BDE"/>
    <w:rsid w:val="0038701B"/>
    <w:rsid w:val="003873BA"/>
    <w:rsid w:val="003875B1"/>
    <w:rsid w:val="003A0D16"/>
    <w:rsid w:val="003A328B"/>
    <w:rsid w:val="003A449D"/>
    <w:rsid w:val="003A69A9"/>
    <w:rsid w:val="003B31EC"/>
    <w:rsid w:val="003B36B5"/>
    <w:rsid w:val="003B3918"/>
    <w:rsid w:val="003B45A9"/>
    <w:rsid w:val="003C04D9"/>
    <w:rsid w:val="003C5FA2"/>
    <w:rsid w:val="003D6404"/>
    <w:rsid w:val="003E475B"/>
    <w:rsid w:val="003F1808"/>
    <w:rsid w:val="003F1F23"/>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6B6B"/>
    <w:rsid w:val="004C7188"/>
    <w:rsid w:val="004C7366"/>
    <w:rsid w:val="004C7C43"/>
    <w:rsid w:val="004D00C7"/>
    <w:rsid w:val="004D218F"/>
    <w:rsid w:val="004D7D6B"/>
    <w:rsid w:val="004E2C18"/>
    <w:rsid w:val="004E6BDA"/>
    <w:rsid w:val="004E7D56"/>
    <w:rsid w:val="004F1144"/>
    <w:rsid w:val="004F40F6"/>
    <w:rsid w:val="004F5309"/>
    <w:rsid w:val="00501F1D"/>
    <w:rsid w:val="005060AB"/>
    <w:rsid w:val="005117D3"/>
    <w:rsid w:val="00512376"/>
    <w:rsid w:val="00524C1D"/>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C0D4A"/>
    <w:rsid w:val="005C460A"/>
    <w:rsid w:val="005C634A"/>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617"/>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4C59"/>
    <w:rsid w:val="006B69B5"/>
    <w:rsid w:val="006B7B36"/>
    <w:rsid w:val="006C0079"/>
    <w:rsid w:val="006C4128"/>
    <w:rsid w:val="006C4AFB"/>
    <w:rsid w:val="006C4FC1"/>
    <w:rsid w:val="006C5467"/>
    <w:rsid w:val="006D0BE3"/>
    <w:rsid w:val="006D0C04"/>
    <w:rsid w:val="006D2DB8"/>
    <w:rsid w:val="006D4CD1"/>
    <w:rsid w:val="006D5BDE"/>
    <w:rsid w:val="006E0001"/>
    <w:rsid w:val="006E07F5"/>
    <w:rsid w:val="006E1BCE"/>
    <w:rsid w:val="006E2948"/>
    <w:rsid w:val="006E7A10"/>
    <w:rsid w:val="006F60C4"/>
    <w:rsid w:val="00700E71"/>
    <w:rsid w:val="00707781"/>
    <w:rsid w:val="00713289"/>
    <w:rsid w:val="007274EB"/>
    <w:rsid w:val="00731917"/>
    <w:rsid w:val="007345B8"/>
    <w:rsid w:val="00735D0D"/>
    <w:rsid w:val="00740C75"/>
    <w:rsid w:val="00756220"/>
    <w:rsid w:val="00756D84"/>
    <w:rsid w:val="007572FF"/>
    <w:rsid w:val="00767311"/>
    <w:rsid w:val="00775295"/>
    <w:rsid w:val="00776540"/>
    <w:rsid w:val="00776E50"/>
    <w:rsid w:val="00784555"/>
    <w:rsid w:val="007854AD"/>
    <w:rsid w:val="00785CCD"/>
    <w:rsid w:val="00790A44"/>
    <w:rsid w:val="007921E5"/>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27FE"/>
    <w:rsid w:val="007F397A"/>
    <w:rsid w:val="00804AC9"/>
    <w:rsid w:val="00804EF2"/>
    <w:rsid w:val="00810705"/>
    <w:rsid w:val="008111B1"/>
    <w:rsid w:val="00815BA3"/>
    <w:rsid w:val="00821FCC"/>
    <w:rsid w:val="00826FD1"/>
    <w:rsid w:val="008308A0"/>
    <w:rsid w:val="00832E40"/>
    <w:rsid w:val="0084153F"/>
    <w:rsid w:val="00841F02"/>
    <w:rsid w:val="00844475"/>
    <w:rsid w:val="00847D16"/>
    <w:rsid w:val="00851BAD"/>
    <w:rsid w:val="00854947"/>
    <w:rsid w:val="00854BA6"/>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04F8C"/>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9F2F66"/>
    <w:rsid w:val="009F534B"/>
    <w:rsid w:val="00A075EE"/>
    <w:rsid w:val="00A12E23"/>
    <w:rsid w:val="00A1419A"/>
    <w:rsid w:val="00A2192E"/>
    <w:rsid w:val="00A24AF1"/>
    <w:rsid w:val="00A251C9"/>
    <w:rsid w:val="00A307A0"/>
    <w:rsid w:val="00A32592"/>
    <w:rsid w:val="00A348F4"/>
    <w:rsid w:val="00A36F0A"/>
    <w:rsid w:val="00A42F79"/>
    <w:rsid w:val="00A45420"/>
    <w:rsid w:val="00A53BAA"/>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A0088"/>
    <w:rsid w:val="00AB1038"/>
    <w:rsid w:val="00AB1D66"/>
    <w:rsid w:val="00AB7E4D"/>
    <w:rsid w:val="00AC3E7C"/>
    <w:rsid w:val="00AC4B90"/>
    <w:rsid w:val="00AD02C9"/>
    <w:rsid w:val="00AD3FCB"/>
    <w:rsid w:val="00AE71B6"/>
    <w:rsid w:val="00B012CB"/>
    <w:rsid w:val="00B0288C"/>
    <w:rsid w:val="00B07572"/>
    <w:rsid w:val="00B154F0"/>
    <w:rsid w:val="00B21940"/>
    <w:rsid w:val="00B21B99"/>
    <w:rsid w:val="00B22D53"/>
    <w:rsid w:val="00B23846"/>
    <w:rsid w:val="00B24558"/>
    <w:rsid w:val="00B2645C"/>
    <w:rsid w:val="00B304FC"/>
    <w:rsid w:val="00B3081C"/>
    <w:rsid w:val="00B31117"/>
    <w:rsid w:val="00B311BA"/>
    <w:rsid w:val="00B3240D"/>
    <w:rsid w:val="00B34E88"/>
    <w:rsid w:val="00B3579A"/>
    <w:rsid w:val="00B36DB0"/>
    <w:rsid w:val="00B4279A"/>
    <w:rsid w:val="00B45AF8"/>
    <w:rsid w:val="00B521D0"/>
    <w:rsid w:val="00B5514D"/>
    <w:rsid w:val="00B551F6"/>
    <w:rsid w:val="00B5555D"/>
    <w:rsid w:val="00B56064"/>
    <w:rsid w:val="00B5652E"/>
    <w:rsid w:val="00B6163B"/>
    <w:rsid w:val="00B6797B"/>
    <w:rsid w:val="00B80177"/>
    <w:rsid w:val="00B80A93"/>
    <w:rsid w:val="00B83A60"/>
    <w:rsid w:val="00B92BB4"/>
    <w:rsid w:val="00BA1C51"/>
    <w:rsid w:val="00BB0638"/>
    <w:rsid w:val="00BB7407"/>
    <w:rsid w:val="00BC288F"/>
    <w:rsid w:val="00BC2AB7"/>
    <w:rsid w:val="00BC5984"/>
    <w:rsid w:val="00BD0D22"/>
    <w:rsid w:val="00BD7E0E"/>
    <w:rsid w:val="00BF1284"/>
    <w:rsid w:val="00BF62E8"/>
    <w:rsid w:val="00C06E06"/>
    <w:rsid w:val="00C107DB"/>
    <w:rsid w:val="00C137EA"/>
    <w:rsid w:val="00C13D34"/>
    <w:rsid w:val="00C27080"/>
    <w:rsid w:val="00C27661"/>
    <w:rsid w:val="00C27F26"/>
    <w:rsid w:val="00C30E4E"/>
    <w:rsid w:val="00C322B2"/>
    <w:rsid w:val="00C33951"/>
    <w:rsid w:val="00C3448B"/>
    <w:rsid w:val="00C35DA4"/>
    <w:rsid w:val="00C41B46"/>
    <w:rsid w:val="00C43BD4"/>
    <w:rsid w:val="00C50EDF"/>
    <w:rsid w:val="00C51124"/>
    <w:rsid w:val="00C52317"/>
    <w:rsid w:val="00C5398B"/>
    <w:rsid w:val="00C66206"/>
    <w:rsid w:val="00C67AC6"/>
    <w:rsid w:val="00C82A8B"/>
    <w:rsid w:val="00C83A72"/>
    <w:rsid w:val="00C928AB"/>
    <w:rsid w:val="00C934E6"/>
    <w:rsid w:val="00C94E28"/>
    <w:rsid w:val="00C95F42"/>
    <w:rsid w:val="00CA08F3"/>
    <w:rsid w:val="00CA283F"/>
    <w:rsid w:val="00CA31B0"/>
    <w:rsid w:val="00CA568B"/>
    <w:rsid w:val="00CA5FD2"/>
    <w:rsid w:val="00CB0BE3"/>
    <w:rsid w:val="00CB1EDD"/>
    <w:rsid w:val="00CB5814"/>
    <w:rsid w:val="00CB6913"/>
    <w:rsid w:val="00CC052C"/>
    <w:rsid w:val="00CC0827"/>
    <w:rsid w:val="00CC33D5"/>
    <w:rsid w:val="00CC3433"/>
    <w:rsid w:val="00CC516E"/>
    <w:rsid w:val="00CC51D5"/>
    <w:rsid w:val="00CC57E8"/>
    <w:rsid w:val="00CC6EF3"/>
    <w:rsid w:val="00CC7C8D"/>
    <w:rsid w:val="00CC7D52"/>
    <w:rsid w:val="00CD0996"/>
    <w:rsid w:val="00CD3F9F"/>
    <w:rsid w:val="00CD44AC"/>
    <w:rsid w:val="00CD6D0D"/>
    <w:rsid w:val="00CE0B7A"/>
    <w:rsid w:val="00CE0E85"/>
    <w:rsid w:val="00CE50F2"/>
    <w:rsid w:val="00CE5EAF"/>
    <w:rsid w:val="00CF15BD"/>
    <w:rsid w:val="00D02961"/>
    <w:rsid w:val="00D02D2B"/>
    <w:rsid w:val="00D0372D"/>
    <w:rsid w:val="00D05CCB"/>
    <w:rsid w:val="00D06D40"/>
    <w:rsid w:val="00D0717D"/>
    <w:rsid w:val="00D12096"/>
    <w:rsid w:val="00D14906"/>
    <w:rsid w:val="00D15E57"/>
    <w:rsid w:val="00D2097F"/>
    <w:rsid w:val="00D21EF8"/>
    <w:rsid w:val="00D234CB"/>
    <w:rsid w:val="00D24B33"/>
    <w:rsid w:val="00D25E85"/>
    <w:rsid w:val="00D33A3F"/>
    <w:rsid w:val="00D35BC4"/>
    <w:rsid w:val="00D407B3"/>
    <w:rsid w:val="00D463A4"/>
    <w:rsid w:val="00D503E4"/>
    <w:rsid w:val="00D545C2"/>
    <w:rsid w:val="00D553BE"/>
    <w:rsid w:val="00D560EE"/>
    <w:rsid w:val="00D63961"/>
    <w:rsid w:val="00D67AC0"/>
    <w:rsid w:val="00D67B5A"/>
    <w:rsid w:val="00D70142"/>
    <w:rsid w:val="00D71D17"/>
    <w:rsid w:val="00D7345C"/>
    <w:rsid w:val="00D87D22"/>
    <w:rsid w:val="00D97E51"/>
    <w:rsid w:val="00DA28CF"/>
    <w:rsid w:val="00DA7176"/>
    <w:rsid w:val="00DB5D94"/>
    <w:rsid w:val="00DD2A85"/>
    <w:rsid w:val="00DD7FC1"/>
    <w:rsid w:val="00DE05DB"/>
    <w:rsid w:val="00DE5440"/>
    <w:rsid w:val="00DE72C3"/>
    <w:rsid w:val="00DF68F9"/>
    <w:rsid w:val="00E006DF"/>
    <w:rsid w:val="00E01390"/>
    <w:rsid w:val="00E04F1B"/>
    <w:rsid w:val="00E16437"/>
    <w:rsid w:val="00E16B1D"/>
    <w:rsid w:val="00E24FEB"/>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E7DF6"/>
    <w:rsid w:val="00EF3C37"/>
    <w:rsid w:val="00F01D94"/>
    <w:rsid w:val="00F04D82"/>
    <w:rsid w:val="00F10452"/>
    <w:rsid w:val="00F11DBE"/>
    <w:rsid w:val="00F128B1"/>
    <w:rsid w:val="00F14E6D"/>
    <w:rsid w:val="00F15C6E"/>
    <w:rsid w:val="00F21B78"/>
    <w:rsid w:val="00F21B9C"/>
    <w:rsid w:val="00F21C0C"/>
    <w:rsid w:val="00F23D40"/>
    <w:rsid w:val="00F35371"/>
    <w:rsid w:val="00F37F20"/>
    <w:rsid w:val="00F506E5"/>
    <w:rsid w:val="00F51459"/>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66"/>
    <w:pPr>
      <w:spacing w:beforeLines="50" w:afterLines="50" w:line="259" w:lineRule="auto"/>
      <w:jc w:val="both"/>
    </w:pPr>
    <w:rPr>
      <w:kern w:val="2"/>
      <w:sz w:val="21"/>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426"/>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宋体"/>
      <w:sz w:val="18"/>
      <w:szCs w:val="18"/>
    </w:rPr>
  </w:style>
  <w:style w:type="paragraph" w:styleId="CommentText">
    <w:name w:val="annotation text"/>
    <w:basedOn w:val="Normal"/>
    <w:link w:val="CommentTextChar"/>
    <w:uiPriority w:val="99"/>
    <w:unhideWhenUsed/>
    <w:qFormat/>
    <w:pPr>
      <w:spacing w:before="120" w:after="120"/>
      <w:jc w:val="left"/>
    </w:pPr>
  </w:style>
  <w:style w:type="paragraph" w:styleId="BodyText">
    <w:name w:val="Body Text"/>
    <w:basedOn w:val="Normal"/>
    <w:link w:val="BodyTextChar"/>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pPr>
      <w:spacing w:line="240" w:lineRule="auto"/>
    </w:pPr>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semiHidden/>
    <w:qFormat/>
    <w:pPr>
      <w:tabs>
        <w:tab w:val="center" w:pos="4680"/>
        <w:tab w:val="right" w:pos="9360"/>
      </w:tabs>
      <w:spacing w:line="240" w:lineRule="auto"/>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basedOn w:val="Normal"/>
    <w:link w:val="ListParagraphChar"/>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semiHidden/>
    <w:qFormat/>
    <w:rPr>
      <w:rFonts w:eastAsia="宋体"/>
      <w:kern w:val="2"/>
      <w:sz w:val="21"/>
    </w:rPr>
  </w:style>
  <w:style w:type="character" w:customStyle="1" w:styleId="FooterChar">
    <w:name w:val="Footer Char"/>
    <w:basedOn w:val="DefaultParagraphFont"/>
    <w:link w:val="Footer"/>
    <w:uiPriority w:val="99"/>
    <w:qFormat/>
    <w:rPr>
      <w:rFonts w:eastAsia="宋体"/>
      <w:kern w:val="2"/>
      <w:sz w:val="18"/>
      <w:szCs w:val="18"/>
    </w:rPr>
  </w:style>
  <w:style w:type="paragraph" w:customStyle="1" w:styleId="YJ--">
    <w:name w:val="YJ--正文"/>
    <w:basedOn w:val="Normal"/>
    <w:qFormat/>
    <w:pPr>
      <w:spacing w:line="240" w:lineRule="auto"/>
      <w:ind w:firstLineChars="200" w:firstLine="1440"/>
    </w:pPr>
    <w:rPr>
      <w:rFonts w:eastAsia="Times New Roman" w:cs="宋体"/>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宋体"/>
      <w:kern w:val="2"/>
      <w:sz w:val="18"/>
      <w:szCs w:val="18"/>
    </w:rPr>
  </w:style>
  <w:style w:type="character" w:customStyle="1" w:styleId="CommentTextChar">
    <w:name w:val="Comment Text Char"/>
    <w:basedOn w:val="DefaultParagraphFont"/>
    <w:link w:val="CommentText"/>
    <w:uiPriority w:val="99"/>
    <w:qFormat/>
    <w:rPr>
      <w:rFonts w:eastAsia="宋体"/>
      <w:kern w:val="2"/>
      <w:sz w:val="21"/>
    </w:rPr>
  </w:style>
  <w:style w:type="character" w:customStyle="1" w:styleId="CommentSubjectChar">
    <w:name w:val="Comment Subject Char"/>
    <w:basedOn w:val="CommentTextChar"/>
    <w:link w:val="CommentSubject"/>
    <w:qFormat/>
    <w:rPr>
      <w:rFonts w:eastAsia="宋体"/>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jc w:val="left"/>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rPr>
      <w:rFonts w:eastAsia="Times New Roman"/>
      <w:kern w:val="2"/>
      <w:sz w:val="24"/>
      <w:szCs w:val="24"/>
    </w:rPr>
  </w:style>
  <w:style w:type="paragraph" w:customStyle="1" w:styleId="listparagraph0">
    <w:name w:val="listparagraph"/>
    <w:basedOn w:val="Normal"/>
    <w:qFormat/>
    <w:pPr>
      <w:spacing w:beforeLines="0" w:beforeAutospacing="1" w:afterLines="0" w:afterAutospacing="1" w:line="240" w:lineRule="auto"/>
      <w:jc w:val="left"/>
    </w:pPr>
    <w:rPr>
      <w:rFonts w:ascii="宋体" w:hAnsi="宋体" w:cs="宋体"/>
      <w:kern w:val="0"/>
      <w:sz w:val="24"/>
      <w:szCs w:val="24"/>
    </w:rPr>
  </w:style>
  <w:style w:type="character" w:customStyle="1" w:styleId="15">
    <w:name w:val="15"/>
    <w:basedOn w:val="DefaultParagraphFont"/>
    <w:qFormat/>
    <w:rPr>
      <w:rFonts w:ascii="Malgun Gothic" w:eastAsia="Malgun Gothic" w:hAnsi="Malgun Gothic" w:hint="eastAsia"/>
      <w:color w:val="954F72"/>
      <w:u w:val="single"/>
    </w:rPr>
  </w:style>
  <w:style w:type="paragraph" w:customStyle="1" w:styleId="proposal">
    <w:name w:val="proposal"/>
    <w:basedOn w:val="Caption"/>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DefaultParagraphFont"/>
    <w:link w:val="proposal"/>
    <w:qFormat/>
    <w:rPr>
      <w:rFonts w:eastAsia="Times New Roman"/>
      <w:b/>
      <w:lang w:eastAsia="ar-SA"/>
    </w:rPr>
  </w:style>
  <w:style w:type="paragraph" w:customStyle="1" w:styleId="Style1">
    <w:name w:val="Style1"/>
    <w:basedOn w:val="Normal"/>
    <w:link w:val="Style1Char"/>
    <w:qFormat/>
    <w:pPr>
      <w:spacing w:beforeLines="0" w:afterLines="0" w:afterAutospacing="1" w:line="300" w:lineRule="auto"/>
      <w:ind w:firstLine="360"/>
      <w:contextualSpacing/>
    </w:pPr>
    <w:rPr>
      <w:rFonts w:eastAsia="宋体"/>
      <w:kern w:val="0"/>
      <w:sz w:val="20"/>
    </w:rPr>
  </w:style>
  <w:style w:type="character" w:customStyle="1" w:styleId="Style1Char">
    <w:name w:val="Style1 Char"/>
    <w:link w:val="Style1"/>
    <w:qFormat/>
    <w:rPr>
      <w:rFonts w:eastAsia="宋体"/>
    </w:rPr>
  </w:style>
  <w:style w:type="paragraph" w:customStyle="1" w:styleId="3GPPNormalText">
    <w:name w:val="3GPP Normal Text"/>
    <w:basedOn w:val="BodyText"/>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BodyText"/>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Normal"/>
    <w:next w:val="Normal"/>
    <w:qFormat/>
    <w:pPr>
      <w:spacing w:line="240" w:lineRule="auto"/>
      <w:ind w:left="420"/>
      <w:jc w:val="left"/>
    </w:pPr>
    <w:rPr>
      <w:rFonts w:eastAsia="等线"/>
      <w:b/>
      <w:bCs/>
      <w:i/>
      <w:iCs/>
      <w:kern w:val="0"/>
      <w:sz w:val="20"/>
    </w:rPr>
  </w:style>
  <w:style w:type="paragraph" w:customStyle="1" w:styleId="2">
    <w:name w:val="列出段落2"/>
    <w:basedOn w:val="Normal"/>
    <w:qFormat/>
    <w:pPr>
      <w:autoSpaceDE w:val="0"/>
      <w:spacing w:beforeLines="0" w:beforeAutospacing="1" w:afterLines="0" w:line="240" w:lineRule="auto"/>
      <w:ind w:left="720"/>
      <w:jc w:val="left"/>
    </w:pPr>
    <w:rPr>
      <w:rFonts w:ascii="Calibri" w:eastAsia="宋体" w:hAnsi="Calibri"/>
      <w:kern w:val="0"/>
      <w:sz w:val="22"/>
      <w:szCs w:val="22"/>
    </w:rPr>
  </w:style>
  <w:style w:type="paragraph" w:customStyle="1" w:styleId="3GPPText">
    <w:name w:val="3GPP Text"/>
    <w:basedOn w:val="Normal"/>
    <w:qFormat/>
    <w:pPr>
      <w:overflowPunct w:val="0"/>
      <w:autoSpaceDE w:val="0"/>
      <w:autoSpaceDN w:val="0"/>
      <w:adjustRightInd w:val="0"/>
      <w:spacing w:beforeLines="0" w:afterLines="0" w:line="240" w:lineRule="auto"/>
      <w:textAlignment w:val="baseline"/>
    </w:pPr>
    <w:rPr>
      <w:rFonts w:eastAsia="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10217598\Desktop\Docs\R1-2106942.zip" TargetMode="External"/><Relationship Id="rId21" Type="http://schemas.openxmlformats.org/officeDocument/2006/relationships/hyperlink" Target="file:///C:\Users\10217598\Desktop\Docs\R1-2106620.zip" TargetMode="External"/><Relationship Id="rId34" Type="http://schemas.openxmlformats.org/officeDocument/2006/relationships/hyperlink" Target="file:///C:\Users\10217598\Desktop\Docs\R1-2107195.zip" TargetMode="External"/><Relationship Id="rId42" Type="http://schemas.openxmlformats.org/officeDocument/2006/relationships/hyperlink" Target="file:///C:\Users\10217598\Desktop\Docs\R1-2107760.zip" TargetMode="External"/><Relationship Id="rId47" Type="http://schemas.openxmlformats.org/officeDocument/2006/relationships/hyperlink" Target="file:///C:\Users\10217598\Desktop\Docs\R1-2108035.zip" TargetMode="External"/><Relationship Id="rId50" Type="http://schemas.openxmlformats.org/officeDocument/2006/relationships/hyperlink" Target="file:///C:\Users\10217598\Desktop\Docs\R1-2108121.zip" TargetMode="External"/><Relationship Id="rId55" Type="http://schemas.openxmlformats.org/officeDocument/2006/relationships/hyperlink" Target="file:///C:\Users\10217598\Desktop\Docs\R1-2107879.zip" TargetMode="External"/><Relationship Id="rId63"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cid:image001.png@01D78F8D.7C7B8730" TargetMode="External"/><Relationship Id="rId29" Type="http://schemas.openxmlformats.org/officeDocument/2006/relationships/hyperlink" Target="file:///C:\Users\10217598\Desktop\Docs\R1-2107037.zip" TargetMode="External"/><Relationship Id="rId11" Type="http://schemas.openxmlformats.org/officeDocument/2006/relationships/webSettings" Target="webSettings.xml"/><Relationship Id="rId24" Type="http://schemas.openxmlformats.org/officeDocument/2006/relationships/hyperlink" Target="file:///C:\Users\10217598\Desktop\Docs\R1-2106818.zip" TargetMode="External"/><Relationship Id="rId32" Type="http://schemas.openxmlformats.org/officeDocument/2006/relationships/hyperlink" Target="file:///C:\Users\10217598\Desktop\Docs\R1-2107163.zip" TargetMode="External"/><Relationship Id="rId37" Type="http://schemas.openxmlformats.org/officeDocument/2006/relationships/hyperlink" Target="file:///C:\Users\10217598\Desktop\Docs\R1-2107422.zip" TargetMode="External"/><Relationship Id="rId40" Type="http://schemas.openxmlformats.org/officeDocument/2006/relationships/hyperlink" Target="file:///C:\Users\10217598\Desktop\Docs\R1-2107528.zip" TargetMode="External"/><Relationship Id="rId45" Type="http://schemas.openxmlformats.org/officeDocument/2006/relationships/hyperlink" Target="file:///C:\Users\10217598\Desktop\Docs\R1-2107899.zip" TargetMode="External"/><Relationship Id="rId53" Type="http://schemas.openxmlformats.org/officeDocument/2006/relationships/hyperlink" Target="file:///C:\Users\10217598\Desktop\Docs\R1-2107528.zip" TargetMode="External"/><Relationship Id="rId58"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hyperlink" Target="file:///C:\Users\10217598\Desktop\Docs\R1-2106477.zip" TargetMode="External"/><Relationship Id="rId14" Type="http://schemas.openxmlformats.org/officeDocument/2006/relationships/hyperlink" Target="https://www.3gpp.org/ftp/tsg_ran/WG1_RL1/TSGR1_106-e/Inbox/R1-2108238.zip" TargetMode="External"/><Relationship Id="rId22" Type="http://schemas.openxmlformats.org/officeDocument/2006/relationships/hyperlink" Target="file:///C:\Users\10217598\Desktop\Docs\R1-2106714.zip" TargetMode="External"/><Relationship Id="rId27" Type="http://schemas.openxmlformats.org/officeDocument/2006/relationships/hyperlink" Target="file:///C:\Users\10217598\Desktop\Docs\R1-2107021.zip" TargetMode="External"/><Relationship Id="rId30" Type="http://schemas.openxmlformats.org/officeDocument/2006/relationships/hyperlink" Target="file:///C:\Users\10217598\Desktop\Docs\R1-2107091.zip" TargetMode="External"/><Relationship Id="rId35" Type="http://schemas.openxmlformats.org/officeDocument/2006/relationships/hyperlink" Target="file:///C:\Users\10217598\Desktop\Docs\R1-2107223.zip" TargetMode="External"/><Relationship Id="rId43" Type="http://schemas.openxmlformats.org/officeDocument/2006/relationships/hyperlink" Target="file:///C:\Users\10217598\Desktop\Docs\R1-2107804.zip" TargetMode="External"/><Relationship Id="rId48" Type="http://schemas.openxmlformats.org/officeDocument/2006/relationships/hyperlink" Target="file:///C:\Users\10217598\Desktop\Docs\R1-2108085.zip" TargetMode="External"/><Relationship Id="rId56" Type="http://schemas.openxmlformats.org/officeDocument/2006/relationships/hyperlink" Target="file:///C:\Users\10217598\Desktop\Docs\R1-2107899.zip" TargetMode="External"/><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C:\Users\10217598\Desktop\Docs\R1-2108136.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file:///C:\Users\10217598\Desktop\Docs\R1-2106909.zip" TargetMode="External"/><Relationship Id="rId33" Type="http://schemas.openxmlformats.org/officeDocument/2006/relationships/hyperlink" Target="file:///C:\Users\10217598\Desktop\Docs\R1-2107171.zip" TargetMode="External"/><Relationship Id="rId38" Type="http://schemas.openxmlformats.org/officeDocument/2006/relationships/hyperlink" Target="file:///C:\Users\10217598\Desktop\Docs\R1-2107481.zip" TargetMode="External"/><Relationship Id="rId46" Type="http://schemas.openxmlformats.org/officeDocument/2006/relationships/hyperlink" Target="file:///C:\Users\10217598\Desktop\Docs\R1-2108023.zip" TargetMode="External"/><Relationship Id="rId59" Type="http://schemas.openxmlformats.org/officeDocument/2006/relationships/header" Target="header2.xml"/><Relationship Id="rId20" Type="http://schemas.openxmlformats.org/officeDocument/2006/relationships/hyperlink" Target="file:///C:\Users\10217598\Desktop\Docs\R1-2106531.zip" TargetMode="External"/><Relationship Id="rId41" Type="http://schemas.openxmlformats.org/officeDocument/2006/relationships/hyperlink" Target="file:///C:\Users\10217598\Desktop\Docs\R1-2107609.zip" TargetMode="External"/><Relationship Id="rId54" Type="http://schemas.openxmlformats.org/officeDocument/2006/relationships/hyperlink" Target="file:///C:\Users\10217598\Desktop\Docs\R1-2107609.zip"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png"/><Relationship Id="rId23" Type="http://schemas.openxmlformats.org/officeDocument/2006/relationships/hyperlink" Target="file:///C:\Users\10217598\Desktop\Docs\R1-2106724.zip" TargetMode="External"/><Relationship Id="rId28" Type="http://schemas.openxmlformats.org/officeDocument/2006/relationships/hyperlink" Target="file:///C:\Users\10217598\Desktop\Docs\R1-2107022.zip" TargetMode="External"/><Relationship Id="rId36" Type="http://schemas.openxmlformats.org/officeDocument/2006/relationships/hyperlink" Target="file:///C:\Users\10217598\Desktop\Docs\R1-2107367.zip" TargetMode="External"/><Relationship Id="rId49" Type="http://schemas.openxmlformats.org/officeDocument/2006/relationships/hyperlink" Target="file:///C:\Users\10217598\Desktop\Docs\R1-2108096.zip" TargetMode="External"/><Relationship Id="rId57" Type="http://schemas.openxmlformats.org/officeDocument/2006/relationships/hyperlink" Target="file:///C:\Users\10217598\Desktop\Docs\R1-2108035.zip" TargetMode="External"/><Relationship Id="rId10" Type="http://schemas.openxmlformats.org/officeDocument/2006/relationships/settings" Target="settings.xml"/><Relationship Id="rId31" Type="http://schemas.openxmlformats.org/officeDocument/2006/relationships/hyperlink" Target="file:///C:\Users\10217598\Desktop\Docs\R1-2107151.zip" TargetMode="External"/><Relationship Id="rId44" Type="http://schemas.openxmlformats.org/officeDocument/2006/relationships/hyperlink" Target="file:///C:\Users\10217598\Desktop\Docs\R1-2107879.zip" TargetMode="External"/><Relationship Id="rId52" Type="http://schemas.openxmlformats.org/officeDocument/2006/relationships/hyperlink" Target="file:///C:\Users\10217598\Desktop\Docs\R1-2107481.zip"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cid:image002.png@01D78F8D.7C7B8730" TargetMode="External"/><Relationship Id="rId39" Type="http://schemas.openxmlformats.org/officeDocument/2006/relationships/hyperlink" Target="file:///C:\Users\10217598\Desktop\Docs\R1-2107498.zi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4.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5.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F6EB24-5254-4A97-B609-6B533638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5776</Words>
  <Characters>32924</Characters>
  <Application>Microsoft Office Word</Application>
  <DocSecurity>0</DocSecurity>
  <Lines>274</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38623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Yangfan (James, Hisilicon)</cp:lastModifiedBy>
  <cp:revision>2</cp:revision>
  <dcterms:created xsi:type="dcterms:W3CDTF">2021-08-17T08:32:00Z</dcterms:created>
  <dcterms:modified xsi:type="dcterms:W3CDTF">2021-08-17T08:32:00Z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