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B52" w14:textId="77777777" w:rsidR="00246DF7" w:rsidRDefault="0011481B">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16DDDD4E" w14:textId="77777777" w:rsidR="00246DF7" w:rsidRDefault="0011481B">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
        </w:rPr>
        <w:t>Agenda Item:</w:t>
      </w:r>
      <w:r>
        <w:rPr>
          <w:rStyle w:val="10"/>
        </w:rPr>
        <w:tab/>
      </w:r>
      <w:r>
        <w:rPr>
          <w:rStyle w:val="10"/>
        </w:rPr>
        <w:tab/>
      </w:r>
      <w:r>
        <w:rPr>
          <w:rStyle w:val="Char0"/>
        </w:rPr>
        <w:t>8.10.2</w:t>
      </w:r>
    </w:p>
    <w:p w14:paraId="37B05B3B" w14:textId="77777777" w:rsidR="00246DF7" w:rsidRDefault="0011481B">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
        </w:rPr>
        <w:t xml:space="preserve">Title: </w:t>
      </w:r>
      <w:r>
        <w:rPr>
          <w:rStyle w:val="1"/>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
        </w:rPr>
        <w:t>Document for:</w:t>
      </w:r>
      <w:r>
        <w:rPr>
          <w:rStyle w:val="10"/>
        </w:rPr>
        <w:tab/>
      </w:r>
      <w:r>
        <w:rPr>
          <w:rStyle w:val="10"/>
        </w:rPr>
        <w:tab/>
      </w:r>
      <w:r>
        <w:rPr>
          <w:rStyle w:val="Char0"/>
        </w:rPr>
        <w:t>Discussion and decision</w:t>
      </w:r>
    </w:p>
    <w:p w14:paraId="42DB421E" w14:textId="77777777" w:rsidR="00246DF7" w:rsidRDefault="0011481B">
      <w:pPr>
        <w:pStyle w:val="Heading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ListParagraph"/>
        <w:numPr>
          <w:ilvl w:val="0"/>
          <w:numId w:val="2"/>
        </w:numPr>
        <w:rPr>
          <w:rFonts w:ascii="Times New Roman" w:hAnsi="Times New Roman" w:cs="Times New Roman"/>
          <w:sz w:val="20"/>
          <w:szCs w:val="20"/>
        </w:rPr>
      </w:pPr>
      <w:proofErr w:type="gramStart"/>
      <w:r>
        <w:rPr>
          <w:rFonts w:ascii="Times New Roman" w:hAnsi="Times New Roman" w:cs="Times New Roman"/>
          <w:sz w:val="20"/>
          <w:szCs w:val="20"/>
        </w:rPr>
        <w:t>Timing modes,</w:t>
      </w:r>
      <w:proofErr w:type="gramEnd"/>
      <w:r>
        <w:rPr>
          <w:rFonts w:ascii="Times New Roman" w:hAnsi="Times New Roman" w:cs="Times New Roman"/>
          <w:sz w:val="20"/>
          <w:szCs w:val="20"/>
        </w:rPr>
        <w:t xml:space="preserve"> covered in section 1.</w:t>
      </w:r>
    </w:p>
    <w:p w14:paraId="79C2023B"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Heading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TableGrid"/>
        <w:tblW w:w="5749" w:type="pct"/>
        <w:tblInd w:w="-815" w:type="dxa"/>
        <w:tblLook w:val="04A0" w:firstRow="1" w:lastRow="0" w:firstColumn="1" w:lastColumn="0" w:noHBand="0" w:noVBand="1"/>
      </w:tblPr>
      <w:tblGrid>
        <w:gridCol w:w="1238"/>
        <w:gridCol w:w="4911"/>
        <w:gridCol w:w="4921"/>
      </w:tblGrid>
      <w:tr w:rsidR="00246DF7" w14:paraId="6257D169" w14:textId="77777777" w:rsidTr="00BC121C">
        <w:tc>
          <w:tcPr>
            <w:tcW w:w="1238" w:type="dxa"/>
            <w:shd w:val="clear" w:color="auto" w:fill="auto"/>
          </w:tcPr>
          <w:p w14:paraId="5F9F996B" w14:textId="77777777" w:rsidR="00246DF7" w:rsidRDefault="00246DF7">
            <w:pPr>
              <w:spacing w:after="0" w:line="240" w:lineRule="auto"/>
              <w:jc w:val="center"/>
              <w:rPr>
                <w:rFonts w:ascii="CG Times (WN)" w:eastAsia="Batang" w:hAnsi="CG Times (WN)" w:cstheme="majorBidi"/>
                <w:lang w:val="en-US"/>
              </w:rPr>
            </w:pPr>
          </w:p>
        </w:tc>
        <w:tc>
          <w:tcPr>
            <w:tcW w:w="4911"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21"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rsidTr="00BC121C">
        <w:tc>
          <w:tcPr>
            <w:tcW w:w="123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911"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921"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rsidTr="00BC121C">
        <w:tc>
          <w:tcPr>
            <w:tcW w:w="123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911"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lang w:eastAsia="zh-CN"/>
              </w:rPr>
            </w:pPr>
          </w:p>
        </w:tc>
        <w:tc>
          <w:tcPr>
            <w:tcW w:w="4921"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rsidTr="00BC121C">
        <w:tc>
          <w:tcPr>
            <w:tcW w:w="123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911"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921"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lastRenderedPageBreak/>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rsidTr="00BC121C">
        <w:tc>
          <w:tcPr>
            <w:tcW w:w="123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911" w:type="dxa"/>
            <w:shd w:val="clear" w:color="auto" w:fill="auto"/>
          </w:tcPr>
          <w:p w14:paraId="79644A02" w14:textId="77777777" w:rsidR="00246DF7" w:rsidRDefault="00246DF7">
            <w:pPr>
              <w:pStyle w:val="LGTdoc1"/>
              <w:spacing w:before="120" w:after="0"/>
              <w:rPr>
                <w:rFonts w:ascii="CG Times (WN)" w:eastAsia="Batang" w:hAnsi="CG Times (WN)" w:cstheme="majorBidi"/>
                <w:b w:val="0"/>
                <w:sz w:val="20"/>
                <w:lang w:val="en-US" w:eastAsia="zh-CN"/>
              </w:rPr>
            </w:pPr>
          </w:p>
        </w:tc>
        <w:tc>
          <w:tcPr>
            <w:tcW w:w="4921"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rsidTr="00BC121C">
        <w:tc>
          <w:tcPr>
            <w:tcW w:w="123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911"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rPr>
            </w:pPr>
          </w:p>
        </w:tc>
        <w:tc>
          <w:tcPr>
            <w:tcW w:w="4921"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rsidTr="00BC121C">
        <w:tc>
          <w:tcPr>
            <w:tcW w:w="123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911"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lang w:eastAsia="zh-CN"/>
              </w:rPr>
            </w:pPr>
          </w:p>
        </w:tc>
        <w:tc>
          <w:tcPr>
            <w:tcW w:w="4921"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rsidTr="00BC121C">
        <w:tc>
          <w:tcPr>
            <w:tcW w:w="123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911"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lastRenderedPageBreak/>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921"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lastRenderedPageBreak/>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rsidTr="00BC121C">
        <w:tc>
          <w:tcPr>
            <w:tcW w:w="123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911"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i/>
                <w:lang w:eastAsia="ko-KR"/>
              </w:rPr>
            </w:pPr>
          </w:p>
        </w:tc>
        <w:tc>
          <w:tcPr>
            <w:tcW w:w="4921"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rsidTr="00BC121C">
        <w:tc>
          <w:tcPr>
            <w:tcW w:w="123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911"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lastRenderedPageBreak/>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lang w:val="en-US" w:eastAsia="zh-CN"/>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921" w:type="dxa"/>
            <w:shd w:val="clear" w:color="auto" w:fill="auto"/>
          </w:tcPr>
          <w:p w14:paraId="4B87EE07" w14:textId="77777777" w:rsidR="00246DF7" w:rsidRDefault="0011481B">
            <w:pPr>
              <w:pStyle w:val="Default"/>
              <w:rPr>
                <w:i/>
                <w:iCs/>
                <w:sz w:val="20"/>
                <w:szCs w:val="20"/>
              </w:rPr>
            </w:pPr>
            <w:r>
              <w:rPr>
                <w:b/>
                <w:bCs/>
                <w:i/>
                <w:iCs/>
                <w:sz w:val="20"/>
                <w:szCs w:val="20"/>
              </w:rPr>
              <w:lastRenderedPageBreak/>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rsidTr="00BC121C">
        <w:tc>
          <w:tcPr>
            <w:tcW w:w="123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911"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i/>
                <w:iCs/>
                <w:lang w:val="en-US"/>
              </w:rPr>
            </w:pPr>
          </w:p>
        </w:tc>
        <w:tc>
          <w:tcPr>
            <w:tcW w:w="4921"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rsidTr="00BC121C">
        <w:tc>
          <w:tcPr>
            <w:tcW w:w="123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911"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i/>
                <w:iCs/>
                <w:lang w:val="en-US"/>
              </w:rPr>
            </w:pPr>
          </w:p>
        </w:tc>
        <w:tc>
          <w:tcPr>
            <w:tcW w:w="4921"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rsidTr="00BC121C">
        <w:tc>
          <w:tcPr>
            <w:tcW w:w="123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911"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lang w:val="en-US" w:eastAsia="zh-CN"/>
              </w:rPr>
            </w:pPr>
          </w:p>
        </w:tc>
        <w:tc>
          <w:tcPr>
            <w:tcW w:w="4921"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rsidTr="00BC121C">
        <w:tc>
          <w:tcPr>
            <w:tcW w:w="123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911"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921"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lastRenderedPageBreak/>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rsidTr="00BC121C">
        <w:tc>
          <w:tcPr>
            <w:tcW w:w="123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lastRenderedPageBreak/>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911"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921"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rsidTr="00BC121C">
        <w:tc>
          <w:tcPr>
            <w:tcW w:w="123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911"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or equivalent information, Alt-1 and Alt-3 also become equivalent to Alt-2 with the </w:t>
            </w:r>
            <w:r>
              <w:rPr>
                <w:rFonts w:ascii="CG Times (WN)" w:eastAsia="Batang" w:hAnsi="CG Times (WN)"/>
                <w:i/>
                <w:iCs/>
                <w:color w:val="000000"/>
                <w:lang w:val="en-US"/>
              </w:rPr>
              <w:lastRenderedPageBreak/>
              <w:t>disadvantage of requiring an additional signaled parameter.</w:t>
            </w:r>
          </w:p>
          <w:p w14:paraId="347C778F" w14:textId="77777777" w:rsidR="00246DF7" w:rsidRDefault="00246DF7">
            <w:pPr>
              <w:pStyle w:val="Default"/>
              <w:rPr>
                <w:rFonts w:ascii="CG Times (WN)" w:eastAsia="Batang" w:hAnsi="CG Times (WN)"/>
                <w:sz w:val="20"/>
                <w:szCs w:val="20"/>
              </w:rPr>
            </w:pPr>
          </w:p>
        </w:tc>
        <w:tc>
          <w:tcPr>
            <w:tcW w:w="4921"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TableGrid"/>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22FFA3E3"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0157612D"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408E851B"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t xml:space="preserve">A company majority (9) </w:t>
      </w:r>
      <w:proofErr w:type="gramStart"/>
      <w:r>
        <w:t>has a preference for</w:t>
      </w:r>
      <w:proofErr w:type="gramEnd"/>
      <w:r>
        <w:t xml:space="preserve"> Alt2, whereas a group of 4 companies has a preference for Alt1 and one company supports Alt3.</w:t>
      </w:r>
    </w:p>
    <w:p w14:paraId="44BA3155" w14:textId="77777777" w:rsidR="00246DF7" w:rsidRDefault="0011481B">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lastRenderedPageBreak/>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4BA79A79" w14:textId="77777777" w:rsidR="00246DF7" w:rsidRDefault="0011481B">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77DDF16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746D37C" w14:textId="77777777" w:rsidR="00246DF7" w:rsidRDefault="0011481B">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t xml:space="preserve">How an IAB node derive DL-Tx time in Alt 2 is not clear. When IAB node switches to case 6 timing, parent node </w:t>
            </w:r>
            <w:proofErr w:type="gramStart"/>
            <w:r>
              <w:rPr>
                <w:rFonts w:ascii="Times New Roman" w:eastAsiaTheme="minorEastAsia" w:hAnsi="Times New Roman" w:cs="Times New Roman"/>
                <w:sz w:val="20"/>
                <w:szCs w:val="20"/>
                <w:lang w:eastAsia="ja-JP"/>
              </w:rPr>
              <w:t>has to</w:t>
            </w:r>
            <w:proofErr w:type="gramEnd"/>
            <w:r>
              <w:rPr>
                <w:rFonts w:ascii="Times New Roman" w:eastAsiaTheme="minorEastAsia" w:hAnsi="Times New Roman" w:cs="Times New Roman"/>
                <w:sz w:val="20"/>
                <w:szCs w:val="20"/>
                <w:lang w:eastAsia="ja-JP"/>
              </w:rPr>
              <w:t xml:space="preserve">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 xml:space="preserve">We can support Alt. 2 </w:t>
            </w:r>
            <w:proofErr w:type="gramStart"/>
            <w:r>
              <w:rPr>
                <w:rFonts w:eastAsiaTheme="minorEastAsia"/>
                <w:lang w:eastAsia="ja-JP"/>
              </w:rPr>
              <w:t>as long as</w:t>
            </w:r>
            <w:proofErr w:type="gramEnd"/>
            <w:r>
              <w:rPr>
                <w:rFonts w:eastAsiaTheme="minorEastAsia"/>
                <w:lang w:eastAsia="ja-JP"/>
              </w:rPr>
              <w:t xml:space="preserve">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proofErr w:type="gramStart"/>
            <w:r>
              <w:rPr>
                <w:rFonts w:eastAsiaTheme="minorEastAsia"/>
                <w:lang w:eastAsia="ko-KR"/>
              </w:rPr>
              <w:t>But,</w:t>
            </w:r>
            <w:proofErr w:type="gramEnd"/>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 xml:space="preserve">sub-bullets.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lastRenderedPageBreak/>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gNB. </w:t>
            </w:r>
            <w:proofErr w:type="gramStart"/>
            <w:r>
              <w:rPr>
                <w:rFonts w:eastAsiaTheme="minorEastAsia"/>
                <w:lang w:eastAsia="ja-JP"/>
              </w:rPr>
              <w:t>Therefore</w:t>
            </w:r>
            <w:proofErr w:type="gramEnd"/>
            <w:r>
              <w:rPr>
                <w:rFonts w:eastAsiaTheme="minorEastAsia"/>
                <w:lang w:eastAsia="ja-JP"/>
              </w:rPr>
              <w:t xml:space="preserv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 xml:space="preserve">For case 6 timing, the DU Tx timing should be maintained as Rel-16 case 1 timing. </w:t>
            </w:r>
            <w:proofErr w:type="gramStart"/>
            <w:r>
              <w:rPr>
                <w:rFonts w:eastAsiaTheme="minorEastAsia"/>
                <w:lang w:val="en-US" w:eastAsia="zh-CN"/>
              </w:rPr>
              <w:t>So</w:t>
            </w:r>
            <w:proofErr w:type="gramEnd"/>
            <w:r>
              <w:rPr>
                <w:rFonts w:eastAsiaTheme="minorEastAsia"/>
                <w:lang w:val="en-US" w:eastAsia="zh-CN"/>
              </w:rPr>
              <w:t xml:space="preserve"> we don’t think the range of </w:t>
            </w:r>
            <w:proofErr w:type="spellStart"/>
            <w:r>
              <w:rPr>
                <w:rFonts w:eastAsiaTheme="minorEastAsia"/>
                <w:lang w:val="en-US" w:eastAsia="zh-CN"/>
              </w:rPr>
              <w:t>T_delta</w:t>
            </w:r>
            <w:proofErr w:type="spellEnd"/>
            <w:r>
              <w:rPr>
                <w:rFonts w:eastAsiaTheme="minorEastAsia"/>
                <w:lang w:val="en-US" w:eastAsia="zh-CN"/>
              </w:rPr>
              <w:t xml:space="preserve">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 xml:space="preserve">obtained </w:t>
            </w:r>
            <w:proofErr w:type="gramStart"/>
            <w:r>
              <w:rPr>
                <w:rFonts w:cs="Times"/>
                <w:b/>
                <w:bCs/>
                <w:strike/>
                <w:color w:val="FF0000"/>
              </w:rPr>
              <w:t>for</w:t>
            </w:r>
            <w:r>
              <w:rPr>
                <w:rFonts w:cs="Times"/>
                <w:b/>
                <w:bCs/>
                <w:strike/>
              </w:rPr>
              <w:t xml:space="preserve"> </w:t>
            </w:r>
            <w:r>
              <w:rPr>
                <w:rFonts w:eastAsia="SimSun" w:cs="Times"/>
                <w:b/>
                <w:bCs/>
                <w:color w:val="FF0000"/>
                <w:lang w:val="en-US" w:eastAsia="zh-CN"/>
              </w:rPr>
              <w:t xml:space="preserve"> of</w:t>
            </w:r>
            <w:proofErr w:type="gramEnd"/>
            <w:r>
              <w:rPr>
                <w:rFonts w:eastAsia="SimSun" w:cs="Times"/>
                <w:b/>
                <w:bCs/>
                <w:color w:val="FF0000"/>
                <w:lang w:val="en-US" w:eastAsia="zh-CN"/>
              </w:rPr>
              <w:t xml:space="preserve">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w:t>
            </w:r>
            <w:proofErr w:type="gramStart"/>
            <w:r>
              <w:rPr>
                <w:rFonts w:eastAsiaTheme="minorEastAsia"/>
                <w:lang w:eastAsia="ko-KR"/>
              </w:rPr>
              <w:t>delta</w:t>
            </w:r>
            <w:proofErr w:type="spellEnd"/>
            <w:r>
              <w:rPr>
                <w:rFonts w:eastAsiaTheme="minorEastAsia"/>
                <w:lang w:eastAsia="ko-KR"/>
              </w:rPr>
              <w:t>,  nor</w:t>
            </w:r>
            <w:proofErr w:type="gramEnd"/>
            <w:r>
              <w:rPr>
                <w:rFonts w:eastAsiaTheme="minorEastAsia"/>
                <w:lang w:eastAsia="ko-KR"/>
              </w:rPr>
              <w:t xml:space="preserve">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to support OTA synchronization during Case 6 timing.</w:t>
      </w:r>
    </w:p>
    <w:p w14:paraId="3FC7534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FFS: Need for additional details with reference to support of OTA synchronization (e.g. </w:t>
      </w:r>
      <w:proofErr w:type="spellStart"/>
      <w:r>
        <w:rPr>
          <w:rFonts w:ascii="Times New Roman" w:hAnsi="Times New Roman" w:cs="Times New Roman"/>
          <w:sz w:val="20"/>
          <w:szCs w:val="20"/>
        </w:rPr>
        <w:t>T_delta</w:t>
      </w:r>
      <w:proofErr w:type="spellEnd"/>
      <w:r>
        <w:rPr>
          <w:rFonts w:ascii="Times New Roman" w:hAnsi="Times New Roman" w:cs="Times New Roman"/>
          <w:sz w:val="20"/>
          <w:szCs w:val="20"/>
        </w:rPr>
        <w:t>)</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5786CC42"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lastRenderedPageBreak/>
              <w:t>Alt2: the IAB-MT Tx timing of the node is obtained via the legacy TA loop from the parent node.</w:t>
            </w:r>
          </w:p>
          <w:p w14:paraId="225CB519" w14:textId="77777777" w:rsidR="00246DF7" w:rsidRDefault="0011481B">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proofErr w:type="spellStart"/>
            <w:r>
              <w:rPr>
                <w:bCs/>
              </w:rPr>
              <w:t>Downselection</w:t>
            </w:r>
            <w:proofErr w:type="spellEnd"/>
            <w:r>
              <w:rPr>
                <w:bCs/>
              </w:rPr>
              <w:t xml:space="preserve"> to consider at least the following aspects:</w:t>
            </w:r>
          </w:p>
          <w:p w14:paraId="59501CA9"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4F531501" w14:textId="77777777" w:rsidR="00246DF7" w:rsidRDefault="0011481B">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D2CDC6B" w14:textId="77777777" w:rsidR="00246DF7" w:rsidRDefault="0011481B">
      <w:pPr>
        <w:spacing w:after="160" w:line="259" w:lineRule="auto"/>
        <w:textAlignment w:val="auto"/>
      </w:pPr>
      <w:r>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TableGrid"/>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1B053E4"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w:t>
            </w:r>
            <w:r>
              <w:rPr>
                <w:rFonts w:eastAsia="SimSun"/>
                <w:sz w:val="22"/>
                <w:szCs w:val="22"/>
                <w:lang w:val="en-US" w:eastAsia="zh-CN"/>
              </w:rPr>
              <w:lastRenderedPageBreak/>
              <w:t xml:space="preserve">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 xml:space="preserve">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w:t>
            </w:r>
            <w:proofErr w:type="gramStart"/>
            <w:r>
              <w:rPr>
                <w:rFonts w:eastAsiaTheme="minorEastAsia"/>
                <w:lang w:eastAsia="ja-JP"/>
              </w:rPr>
              <w:t>at this time</w:t>
            </w:r>
            <w:proofErr w:type="gramEnd"/>
            <w:r>
              <w:rPr>
                <w:rFonts w:eastAsiaTheme="minorEastAsia"/>
                <w:lang w:eastAsia="ja-JP"/>
              </w:rPr>
              <w:t>.</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xml:space="preserve">. Hence Alt-1 and Alt-3 are preferred </w:t>
            </w:r>
            <w:proofErr w:type="gramStart"/>
            <w:r>
              <w:rPr>
                <w:rFonts w:eastAsiaTheme="minorEastAsia"/>
                <w:lang w:eastAsia="ja-JP"/>
              </w:rPr>
              <w:t>so as to</w:t>
            </w:r>
            <w:proofErr w:type="gramEnd"/>
            <w:r>
              <w:rPr>
                <w:rFonts w:eastAsiaTheme="minorEastAsia"/>
                <w:lang w:eastAsia="ja-JP"/>
              </w:rPr>
              <w:t xml:space="preserve">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range, granularity, and </w:t>
      </w:r>
      <w:proofErr w:type="spellStart"/>
      <w:r>
        <w:rPr>
          <w:rFonts w:ascii="Times New Roman" w:hAnsi="Times New Roman" w:cs="Times New Roman"/>
          <w:b/>
          <w:bCs/>
          <w:sz w:val="20"/>
          <w:szCs w:val="20"/>
        </w:rPr>
        <w:t>signaling</w:t>
      </w:r>
      <w:proofErr w:type="spellEnd"/>
      <w:r>
        <w:rPr>
          <w:rFonts w:ascii="Times New Roman" w:hAnsi="Times New Roman" w:cs="Times New Roman"/>
          <w:b/>
          <w:bCs/>
          <w:sz w:val="20"/>
          <w:szCs w:val="20"/>
        </w:rPr>
        <w:t xml:space="preserve">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ListParagraph"/>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 xml:space="preserve">FFS range, granularity, and </w:t>
      </w:r>
      <w:proofErr w:type="spellStart"/>
      <w:r>
        <w:rPr>
          <w:rFonts w:ascii="Times New Roman" w:hAnsi="Times New Roman" w:cs="Times New Roman"/>
          <w:color w:val="000000"/>
          <w:sz w:val="20"/>
          <w:szCs w:val="20"/>
          <w14:textFill>
            <w14:solidFill>
              <w14:srgbClr w14:val="000000">
                <w14:lumMod w14:val="65000"/>
                <w14:lumOff w14:val="35000"/>
              </w14:srgbClr>
            </w14:solidFill>
          </w14:textFill>
        </w:rPr>
        <w:t>signaling</w:t>
      </w:r>
      <w:proofErr w:type="spellEnd"/>
      <w:r>
        <w:rPr>
          <w:rFonts w:ascii="Times New Roman" w:hAnsi="Times New Roman" w:cs="Times New Roman"/>
          <w:color w:val="000000"/>
          <w:sz w:val="20"/>
          <w:szCs w:val="20"/>
          <w14:textFill>
            <w14:solidFill>
              <w14:srgbClr w14:val="000000">
                <w14:lumMod w14:val="65000"/>
                <w14:lumOff w14:val="35000"/>
              </w14:srgbClr>
            </w14:solidFill>
          </w14:textFill>
        </w:rPr>
        <w:t xml:space="preserve"> details of the offset.</w:t>
      </w:r>
    </w:p>
    <w:p w14:paraId="4580F183" w14:textId="77777777" w:rsidR="00246DF7" w:rsidRDefault="00246DF7"/>
    <w:p w14:paraId="7EBE01AF" w14:textId="02247FB1" w:rsidR="00246DF7" w:rsidRDefault="00246DF7">
      <w:pPr>
        <w:rPr>
          <w:b/>
          <w:bCs/>
          <w:highlight w:val="magenta"/>
        </w:rPr>
      </w:pPr>
    </w:p>
    <w:p w14:paraId="4D435270" w14:textId="2ABE61D1" w:rsidR="00BC121C" w:rsidRDefault="00BC121C">
      <w:pPr>
        <w:rPr>
          <w:b/>
          <w:bCs/>
          <w:highlight w:val="magenta"/>
        </w:rPr>
      </w:pPr>
    </w:p>
    <w:p w14:paraId="64BB5236" w14:textId="77777777" w:rsidR="00BC121C" w:rsidRDefault="00BC121C">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lastRenderedPageBreak/>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717813F"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lastRenderedPageBreak/>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w:t>
      </w:r>
      <w:proofErr w:type="spellStart"/>
      <w:r>
        <w:t>signaled</w:t>
      </w:r>
      <w:proofErr w:type="spellEnd"/>
      <w:r>
        <w:t>,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bookmarkStart w:id="4" w:name="_Hlk80715777"/>
      <w:r w:rsidRPr="008A4611">
        <w:rPr>
          <w:b/>
          <w:bCs/>
          <w:color w:val="000000" w:themeColor="text1"/>
          <w:highlight w:val="lightGray"/>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ListParagraph"/>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sidRPr="008A4611">
        <w:rPr>
          <w:b/>
          <w:bCs/>
          <w:color w:val="000000" w:themeColor="text1"/>
          <w:highlight w:val="lightGray"/>
          <w:u w:val="single"/>
        </w:rPr>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sidRPr="008A4611">
        <w:rPr>
          <w:b/>
          <w:bCs/>
          <w:color w:val="000000" w:themeColor="text1"/>
          <w:highlight w:val="lightGray"/>
          <w:u w:val="single"/>
        </w:rPr>
        <w:t>FL Proposal 1.3d:</w:t>
      </w:r>
      <w:bookmarkStart w:id="5" w:name="_Hlk80220218"/>
      <w:bookmarkEnd w:id="5"/>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bookmarkEnd w:id="4"/>
    <w:p w14:paraId="2C897AFC"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3B110AB1" w14:textId="77777777" w:rsidTr="007C650A">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rsidTr="007C650A">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2"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rsidTr="007C650A">
        <w:tc>
          <w:tcPr>
            <w:tcW w:w="2243" w:type="dxa"/>
            <w:shd w:val="clear" w:color="auto" w:fill="auto"/>
          </w:tcPr>
          <w:p w14:paraId="14ED89E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77D0C26D" w14:textId="77777777" w:rsidR="00246DF7" w:rsidRDefault="0011481B">
            <w:pPr>
              <w:pStyle w:val="CommentText"/>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246DF7" w14:paraId="09CE9BF4" w14:textId="77777777" w:rsidTr="007C650A">
        <w:tc>
          <w:tcPr>
            <w:tcW w:w="2243" w:type="dxa"/>
            <w:shd w:val="clear" w:color="auto" w:fill="auto"/>
          </w:tcPr>
          <w:p w14:paraId="3E9F684A"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 xml:space="preserve">Regarding proposal 1.3b, the association between time domain resource and other dimension makes difference of indication as shown in FFS. </w:t>
            </w:r>
            <w:proofErr w:type="gramStart"/>
            <w:r>
              <w:rPr>
                <w:rFonts w:eastAsia="Batang"/>
                <w:lang w:eastAsia="ko-KR"/>
              </w:rPr>
              <w:t>So</w:t>
            </w:r>
            <w:proofErr w:type="gramEnd"/>
            <w:r>
              <w:rPr>
                <w:rFonts w:eastAsia="Batang"/>
                <w:lang w:eastAsia="ko-KR"/>
              </w:rPr>
              <w:t xml:space="preserve">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rsidTr="007C650A">
        <w:tc>
          <w:tcPr>
            <w:tcW w:w="2243" w:type="dxa"/>
            <w:shd w:val="clear" w:color="auto" w:fill="auto"/>
          </w:tcPr>
          <w:p w14:paraId="56419237" w14:textId="77777777" w:rsidR="00246DF7" w:rsidRDefault="0011481B">
            <w:pPr>
              <w:spacing w:after="0" w:line="240" w:lineRule="auto"/>
              <w:jc w:val="center"/>
              <w:rPr>
                <w:rFonts w:ascii="CG Times (WN)" w:eastAsia="Batang" w:hAnsi="CG Times (WN)"/>
                <w:lang w:eastAsia="ko-KR"/>
              </w:rPr>
            </w:pPr>
            <w:r>
              <w:rPr>
                <w:rFonts w:ascii="SimSun" w:eastAsia="SimSun" w:hAnsi="SimSun"/>
                <w:lang w:eastAsia="zh-CN"/>
              </w:rPr>
              <w:t>vivo</w:t>
            </w:r>
          </w:p>
        </w:tc>
        <w:tc>
          <w:tcPr>
            <w:tcW w:w="7382"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rsidTr="007C650A">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lastRenderedPageBreak/>
              <w:t>LG</w:t>
            </w:r>
          </w:p>
        </w:tc>
        <w:tc>
          <w:tcPr>
            <w:tcW w:w="7382"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w:t>
            </w:r>
            <w:proofErr w:type="gramStart"/>
            <w:r>
              <w:rPr>
                <w:rFonts w:eastAsia="Batang"/>
                <w:lang w:eastAsia="ko-KR"/>
              </w:rPr>
              <w:t>However</w:t>
            </w:r>
            <w:proofErr w:type="gramEnd"/>
            <w:r>
              <w:rPr>
                <w:rFonts w:eastAsia="Batang"/>
                <w:lang w:eastAsia="ko-KR"/>
              </w:rPr>
              <w:t xml:space="preserve"> for 1.3b, it would be clear to us that “specific time resource” means the U/F resources of TDD configuration that case 6 timing is applied for. </w:t>
            </w:r>
          </w:p>
        </w:tc>
      </w:tr>
      <w:tr w:rsidR="00246DF7" w14:paraId="63F9649F" w14:textId="77777777" w:rsidTr="007C650A">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w:t>
            </w:r>
            <w:proofErr w:type="gramStart"/>
            <w:r>
              <w:rPr>
                <w:rFonts w:asciiTheme="minorHAnsi" w:eastAsia="SimSun" w:hAnsi="Calibri"/>
                <w:color w:val="000000"/>
                <w:lang w:val="en-US" w:eastAsia="zh-CN"/>
              </w:rPr>
              <w:t>So</w:t>
            </w:r>
            <w:proofErr w:type="gramEnd"/>
            <w:r>
              <w:rPr>
                <w:rFonts w:asciiTheme="minorHAnsi" w:eastAsia="SimSun" w:hAnsi="Calibri"/>
                <w:color w:val="000000"/>
                <w:lang w:val="en-US" w:eastAsia="zh-CN"/>
              </w:rPr>
              <w:t xml:space="preserve"> we don’t think the proposal 1.3d is necessary. </w:t>
            </w:r>
          </w:p>
        </w:tc>
      </w:tr>
      <w:tr w:rsidR="00246DF7" w14:paraId="1C9B6756" w14:textId="77777777" w:rsidTr="007C650A">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239A192E" w14:textId="77777777" w:rsidR="00246DF7" w:rsidRDefault="0011481B">
            <w:pPr>
              <w:pStyle w:val="CommentText"/>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CommentText"/>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CommentText"/>
              <w:spacing w:after="0"/>
              <w:rPr>
                <w:rFonts w:ascii="Times New Roman" w:hAnsi="Times New Roman" w:cs="Times New Roman"/>
                <w:color w:val="000000" w:themeColor="text1"/>
                <w:sz w:val="20"/>
                <w:szCs w:val="20"/>
              </w:rPr>
            </w:pPr>
          </w:p>
          <w:p w14:paraId="78D46740" w14:textId="77777777" w:rsidR="00246DF7" w:rsidRDefault="0011481B">
            <w:pPr>
              <w:pStyle w:val="CommentText"/>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CommentText"/>
              <w:spacing w:after="0"/>
              <w:rPr>
                <w:rFonts w:ascii="Times New Roman" w:eastAsia="Batang" w:hAnsi="Times New Roman" w:cs="Times New Roman"/>
                <w:sz w:val="20"/>
                <w:szCs w:val="20"/>
                <w:lang w:eastAsia="ko-KR"/>
              </w:rPr>
            </w:pPr>
          </w:p>
          <w:p w14:paraId="5153F2EE" w14:textId="77777777" w:rsidR="00246DF7" w:rsidRDefault="0011481B">
            <w:pPr>
              <w:pStyle w:val="CommentText"/>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7C650A">
        <w:tc>
          <w:tcPr>
            <w:tcW w:w="2243" w:type="dxa"/>
            <w:tcBorders>
              <w:top w:val="single" w:sz="4" w:space="0" w:color="auto"/>
              <w:bottom w:val="single" w:sz="4" w:space="0" w:color="auto"/>
            </w:tcBorders>
            <w:shd w:val="clear" w:color="auto" w:fill="auto"/>
          </w:tcPr>
          <w:p w14:paraId="69906137" w14:textId="08E5EBE7" w:rsidR="008449FE" w:rsidRDefault="008449FE">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08EC674" w14:textId="77777777" w:rsidR="008449FE" w:rsidRDefault="008449FE">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CommentText"/>
              <w:spacing w:after="0"/>
              <w:rPr>
                <w:rFonts w:ascii="Times New Roman" w:eastAsia="Batang" w:hAnsi="Times New Roman" w:cs="Times New Roman"/>
                <w:sz w:val="20"/>
                <w:szCs w:val="20"/>
                <w:lang w:eastAsia="ko-KR"/>
              </w:rPr>
            </w:pPr>
          </w:p>
          <w:p w14:paraId="62EE7CD4" w14:textId="6E955FB6" w:rsidR="008B2371" w:rsidRDefault="008B2371">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r w:rsidR="006B3B64" w14:paraId="037E2F43" w14:textId="77777777" w:rsidTr="007C650A">
        <w:tc>
          <w:tcPr>
            <w:tcW w:w="2243" w:type="dxa"/>
            <w:tcBorders>
              <w:top w:val="single" w:sz="4" w:space="0" w:color="auto"/>
              <w:bottom w:val="single" w:sz="4" w:space="0" w:color="auto"/>
            </w:tcBorders>
            <w:shd w:val="clear" w:color="auto" w:fill="auto"/>
          </w:tcPr>
          <w:p w14:paraId="7A70F030" w14:textId="4BB07E8F"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59BB5A25" w14:textId="5CF87600" w:rsidR="006B3B64" w:rsidRDefault="006B3B64">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all proposals</w:t>
            </w:r>
          </w:p>
        </w:tc>
      </w:tr>
      <w:tr w:rsidR="00626C34" w14:paraId="7A6D7D53" w14:textId="77777777" w:rsidTr="007C650A">
        <w:tc>
          <w:tcPr>
            <w:tcW w:w="2243" w:type="dxa"/>
            <w:tcBorders>
              <w:top w:val="single" w:sz="4" w:space="0" w:color="auto"/>
              <w:bottom w:val="single" w:sz="4" w:space="0" w:color="auto"/>
            </w:tcBorders>
            <w:shd w:val="clear" w:color="auto" w:fill="auto"/>
          </w:tcPr>
          <w:p w14:paraId="2C914A35" w14:textId="2923B609" w:rsidR="00626C34" w:rsidRDefault="00626C34">
            <w:pPr>
              <w:spacing w:after="0" w:line="240" w:lineRule="auto"/>
              <w:jc w:val="center"/>
            </w:pPr>
            <w:r>
              <w:t>NTT DOCOMO</w:t>
            </w:r>
          </w:p>
        </w:tc>
        <w:tc>
          <w:tcPr>
            <w:tcW w:w="7382" w:type="dxa"/>
            <w:tcBorders>
              <w:top w:val="single" w:sz="4" w:space="0" w:color="auto"/>
              <w:bottom w:val="single" w:sz="4" w:space="0" w:color="auto"/>
            </w:tcBorders>
            <w:shd w:val="clear" w:color="auto" w:fill="auto"/>
          </w:tcPr>
          <w:p w14:paraId="5CD88B86" w14:textId="724CBAA8" w:rsidR="00626C34" w:rsidRPr="00626C34" w:rsidRDefault="00626C34">
            <w:pPr>
              <w:pStyle w:val="CommentText"/>
              <w:spacing w:after="0"/>
              <w:rPr>
                <w:rFonts w:ascii="Times New Roman" w:eastAsia="MS Mincho" w:hAnsi="Times New Roman" w:cs="Times New Roman"/>
                <w:sz w:val="20"/>
                <w:szCs w:val="20"/>
                <w:lang w:eastAsia="ja-JP"/>
              </w:rPr>
            </w:pPr>
            <w:r>
              <w:rPr>
                <w:rFonts w:ascii="Times New Roman" w:eastAsia="MS Mincho" w:hAnsi="Times New Roman" w:cs="Times New Roman" w:hint="eastAsia"/>
                <w:sz w:val="20"/>
                <w:szCs w:val="20"/>
                <w:lang w:eastAsia="ja-JP"/>
              </w:rPr>
              <w:t>W</w:t>
            </w:r>
            <w:r>
              <w:rPr>
                <w:rFonts w:ascii="Times New Roman" w:eastAsia="MS Mincho" w:hAnsi="Times New Roman" w:cs="Times New Roman"/>
                <w:sz w:val="20"/>
                <w:szCs w:val="20"/>
                <w:lang w:eastAsia="ja-JP"/>
              </w:rPr>
              <w:t>e support 3 proposals.</w:t>
            </w:r>
          </w:p>
        </w:tc>
      </w:tr>
      <w:tr w:rsidR="00B80E89" w14:paraId="77978D14" w14:textId="77777777" w:rsidTr="007C650A">
        <w:tc>
          <w:tcPr>
            <w:tcW w:w="2243" w:type="dxa"/>
            <w:tcBorders>
              <w:top w:val="single" w:sz="4" w:space="0" w:color="auto"/>
              <w:bottom w:val="single" w:sz="4" w:space="0" w:color="auto"/>
            </w:tcBorders>
            <w:shd w:val="clear" w:color="auto" w:fill="auto"/>
          </w:tcPr>
          <w:p w14:paraId="61927F5D" w14:textId="5EB8602B" w:rsidR="00B80E89" w:rsidRPr="00B80E89" w:rsidRDefault="00B80E89">
            <w:pPr>
              <w:spacing w:after="0" w:line="240" w:lineRule="auto"/>
              <w:jc w:val="center"/>
              <w:rPr>
                <w:rFonts w:eastAsiaTheme="minorEastAsia"/>
                <w:lang w:eastAsia="ko-KR"/>
              </w:rPr>
            </w:pPr>
            <w:r>
              <w:rPr>
                <w:rFonts w:eastAsiaTheme="minorEastAsia" w:hint="eastAsia"/>
                <w:lang w:eastAsia="ko-KR"/>
              </w:rPr>
              <w:t>Samsung</w:t>
            </w:r>
          </w:p>
        </w:tc>
        <w:tc>
          <w:tcPr>
            <w:tcW w:w="7382" w:type="dxa"/>
            <w:tcBorders>
              <w:top w:val="single" w:sz="4" w:space="0" w:color="auto"/>
              <w:bottom w:val="single" w:sz="4" w:space="0" w:color="auto"/>
            </w:tcBorders>
            <w:shd w:val="clear" w:color="auto" w:fill="auto"/>
          </w:tcPr>
          <w:p w14:paraId="4C2D0EA4" w14:textId="28004C1B" w:rsidR="00B80E89" w:rsidRPr="00B80E89" w:rsidRDefault="00B80E89">
            <w:pPr>
              <w:pStyle w:val="CommentText"/>
              <w:spacing w:after="0"/>
              <w:rPr>
                <w:rFonts w:ascii="Times New Roman" w:eastAsiaTheme="minorEastAsia" w:hAnsi="Times New Roman" w:cs="Times New Roman"/>
                <w:sz w:val="20"/>
                <w:szCs w:val="20"/>
                <w:lang w:eastAsia="ko-KR"/>
              </w:rPr>
            </w:pPr>
            <w:r>
              <w:rPr>
                <w:rFonts w:ascii="Times New Roman" w:eastAsiaTheme="minorEastAsia" w:hAnsi="Times New Roman" w:cs="Times New Roman" w:hint="eastAsia"/>
                <w:sz w:val="20"/>
                <w:szCs w:val="20"/>
                <w:lang w:eastAsia="ko-KR"/>
              </w:rPr>
              <w:t>Support all proposals.</w:t>
            </w:r>
          </w:p>
        </w:tc>
      </w:tr>
      <w:tr w:rsidR="007C650A" w14:paraId="1ECD7F29" w14:textId="77777777" w:rsidTr="0051084F">
        <w:tc>
          <w:tcPr>
            <w:tcW w:w="2243" w:type="dxa"/>
            <w:tcBorders>
              <w:top w:val="single" w:sz="4" w:space="0" w:color="auto"/>
              <w:bottom w:val="single" w:sz="4" w:space="0" w:color="auto"/>
            </w:tcBorders>
            <w:shd w:val="clear" w:color="auto" w:fill="auto"/>
          </w:tcPr>
          <w:p w14:paraId="3F8C1324" w14:textId="1289173D" w:rsidR="007C650A" w:rsidRDefault="007C650A" w:rsidP="007C650A">
            <w:pPr>
              <w:spacing w:after="0" w:line="240" w:lineRule="auto"/>
              <w:jc w:val="center"/>
              <w:rPr>
                <w:rFonts w:eastAsiaTheme="minorEastAsia"/>
                <w:lang w:eastAsia="ko-KR"/>
              </w:rPr>
            </w:pPr>
            <w:r>
              <w:t>Lenovo, Motorola Mobility</w:t>
            </w:r>
          </w:p>
        </w:tc>
        <w:tc>
          <w:tcPr>
            <w:tcW w:w="7382" w:type="dxa"/>
            <w:tcBorders>
              <w:top w:val="single" w:sz="4" w:space="0" w:color="auto"/>
              <w:bottom w:val="single" w:sz="4" w:space="0" w:color="auto"/>
            </w:tcBorders>
            <w:shd w:val="clear" w:color="auto" w:fill="auto"/>
          </w:tcPr>
          <w:p w14:paraId="7BC71069" w14:textId="304D34BC" w:rsidR="007C650A" w:rsidRDefault="007C650A" w:rsidP="007C650A">
            <w:pPr>
              <w:pStyle w:val="CommentText"/>
              <w:spacing w:after="0"/>
              <w:rPr>
                <w:rFonts w:ascii="Times New Roman" w:eastAsiaTheme="minorEastAsia" w:hAnsi="Times New Roman" w:cs="Times New Roman"/>
                <w:sz w:val="20"/>
                <w:szCs w:val="20"/>
                <w:lang w:eastAsia="ko-KR"/>
              </w:rPr>
            </w:pPr>
            <w:r>
              <w:rPr>
                <w:rFonts w:ascii="Times New Roman" w:eastAsia="Batang" w:hAnsi="Times New Roman" w:cs="Times New Roman"/>
                <w:sz w:val="20"/>
                <w:szCs w:val="20"/>
                <w:lang w:eastAsia="ko-KR"/>
              </w:rPr>
              <w:t>Support</w:t>
            </w:r>
          </w:p>
        </w:tc>
      </w:tr>
      <w:tr w:rsidR="0051084F" w14:paraId="4E8A5C60" w14:textId="77777777" w:rsidTr="000872FB">
        <w:tc>
          <w:tcPr>
            <w:tcW w:w="2243" w:type="dxa"/>
            <w:tcBorders>
              <w:top w:val="single" w:sz="4" w:space="0" w:color="auto"/>
              <w:bottom w:val="single" w:sz="4" w:space="0" w:color="auto"/>
            </w:tcBorders>
            <w:shd w:val="clear" w:color="auto" w:fill="auto"/>
          </w:tcPr>
          <w:p w14:paraId="382A1733" w14:textId="323EF12B" w:rsidR="0051084F" w:rsidRDefault="0051084F" w:rsidP="0051084F">
            <w:pPr>
              <w:spacing w:after="0" w:line="240" w:lineRule="auto"/>
              <w:jc w:val="center"/>
            </w:pPr>
            <w:r>
              <w:rPr>
                <w:rFonts w:eastAsia="MS Mincho" w:hint="eastAsia"/>
                <w:lang w:eastAsia="ja-JP"/>
              </w:rPr>
              <w:t>F</w:t>
            </w:r>
            <w:r>
              <w:rPr>
                <w:rFonts w:eastAsia="MS Mincho"/>
                <w:lang w:eastAsia="ja-JP"/>
              </w:rPr>
              <w:t>ujitsu</w:t>
            </w:r>
          </w:p>
        </w:tc>
        <w:tc>
          <w:tcPr>
            <w:tcW w:w="7382" w:type="dxa"/>
            <w:tcBorders>
              <w:top w:val="single" w:sz="4" w:space="0" w:color="auto"/>
              <w:bottom w:val="single" w:sz="4" w:space="0" w:color="auto"/>
            </w:tcBorders>
            <w:shd w:val="clear" w:color="auto" w:fill="auto"/>
          </w:tcPr>
          <w:p w14:paraId="41C8C716" w14:textId="0F8DF0EF" w:rsidR="0051084F" w:rsidRDefault="0051084F" w:rsidP="0051084F">
            <w:pPr>
              <w:pStyle w:val="CommentText"/>
              <w:spacing w:after="0"/>
              <w:rPr>
                <w:rFonts w:ascii="Times New Roman" w:eastAsia="Batang" w:hAnsi="Times New Roman" w:cs="Times New Roman"/>
                <w:sz w:val="20"/>
                <w:szCs w:val="20"/>
                <w:lang w:eastAsia="ko-KR"/>
              </w:rPr>
            </w:pPr>
            <w:r>
              <w:rPr>
                <w:rFonts w:ascii="Times New Roman" w:eastAsia="MS Mincho" w:hAnsi="Times New Roman" w:cs="Times New Roman" w:hint="eastAsia"/>
                <w:sz w:val="20"/>
                <w:szCs w:val="20"/>
                <w:lang w:eastAsia="ja-JP"/>
              </w:rPr>
              <w:t>S</w:t>
            </w:r>
            <w:r>
              <w:rPr>
                <w:rFonts w:ascii="Times New Roman" w:eastAsia="MS Mincho" w:hAnsi="Times New Roman" w:cs="Times New Roman"/>
                <w:sz w:val="20"/>
                <w:szCs w:val="20"/>
                <w:lang w:eastAsia="ja-JP"/>
              </w:rPr>
              <w:t xml:space="preserve">upport </w:t>
            </w:r>
            <w:r>
              <w:rPr>
                <w:rFonts w:ascii="Times New Roman" w:eastAsia="Batang" w:hAnsi="Times New Roman" w:cs="Times New Roman"/>
                <w:sz w:val="20"/>
                <w:szCs w:val="20"/>
                <w:lang w:eastAsia="ko-KR"/>
              </w:rPr>
              <w:t xml:space="preserve">all proposals. Regarding the timing offset for Case#7, it is still FFS whether it is transmitted by PDCCH or higher layer.  Our understanding is that either case is not precluded by proposal 1.3d for now. </w:t>
            </w:r>
          </w:p>
        </w:tc>
      </w:tr>
      <w:tr w:rsidR="000872FB" w14:paraId="5C287B10" w14:textId="77777777" w:rsidTr="002354AF">
        <w:tc>
          <w:tcPr>
            <w:tcW w:w="2243" w:type="dxa"/>
            <w:tcBorders>
              <w:top w:val="single" w:sz="4" w:space="0" w:color="auto"/>
            </w:tcBorders>
            <w:shd w:val="clear" w:color="auto" w:fill="auto"/>
          </w:tcPr>
          <w:p w14:paraId="45205380" w14:textId="77777777" w:rsidR="000872FB" w:rsidRDefault="000872FB" w:rsidP="002354AF">
            <w:pPr>
              <w:spacing w:after="0" w:line="240" w:lineRule="auto"/>
              <w:jc w:val="center"/>
            </w:pPr>
            <w:r w:rsidRPr="00C31C92">
              <w:rPr>
                <w:rFonts w:eastAsia="SimSun"/>
                <w:lang w:eastAsia="zh-CN"/>
              </w:rPr>
              <w:t xml:space="preserve">Huawei, </w:t>
            </w:r>
            <w:proofErr w:type="spellStart"/>
            <w:r w:rsidRPr="00C31C92">
              <w:rPr>
                <w:rFonts w:eastAsia="SimSun"/>
                <w:lang w:eastAsia="zh-CN"/>
              </w:rPr>
              <w:t>HiSi</w:t>
            </w:r>
            <w:r>
              <w:rPr>
                <w:rFonts w:eastAsia="SimSun"/>
                <w:lang w:eastAsia="zh-CN"/>
              </w:rPr>
              <w:t>licon</w:t>
            </w:r>
            <w:proofErr w:type="spellEnd"/>
          </w:p>
        </w:tc>
        <w:tc>
          <w:tcPr>
            <w:tcW w:w="7382" w:type="dxa"/>
            <w:tcBorders>
              <w:top w:val="single" w:sz="4" w:space="0" w:color="auto"/>
            </w:tcBorders>
            <w:shd w:val="clear" w:color="auto" w:fill="auto"/>
          </w:tcPr>
          <w:p w14:paraId="0430393C" w14:textId="05FF5B85" w:rsidR="000872FB" w:rsidRDefault="000872FB" w:rsidP="002354AF">
            <w:pPr>
              <w:spacing w:after="0" w:line="240" w:lineRule="auto"/>
              <w:jc w:val="both"/>
              <w:rPr>
                <w:rFonts w:eastAsia="SimSun"/>
                <w:lang w:eastAsia="zh-CN"/>
              </w:rPr>
            </w:pPr>
            <w:r>
              <w:rPr>
                <w:rFonts w:eastAsia="SimSun" w:hint="eastAsia"/>
                <w:lang w:eastAsia="zh-CN"/>
              </w:rPr>
              <w:t>P</w:t>
            </w:r>
            <w:r>
              <w:rPr>
                <w:rFonts w:eastAsia="SimSun"/>
                <w:lang w:eastAsia="zh-CN"/>
              </w:rPr>
              <w:t xml:space="preserve">roposal 1.3b: it is still a bit unclear what “specific time domain resources” </w:t>
            </w:r>
            <w:proofErr w:type="gramStart"/>
            <w:r>
              <w:rPr>
                <w:rFonts w:eastAsia="SimSun" w:hint="eastAsia"/>
                <w:lang w:eastAsia="zh-CN"/>
              </w:rPr>
              <w:t>actually</w:t>
            </w:r>
            <w:r>
              <w:rPr>
                <w:rFonts w:eastAsia="SimSun"/>
                <w:lang w:eastAsia="zh-CN"/>
              </w:rPr>
              <w:t xml:space="preserve"> means</w:t>
            </w:r>
            <w:proofErr w:type="gramEnd"/>
            <w:r>
              <w:rPr>
                <w:rFonts w:eastAsia="SimSun"/>
                <w:lang w:eastAsia="zh-CN"/>
              </w:rPr>
              <w:t xml:space="preserve">. There is no conclusion on the relation between time domain resources and multiplexing scenarios. We would like to clarify a bit whether the proposal implies that we need to configure a specific time domain resources in order to operate Case 6 timing or it only </w:t>
            </w:r>
            <w:proofErr w:type="gramStart"/>
            <w:r>
              <w:rPr>
                <w:rFonts w:eastAsia="SimSun"/>
                <w:lang w:eastAsia="zh-CN"/>
              </w:rPr>
              <w:t>implies  the</w:t>
            </w:r>
            <w:proofErr w:type="gramEnd"/>
            <w:r>
              <w:rPr>
                <w:rFonts w:eastAsia="SimSun"/>
                <w:lang w:eastAsia="zh-CN"/>
              </w:rPr>
              <w:t xml:space="preserve"> indication for case 6 timing is explicit?</w:t>
            </w:r>
          </w:p>
          <w:p w14:paraId="49105D35" w14:textId="77777777" w:rsidR="000872FB" w:rsidRDefault="000872FB" w:rsidP="002354AF">
            <w:pPr>
              <w:spacing w:after="0" w:line="240" w:lineRule="auto"/>
              <w:rPr>
                <w:rFonts w:eastAsia="SimSun"/>
                <w:lang w:eastAsia="zh-CN"/>
              </w:rPr>
            </w:pPr>
          </w:p>
          <w:p w14:paraId="13D48CC1" w14:textId="77777777" w:rsidR="000872FB" w:rsidRDefault="000872FB" w:rsidP="002354AF">
            <w:pPr>
              <w:spacing w:after="0" w:line="240" w:lineRule="auto"/>
              <w:rPr>
                <w:rFonts w:eastAsia="Batang"/>
                <w:lang w:eastAsia="ko-KR"/>
              </w:rPr>
            </w:pPr>
            <w:r>
              <w:rPr>
                <w:rFonts w:eastAsia="SimSun"/>
                <w:lang w:eastAsia="zh-CN"/>
              </w:rPr>
              <w:t>Proposal 1.3c and 1.3d: We are OK with these two proposals in general.</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proofErr w:type="gramStart"/>
      <w:r>
        <w:t>In regard to</w:t>
      </w:r>
      <w:proofErr w:type="gramEnd"/>
      <w:r>
        <w:t xml:space="preserve">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014DBFCE" w:rsidR="00246DF7" w:rsidRDefault="0011481B">
      <w:pPr>
        <w:spacing w:after="160" w:line="259" w:lineRule="auto"/>
        <w:textAlignment w:val="auto"/>
      </w:pPr>
      <w:r>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i.e. “FFS range, granularity, and </w:t>
      </w:r>
      <w:proofErr w:type="spellStart"/>
      <w:r>
        <w:t>signaling</w:t>
      </w:r>
      <w:proofErr w:type="spellEnd"/>
      <w:r>
        <w:t xml:space="preserve"> details of the offset.”</w:t>
      </w:r>
    </w:p>
    <w:p w14:paraId="1EC401AD" w14:textId="2173F8B7" w:rsidR="00BC121C" w:rsidRDefault="00BC121C">
      <w:pPr>
        <w:spacing w:after="160" w:line="259" w:lineRule="auto"/>
        <w:textAlignment w:val="auto"/>
      </w:pPr>
      <w:r>
        <w:lastRenderedPageBreak/>
        <w:t>In regard to Huawei’s request for clarification, the intent of Proposal 1.3b is aligned with the latter interpretation suggested by Huawei, i.e. it is meant to say that the indication for Case 6 timing applies explicitly to certain D/U/F resources of a slot.</w:t>
      </w:r>
      <w:r w:rsidR="0095599B">
        <w:t xml:space="preserve"> Suggestions to improve the wording are of course very welcome.</w:t>
      </w:r>
    </w:p>
    <w:p w14:paraId="171D0588" w14:textId="0B1A7995" w:rsidR="00576D64" w:rsidRDefault="00576D64" w:rsidP="00576D64">
      <w:r>
        <w:t xml:space="preserve">These proposals are now moved to email </w:t>
      </w:r>
      <w:r w:rsidR="00D52A74">
        <w:t>for potential endorsement</w:t>
      </w:r>
      <w:r>
        <w: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ListParagraph"/>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3A0DD44A"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 xml:space="preserve">We support this proposal in </w:t>
            </w:r>
            <w:proofErr w:type="gramStart"/>
            <w:r>
              <w:rPr>
                <w:rFonts w:eastAsiaTheme="minorEastAsia"/>
                <w:lang w:eastAsia="zh-CN"/>
              </w:rPr>
              <w:t>general</w:t>
            </w:r>
            <w:proofErr w:type="gramEnd"/>
            <w:r>
              <w:rPr>
                <w:rFonts w:eastAsiaTheme="minorEastAsia"/>
                <w:lang w:eastAsia="zh-CN"/>
              </w:rPr>
              <w:t xml:space="preserve">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 xml:space="preserve">to timing switching itself </w:t>
            </w:r>
            <w:proofErr w:type="gramStart"/>
            <w:r>
              <w:rPr>
                <w:rFonts w:eastAsiaTheme="minorEastAsia"/>
                <w:lang w:eastAsia="ko-KR"/>
              </w:rPr>
              <w:t>and also</w:t>
            </w:r>
            <w:proofErr w:type="gramEnd"/>
            <w:r>
              <w:rPr>
                <w:rFonts w:eastAsiaTheme="minorEastAsia"/>
                <w:lang w:eastAsia="ko-KR"/>
              </w:rPr>
              <w:t xml:space="preserve"> there was no consensus about how to associate timing switching with multiplexing switching. </w:t>
            </w:r>
            <w:proofErr w:type="gramStart"/>
            <w:r>
              <w:rPr>
                <w:rFonts w:eastAsiaTheme="minorEastAsia"/>
                <w:lang w:eastAsia="ko-KR"/>
              </w:rPr>
              <w:t>But,</w:t>
            </w:r>
            <w:proofErr w:type="gramEnd"/>
            <w:r>
              <w:rPr>
                <w:rFonts w:eastAsiaTheme="minorEastAsia"/>
                <w:lang w:eastAsia="ko-KR"/>
              </w:rPr>
              <w:t xml:space="preserve">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w:t>
            </w:r>
            <w:proofErr w:type="gramStart"/>
            <w:r>
              <w:rPr>
                <w:rFonts w:eastAsiaTheme="minorEastAsia"/>
                <w:lang w:val="en-US" w:eastAsia="zh-CN"/>
              </w:rPr>
              <w:t>So</w:t>
            </w:r>
            <w:proofErr w:type="gramEnd"/>
            <w:r>
              <w:rPr>
                <w:rFonts w:eastAsiaTheme="minorEastAsia"/>
                <w:lang w:val="en-US" w:eastAsia="zh-CN"/>
              </w:rPr>
              <w:t xml:space="preserve">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sidRPr="0095599B">
        <w:rPr>
          <w:b/>
          <w:bCs/>
          <w:color w:val="000000" w:themeColor="text1"/>
          <w:highlight w:val="lightGray"/>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3"/>
        <w:gridCol w:w="7382"/>
      </w:tblGrid>
      <w:tr w:rsidR="00246DF7" w14:paraId="183C4980" w14:textId="77777777" w:rsidTr="00317581">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rsidTr="00317581">
        <w:tc>
          <w:tcPr>
            <w:tcW w:w="2243" w:type="dxa"/>
            <w:shd w:val="clear" w:color="auto" w:fill="auto"/>
          </w:tcPr>
          <w:p w14:paraId="5BDC6134" w14:textId="77777777" w:rsidR="00246DF7" w:rsidRDefault="0011481B">
            <w:pPr>
              <w:spacing w:after="0" w:line="240" w:lineRule="auto"/>
              <w:jc w:val="center"/>
              <w:rPr>
                <w:rFonts w:ascii="CG Times (WN)" w:eastAsia="Batang" w:hAnsi="CG Times (WN)"/>
              </w:rPr>
            </w:pPr>
            <w:r>
              <w:rPr>
                <w:rFonts w:ascii="CG Times (WN)" w:eastAsia="Batang" w:hAnsi="CG Times (WN)"/>
              </w:rPr>
              <w:t>Apple</w:t>
            </w:r>
          </w:p>
        </w:tc>
        <w:tc>
          <w:tcPr>
            <w:tcW w:w="7382" w:type="dxa"/>
            <w:shd w:val="clear" w:color="auto" w:fill="auto"/>
          </w:tcPr>
          <w:p w14:paraId="308A0074"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246DF7" w14:paraId="7530C2CD" w14:textId="77777777" w:rsidTr="00317581">
        <w:tc>
          <w:tcPr>
            <w:tcW w:w="2243" w:type="dxa"/>
            <w:shd w:val="clear" w:color="auto" w:fill="auto"/>
          </w:tcPr>
          <w:p w14:paraId="6C086ED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lastRenderedPageBreak/>
              <w:t>Ericsson</w:t>
            </w:r>
          </w:p>
        </w:tc>
        <w:tc>
          <w:tcPr>
            <w:tcW w:w="7382" w:type="dxa"/>
            <w:shd w:val="clear" w:color="auto" w:fill="auto"/>
          </w:tcPr>
          <w:p w14:paraId="1A922F64" w14:textId="77777777" w:rsidR="00246DF7" w:rsidRDefault="0011481B">
            <w:pPr>
              <w:pStyle w:val="CommentText"/>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246DF7" w14:paraId="7021B95D" w14:textId="77777777" w:rsidTr="00317581">
        <w:tc>
          <w:tcPr>
            <w:tcW w:w="2243" w:type="dxa"/>
            <w:shd w:val="clear" w:color="auto" w:fill="auto"/>
          </w:tcPr>
          <w:p w14:paraId="6AAE2A81"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36A196C4" w14:textId="77777777" w:rsidR="00246DF7" w:rsidRDefault="0011481B">
            <w:pPr>
              <w:spacing w:after="0" w:line="240" w:lineRule="auto"/>
              <w:rPr>
                <w:rFonts w:ascii="CG Times (WN)" w:eastAsia="Batang" w:hAnsi="CG Times (WN)"/>
                <w:lang w:eastAsia="ko-KR"/>
              </w:rPr>
            </w:pPr>
            <w:r>
              <w:rPr>
                <w:rFonts w:eastAsia="Batang"/>
                <w:lang w:eastAsia="ko-KR"/>
              </w:rPr>
              <w:t>Support.</w:t>
            </w:r>
          </w:p>
        </w:tc>
      </w:tr>
      <w:tr w:rsidR="00246DF7" w14:paraId="2627FCF9" w14:textId="77777777" w:rsidTr="00317581">
        <w:tc>
          <w:tcPr>
            <w:tcW w:w="2243" w:type="dxa"/>
            <w:shd w:val="clear" w:color="auto" w:fill="auto"/>
          </w:tcPr>
          <w:p w14:paraId="58D10EA8"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672C3632"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Support </w:t>
            </w:r>
          </w:p>
        </w:tc>
      </w:tr>
      <w:tr w:rsidR="00246DF7" w14:paraId="4EB1F47A" w14:textId="77777777" w:rsidTr="00317581">
        <w:tc>
          <w:tcPr>
            <w:tcW w:w="2243" w:type="dxa"/>
            <w:shd w:val="clear" w:color="auto" w:fill="auto"/>
          </w:tcPr>
          <w:p w14:paraId="6720AA01" w14:textId="77777777" w:rsidR="00246DF7" w:rsidRDefault="0011481B">
            <w:pPr>
              <w:spacing w:after="0" w:line="240" w:lineRule="auto"/>
              <w:jc w:val="center"/>
              <w:rPr>
                <w:rFonts w:ascii="CG Times (WN)" w:eastAsia="SimSun" w:hAnsi="CG Times (WN)"/>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B26E87D" w14:textId="77777777" w:rsidR="00246DF7" w:rsidRDefault="0011481B">
            <w:pPr>
              <w:spacing w:after="0" w:line="240" w:lineRule="auto"/>
              <w:rPr>
                <w:rFonts w:ascii="CG Times (WN)" w:eastAsia="SimSun" w:hAnsi="CG Times (WN)"/>
                <w:lang w:eastAsia="zh-CN"/>
              </w:rPr>
            </w:pPr>
            <w:r>
              <w:rPr>
                <w:rFonts w:ascii="CG Times (WN)" w:eastAsia="SimSun" w:hAnsi="CG Times (WN)"/>
                <w:lang w:val="en-US" w:eastAsia="zh-CN"/>
              </w:rPr>
              <w:t>Support.</w:t>
            </w:r>
          </w:p>
        </w:tc>
      </w:tr>
      <w:tr w:rsidR="00246DF7" w14:paraId="1CF0169A" w14:textId="77777777" w:rsidTr="00317581">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317581">
        <w:tc>
          <w:tcPr>
            <w:tcW w:w="2243" w:type="dxa"/>
            <w:tcBorders>
              <w:top w:val="single" w:sz="4" w:space="0" w:color="auto"/>
              <w:bottom w:val="single" w:sz="4" w:space="0" w:color="auto"/>
            </w:tcBorders>
            <w:shd w:val="clear" w:color="auto" w:fill="auto"/>
          </w:tcPr>
          <w:p w14:paraId="2E627D54" w14:textId="48FA7793" w:rsidR="00FE7984" w:rsidRDefault="00FE7984">
            <w:pPr>
              <w:spacing w:after="0" w:line="240" w:lineRule="auto"/>
              <w:jc w:val="center"/>
            </w:pPr>
            <w:r>
              <w:t>Intel</w:t>
            </w:r>
          </w:p>
        </w:tc>
        <w:tc>
          <w:tcPr>
            <w:tcW w:w="7382" w:type="dxa"/>
            <w:tcBorders>
              <w:top w:val="single" w:sz="4" w:space="0" w:color="auto"/>
              <w:bottom w:val="single" w:sz="4" w:space="0" w:color="auto"/>
            </w:tcBorders>
            <w:shd w:val="clear" w:color="auto" w:fill="auto"/>
          </w:tcPr>
          <w:p w14:paraId="136EC86D" w14:textId="472ED883" w:rsidR="00FE7984" w:rsidRDefault="00FE7984">
            <w:pPr>
              <w:spacing w:after="0" w:line="240" w:lineRule="auto"/>
            </w:pPr>
            <w:r>
              <w:t>Support</w:t>
            </w:r>
          </w:p>
        </w:tc>
      </w:tr>
      <w:tr w:rsidR="006B3B64" w14:paraId="4CAD4268" w14:textId="77777777" w:rsidTr="00317581">
        <w:tc>
          <w:tcPr>
            <w:tcW w:w="2243" w:type="dxa"/>
            <w:tcBorders>
              <w:top w:val="single" w:sz="4" w:space="0" w:color="auto"/>
              <w:bottom w:val="single" w:sz="4" w:space="0" w:color="auto"/>
            </w:tcBorders>
            <w:shd w:val="clear" w:color="auto" w:fill="auto"/>
          </w:tcPr>
          <w:p w14:paraId="2FEBBE71" w14:textId="2A22C507" w:rsidR="006B3B64" w:rsidRDefault="006B3B64">
            <w:pPr>
              <w:spacing w:after="0" w:line="240" w:lineRule="auto"/>
              <w:jc w:val="center"/>
            </w:pPr>
            <w:r>
              <w:t>AT&amp;T</w:t>
            </w:r>
          </w:p>
        </w:tc>
        <w:tc>
          <w:tcPr>
            <w:tcW w:w="7382" w:type="dxa"/>
            <w:tcBorders>
              <w:top w:val="single" w:sz="4" w:space="0" w:color="auto"/>
              <w:bottom w:val="single" w:sz="4" w:space="0" w:color="auto"/>
            </w:tcBorders>
            <w:shd w:val="clear" w:color="auto" w:fill="auto"/>
          </w:tcPr>
          <w:p w14:paraId="01F5C5AE" w14:textId="2FB88FA3" w:rsidR="006B3B64" w:rsidRDefault="006B3B64">
            <w:pPr>
              <w:spacing w:after="0" w:line="240" w:lineRule="auto"/>
            </w:pPr>
            <w:r>
              <w:t>Support</w:t>
            </w:r>
          </w:p>
        </w:tc>
      </w:tr>
      <w:tr w:rsidR="00626C34" w14:paraId="1603F08D" w14:textId="77777777" w:rsidTr="00317581">
        <w:tc>
          <w:tcPr>
            <w:tcW w:w="2243" w:type="dxa"/>
            <w:tcBorders>
              <w:top w:val="single" w:sz="4" w:space="0" w:color="auto"/>
              <w:bottom w:val="single" w:sz="4" w:space="0" w:color="auto"/>
            </w:tcBorders>
            <w:shd w:val="clear" w:color="auto" w:fill="auto"/>
          </w:tcPr>
          <w:p w14:paraId="2BCDD742" w14:textId="3F4A110D"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12C7CCAE" w14:textId="1FD3A9B4" w:rsidR="00626C34" w:rsidRPr="00626C34" w:rsidRDefault="00626C34">
            <w:pPr>
              <w:spacing w:after="0" w:line="240" w:lineRule="auto"/>
              <w:rPr>
                <w:rFonts w:eastAsia="MS Mincho"/>
                <w:lang w:eastAsia="ja-JP"/>
              </w:rPr>
            </w:pPr>
            <w:r>
              <w:rPr>
                <w:rFonts w:eastAsia="MS Mincho" w:hint="eastAsia"/>
                <w:lang w:eastAsia="ja-JP"/>
              </w:rPr>
              <w:t>S</w:t>
            </w:r>
            <w:r>
              <w:rPr>
                <w:rFonts w:eastAsia="MS Mincho"/>
                <w:lang w:eastAsia="ja-JP"/>
              </w:rPr>
              <w:t>upport</w:t>
            </w:r>
          </w:p>
        </w:tc>
      </w:tr>
      <w:tr w:rsidR="00317581" w14:paraId="49A0DCDE" w14:textId="77777777" w:rsidTr="007C650A">
        <w:tc>
          <w:tcPr>
            <w:tcW w:w="2243" w:type="dxa"/>
            <w:tcBorders>
              <w:top w:val="single" w:sz="4" w:space="0" w:color="auto"/>
              <w:bottom w:val="single" w:sz="4" w:space="0" w:color="auto"/>
            </w:tcBorders>
            <w:shd w:val="clear" w:color="auto" w:fill="auto"/>
          </w:tcPr>
          <w:p w14:paraId="41298F82" w14:textId="1FCFB199" w:rsidR="00317581" w:rsidRDefault="00317581" w:rsidP="00317581">
            <w:pPr>
              <w:spacing w:after="0" w:line="240" w:lineRule="auto"/>
              <w:jc w:val="center"/>
              <w:rPr>
                <w:rFonts w:eastAsia="MS Mincho"/>
                <w:lang w:eastAsia="ja-JP"/>
              </w:rPr>
            </w:pPr>
            <w:r>
              <w:rPr>
                <w:rFonts w:ascii="CG Times (WN)" w:eastAsiaTheme="minorEastAsia" w:hAnsi="CG Times (WN)" w:hint="eastAsia"/>
                <w:lang w:eastAsia="ko-KR"/>
              </w:rPr>
              <w:t>Samsung</w:t>
            </w:r>
          </w:p>
        </w:tc>
        <w:tc>
          <w:tcPr>
            <w:tcW w:w="7382" w:type="dxa"/>
            <w:tcBorders>
              <w:top w:val="single" w:sz="4" w:space="0" w:color="auto"/>
              <w:bottom w:val="single" w:sz="4" w:space="0" w:color="auto"/>
            </w:tcBorders>
            <w:shd w:val="clear" w:color="auto" w:fill="auto"/>
          </w:tcPr>
          <w:p w14:paraId="72733ABA" w14:textId="7DDD0522" w:rsidR="00317581" w:rsidRDefault="00317581" w:rsidP="00317581">
            <w:pPr>
              <w:spacing w:after="0" w:line="240" w:lineRule="auto"/>
              <w:rPr>
                <w:rFonts w:eastAsia="MS Mincho"/>
                <w:lang w:eastAsia="ja-JP"/>
              </w:rPr>
            </w:pPr>
            <w:r>
              <w:rPr>
                <w:rFonts w:ascii="CG Times (WN)" w:eastAsiaTheme="minorEastAsia" w:hAnsi="CG Times (WN)" w:hint="eastAsia"/>
                <w:lang w:eastAsia="ko-KR"/>
              </w:rPr>
              <w:t>Support</w:t>
            </w:r>
          </w:p>
        </w:tc>
      </w:tr>
      <w:tr w:rsidR="007C650A" w14:paraId="66729D77" w14:textId="77777777" w:rsidTr="0051084F">
        <w:tc>
          <w:tcPr>
            <w:tcW w:w="2243" w:type="dxa"/>
            <w:tcBorders>
              <w:top w:val="single" w:sz="4" w:space="0" w:color="auto"/>
              <w:bottom w:val="single" w:sz="4" w:space="0" w:color="auto"/>
            </w:tcBorders>
            <w:shd w:val="clear" w:color="auto" w:fill="auto"/>
          </w:tcPr>
          <w:p w14:paraId="451C8BB3" w14:textId="7D3F3E8F" w:rsidR="007C650A" w:rsidRDefault="007C650A" w:rsidP="007C650A">
            <w:pPr>
              <w:spacing w:after="0" w:line="240" w:lineRule="auto"/>
              <w:jc w:val="center"/>
              <w:rPr>
                <w:rFonts w:ascii="CG Times (WN)" w:eastAsiaTheme="minorEastAsia" w:hAnsi="CG Times (WN)"/>
                <w:lang w:eastAsia="ko-KR"/>
              </w:rPr>
            </w:pPr>
            <w:r>
              <w:t>Lenovo, Motorola Mobility</w:t>
            </w:r>
          </w:p>
        </w:tc>
        <w:tc>
          <w:tcPr>
            <w:tcW w:w="7382" w:type="dxa"/>
            <w:tcBorders>
              <w:top w:val="single" w:sz="4" w:space="0" w:color="auto"/>
              <w:bottom w:val="single" w:sz="4" w:space="0" w:color="auto"/>
            </w:tcBorders>
            <w:shd w:val="clear" w:color="auto" w:fill="auto"/>
          </w:tcPr>
          <w:p w14:paraId="73282725" w14:textId="7E4FFD5D" w:rsidR="007C650A" w:rsidRDefault="007C650A" w:rsidP="007C650A">
            <w:pPr>
              <w:spacing w:after="0" w:line="240" w:lineRule="auto"/>
              <w:rPr>
                <w:rFonts w:ascii="CG Times (WN)" w:eastAsiaTheme="minorEastAsia" w:hAnsi="CG Times (WN)"/>
                <w:lang w:eastAsia="ko-KR"/>
              </w:rPr>
            </w:pPr>
            <w:r>
              <w:t>Support</w:t>
            </w:r>
          </w:p>
        </w:tc>
      </w:tr>
      <w:tr w:rsidR="0051084F" w14:paraId="6683101D" w14:textId="77777777" w:rsidTr="000872FB">
        <w:tc>
          <w:tcPr>
            <w:tcW w:w="2243" w:type="dxa"/>
            <w:tcBorders>
              <w:top w:val="single" w:sz="4" w:space="0" w:color="auto"/>
              <w:bottom w:val="single" w:sz="4" w:space="0" w:color="auto"/>
            </w:tcBorders>
            <w:shd w:val="clear" w:color="auto" w:fill="auto"/>
          </w:tcPr>
          <w:p w14:paraId="496FFAE8" w14:textId="238A051E" w:rsidR="0051084F" w:rsidRDefault="0051084F" w:rsidP="0051084F">
            <w:pPr>
              <w:spacing w:after="0" w:line="240" w:lineRule="auto"/>
              <w:jc w:val="center"/>
            </w:pPr>
            <w:r>
              <w:rPr>
                <w:rFonts w:ascii="CG Times (WN)" w:eastAsia="MS Mincho" w:hAnsi="CG Times (WN)" w:hint="eastAsia"/>
                <w:lang w:eastAsia="ja-JP"/>
              </w:rPr>
              <w:t>F</w:t>
            </w:r>
            <w:r>
              <w:rPr>
                <w:rFonts w:ascii="CG Times (WN)" w:eastAsia="MS Mincho" w:hAnsi="CG Times (WN)"/>
                <w:lang w:eastAsia="ja-JP"/>
              </w:rPr>
              <w:t>ujitsu</w:t>
            </w:r>
          </w:p>
        </w:tc>
        <w:tc>
          <w:tcPr>
            <w:tcW w:w="7382" w:type="dxa"/>
            <w:tcBorders>
              <w:top w:val="single" w:sz="4" w:space="0" w:color="auto"/>
              <w:bottom w:val="single" w:sz="4" w:space="0" w:color="auto"/>
            </w:tcBorders>
            <w:shd w:val="clear" w:color="auto" w:fill="auto"/>
          </w:tcPr>
          <w:p w14:paraId="67F96ACC" w14:textId="00F31776" w:rsidR="0051084F" w:rsidRDefault="0051084F" w:rsidP="0051084F">
            <w:pPr>
              <w:spacing w:after="0" w:line="240" w:lineRule="auto"/>
            </w:pPr>
            <w:r>
              <w:rPr>
                <w:rFonts w:ascii="CG Times (WN)" w:eastAsia="MS Mincho" w:hAnsi="CG Times (WN)" w:hint="eastAsia"/>
                <w:lang w:eastAsia="ja-JP"/>
              </w:rPr>
              <w:t>S</w:t>
            </w:r>
            <w:r>
              <w:rPr>
                <w:rFonts w:ascii="CG Times (WN)" w:eastAsia="MS Mincho" w:hAnsi="CG Times (WN)"/>
                <w:lang w:eastAsia="ja-JP"/>
              </w:rPr>
              <w:t>upport</w:t>
            </w:r>
          </w:p>
        </w:tc>
      </w:tr>
      <w:tr w:rsidR="000872FB" w14:paraId="59B67BF4" w14:textId="77777777" w:rsidTr="002354AF">
        <w:tc>
          <w:tcPr>
            <w:tcW w:w="2243" w:type="dxa"/>
            <w:tcBorders>
              <w:top w:val="single" w:sz="4" w:space="0" w:color="auto"/>
            </w:tcBorders>
            <w:shd w:val="clear" w:color="auto" w:fill="auto"/>
          </w:tcPr>
          <w:p w14:paraId="5BFEBE14" w14:textId="77777777" w:rsidR="000872FB" w:rsidRDefault="000872FB" w:rsidP="002354AF">
            <w:pPr>
              <w:spacing w:after="0" w:line="240" w:lineRule="auto"/>
              <w:jc w:val="cente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tcBorders>
              <w:top w:val="single" w:sz="4" w:space="0" w:color="auto"/>
            </w:tcBorders>
            <w:shd w:val="clear" w:color="auto" w:fill="auto"/>
          </w:tcPr>
          <w:p w14:paraId="56CEE1BA" w14:textId="77777777" w:rsidR="000872FB" w:rsidRDefault="000872FB" w:rsidP="002354AF">
            <w:pPr>
              <w:spacing w:after="0" w:line="240" w:lineRule="auto"/>
            </w:pPr>
            <w:r>
              <w:rPr>
                <w:rFonts w:ascii="CG Times (WN)" w:eastAsia="SimSun" w:hAnsi="CG Times (WN)" w:hint="eastAsia"/>
                <w:lang w:eastAsia="zh-CN"/>
              </w:rPr>
              <w:t>W</w:t>
            </w:r>
            <w:r>
              <w:rPr>
                <w:rFonts w:ascii="CG Times (WN)" w:eastAsia="SimSun" w:hAnsi="CG Times (WN)"/>
                <w:lang w:eastAsia="zh-CN"/>
              </w:rPr>
              <w:t>e are fine with is proposal.</w:t>
            </w:r>
          </w:p>
        </w:tc>
      </w:tr>
    </w:tbl>
    <w:p w14:paraId="419FCC8A" w14:textId="22A5AF15" w:rsidR="00246DF7" w:rsidRDefault="00246DF7">
      <w:pPr>
        <w:spacing w:after="160" w:line="259" w:lineRule="auto"/>
        <w:textAlignment w:val="auto"/>
      </w:pPr>
      <w:bookmarkStart w:id="6" w:name="_Hlk80220568"/>
      <w:bookmarkEnd w:id="6"/>
    </w:p>
    <w:p w14:paraId="493A8AE6" w14:textId="1D19E419" w:rsidR="0095599B" w:rsidRDefault="0095599B">
      <w:pPr>
        <w:spacing w:after="160" w:line="259" w:lineRule="auto"/>
        <w:textAlignment w:val="auto"/>
      </w:pPr>
      <w:r>
        <w:t>This conclusion has very broad support however the corresponding agreement in 8.10.1 has been endorsed already hence it is no longer necessary.</w:t>
      </w:r>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sidRPr="0095599B">
        <w:rPr>
          <w:b/>
          <w:bCs/>
          <w:color w:val="000000" w:themeColor="text1"/>
          <w:highlight w:val="lightGray"/>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 xml:space="preserve">We agree on the point brought up by </w:t>
            </w:r>
            <w:proofErr w:type="spellStart"/>
            <w:r>
              <w:rPr>
                <w:rFonts w:ascii="CG Times (WN)" w:eastAsia="Batang" w:hAnsi="CG Times (WN)" w:cs="Times New Roman"/>
                <w:szCs w:val="20"/>
                <w:lang w:eastAsia="ko-KR"/>
              </w:rPr>
              <w:t>LMoM</w:t>
            </w:r>
            <w:proofErr w:type="spellEnd"/>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br w:type="page"/>
      </w:r>
    </w:p>
    <w:p w14:paraId="150DFD97" w14:textId="77777777" w:rsidR="00246DF7" w:rsidRDefault="0011481B">
      <w:pPr>
        <w:pStyle w:val="Heading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TableGrid"/>
        <w:tblW w:w="5609" w:type="pct"/>
        <w:tblInd w:w="-815" w:type="dxa"/>
        <w:tblLook w:val="04A0" w:firstRow="1" w:lastRow="0" w:firstColumn="1" w:lastColumn="0" w:noHBand="0" w:noVBand="1"/>
      </w:tblPr>
      <w:tblGrid>
        <w:gridCol w:w="1238"/>
        <w:gridCol w:w="3541"/>
        <w:gridCol w:w="6022"/>
      </w:tblGrid>
      <w:tr w:rsidR="00246DF7" w14:paraId="4CFFC54B" w14:textId="77777777" w:rsidTr="0095599B">
        <w:tc>
          <w:tcPr>
            <w:tcW w:w="1238" w:type="dxa"/>
            <w:shd w:val="clear" w:color="auto" w:fill="auto"/>
          </w:tcPr>
          <w:p w14:paraId="4B566546" w14:textId="77777777" w:rsidR="00246DF7" w:rsidRDefault="00246DF7">
            <w:pPr>
              <w:spacing w:after="0" w:line="240" w:lineRule="auto"/>
              <w:jc w:val="center"/>
              <w:rPr>
                <w:rFonts w:ascii="CG Times (WN)" w:eastAsia="Batang" w:hAnsi="CG Times (WN)" w:cstheme="majorBidi"/>
                <w:lang w:val="en-US"/>
              </w:rPr>
            </w:pPr>
          </w:p>
        </w:tc>
        <w:tc>
          <w:tcPr>
            <w:tcW w:w="3541"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6021"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rsidTr="0095599B">
        <w:tc>
          <w:tcPr>
            <w:tcW w:w="1238"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41"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i/>
                <w:iCs/>
              </w:rPr>
            </w:pPr>
          </w:p>
        </w:tc>
        <w:tc>
          <w:tcPr>
            <w:tcW w:w="6021"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rsidTr="0095599B">
        <w:tc>
          <w:tcPr>
            <w:tcW w:w="1238"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41"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lang w:eastAsia="zh-CN"/>
              </w:rPr>
            </w:pPr>
          </w:p>
        </w:tc>
        <w:tc>
          <w:tcPr>
            <w:tcW w:w="6021"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246DF7" w14:paraId="5E3918E2" w14:textId="77777777" w:rsidTr="0095599B">
        <w:tc>
          <w:tcPr>
            <w:tcW w:w="1238"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41" w:type="dxa"/>
            <w:shd w:val="clear" w:color="auto" w:fill="auto"/>
          </w:tcPr>
          <w:p w14:paraId="611F9FBF" w14:textId="77777777" w:rsidR="00246DF7" w:rsidRDefault="00246DF7">
            <w:pPr>
              <w:pStyle w:val="Default"/>
              <w:rPr>
                <w:rFonts w:ascii="CG Times (WN)" w:eastAsia="Batang" w:hAnsi="CG Times (WN)" w:cstheme="majorBidi"/>
                <w:szCs w:val="20"/>
                <w:lang w:eastAsia="zh-CN"/>
              </w:rPr>
            </w:pPr>
          </w:p>
        </w:tc>
        <w:tc>
          <w:tcPr>
            <w:tcW w:w="6021"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rsidTr="0095599B">
        <w:tc>
          <w:tcPr>
            <w:tcW w:w="1238"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41" w:type="dxa"/>
            <w:shd w:val="clear" w:color="auto" w:fill="auto"/>
          </w:tcPr>
          <w:p w14:paraId="466EFD69" w14:textId="77777777" w:rsidR="00246DF7" w:rsidRDefault="00246DF7">
            <w:pPr>
              <w:pStyle w:val="LGTdoc1"/>
              <w:spacing w:before="120" w:after="0"/>
              <w:rPr>
                <w:rFonts w:ascii="CG Times (WN)" w:eastAsia="Batang" w:hAnsi="CG Times (WN)" w:cstheme="majorBidi"/>
                <w:b w:val="0"/>
                <w:sz w:val="20"/>
                <w:lang w:val="en-US" w:eastAsia="zh-CN"/>
              </w:rPr>
            </w:pPr>
          </w:p>
        </w:tc>
        <w:tc>
          <w:tcPr>
            <w:tcW w:w="6021"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rsidTr="0095599B">
        <w:tc>
          <w:tcPr>
            <w:tcW w:w="1238"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41"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lang w:eastAsia="zh-CN"/>
              </w:rPr>
            </w:pPr>
          </w:p>
        </w:tc>
        <w:tc>
          <w:tcPr>
            <w:tcW w:w="6021"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lang w:val="en-US"/>
              </w:rPr>
            </w:pPr>
          </w:p>
        </w:tc>
      </w:tr>
      <w:tr w:rsidR="00246DF7" w14:paraId="774EEF4C" w14:textId="77777777" w:rsidTr="0095599B">
        <w:tc>
          <w:tcPr>
            <w:tcW w:w="1238"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41"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u w:val="single"/>
                <w:lang w:val="en-US" w:eastAsia="zh-CN"/>
              </w:rPr>
            </w:pPr>
          </w:p>
        </w:tc>
        <w:tc>
          <w:tcPr>
            <w:tcW w:w="6021"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904F069" w14:textId="77777777" w:rsidR="00246DF7" w:rsidRDefault="0011481B">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rsidTr="0095599B">
        <w:tc>
          <w:tcPr>
            <w:tcW w:w="1238"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41" w:type="dxa"/>
            <w:shd w:val="clear" w:color="auto" w:fill="auto"/>
          </w:tcPr>
          <w:p w14:paraId="18605787" w14:textId="77777777" w:rsidR="00246DF7" w:rsidRDefault="00246DF7">
            <w:pPr>
              <w:pStyle w:val="Default"/>
              <w:rPr>
                <w:rFonts w:ascii="CG Times (WN)" w:eastAsia="Batang" w:hAnsi="CG Times (WN)"/>
                <w:b/>
                <w:bCs/>
                <w:i/>
                <w:iCs/>
                <w:sz w:val="20"/>
                <w:szCs w:val="20"/>
              </w:rPr>
            </w:pPr>
          </w:p>
        </w:tc>
        <w:tc>
          <w:tcPr>
            <w:tcW w:w="6021"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rsidTr="0095599B">
        <w:tc>
          <w:tcPr>
            <w:tcW w:w="1238"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41"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i/>
                <w:lang w:eastAsia="ko-KR"/>
              </w:rPr>
            </w:pPr>
          </w:p>
        </w:tc>
        <w:tc>
          <w:tcPr>
            <w:tcW w:w="6021"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rsidTr="0095599B">
        <w:tc>
          <w:tcPr>
            <w:tcW w:w="1238"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41"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lang w:val="en-US"/>
              </w:rPr>
            </w:pPr>
          </w:p>
        </w:tc>
        <w:tc>
          <w:tcPr>
            <w:tcW w:w="6021"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rsidTr="0095599B">
        <w:tc>
          <w:tcPr>
            <w:tcW w:w="1238"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41"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6021"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rsidTr="0095599B">
        <w:tc>
          <w:tcPr>
            <w:tcW w:w="1238"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41"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lang w:val="en-US" w:eastAsia="zh-CN"/>
              </w:rPr>
            </w:pPr>
          </w:p>
        </w:tc>
        <w:tc>
          <w:tcPr>
            <w:tcW w:w="6021"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rsidTr="0095599B">
        <w:tc>
          <w:tcPr>
            <w:tcW w:w="1238"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41"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lang w:val="en-US"/>
              </w:rPr>
            </w:pPr>
          </w:p>
        </w:tc>
        <w:tc>
          <w:tcPr>
            <w:tcW w:w="6021"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rsidTr="0095599B">
        <w:tc>
          <w:tcPr>
            <w:tcW w:w="1238"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41"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6021"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rsidTr="0095599B">
        <w:tc>
          <w:tcPr>
            <w:tcW w:w="1238"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41"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sz w:val="20"/>
                <w:szCs w:val="20"/>
              </w:rPr>
            </w:pPr>
          </w:p>
        </w:tc>
        <w:tc>
          <w:tcPr>
            <w:tcW w:w="6021"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0B85FE52" w14:textId="77777777" w:rsidR="00246DF7" w:rsidRDefault="0011481B">
      <w:pPr>
        <w:rPr>
          <w:color w:val="000000" w:themeColor="text1"/>
        </w:rPr>
      </w:pPr>
      <w:r>
        <w:rPr>
          <w:color w:val="000000" w:themeColor="text1"/>
        </w:rPr>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769A3AE7"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lastRenderedPageBreak/>
        <w:t>Alt2: Support enhancements to the legacy MT-based measurements and/or reports.</w:t>
      </w:r>
    </w:p>
    <w:p w14:paraId="4DE3D0A2"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CommentText"/>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 xml:space="preserve">can be left to </w:t>
            </w:r>
            <w:proofErr w:type="spellStart"/>
            <w:r>
              <w:rPr>
                <w:rFonts w:eastAsia="SimSun"/>
                <w:color w:val="000000" w:themeColor="text1"/>
                <w:lang w:val="en-US" w:eastAsia="zh-CN"/>
              </w:rPr>
              <w:t>gNB’s</w:t>
            </w:r>
            <w:proofErr w:type="spellEnd"/>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TableGrid"/>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lastRenderedPageBreak/>
              <w:t>MT to MT, DU to DU, DU to MT, and MT to DU.</w:t>
            </w:r>
          </w:p>
          <w:p w14:paraId="18D441FC"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 xml:space="preserve">Based on the RAN1#104-e agreement the selection among options can be done independently for DU-to-DU CLI measurement and DU-to-DU CLI report (there </w:t>
      </w:r>
      <w:proofErr w:type="gramStart"/>
      <w:r>
        <w:t>is</w:t>
      </w:r>
      <w:proofErr w:type="gramEnd"/>
      <w:r>
        <w:t xml:space="preserve">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w:t>
      </w:r>
      <w:proofErr w:type="gramStart"/>
      <w:r>
        <w:t>advantage</w:t>
      </w:r>
      <w:proofErr w:type="gramEnd"/>
      <w:r>
        <w:t xml:space="preserve"> of IAB-nodes over a conventional </w:t>
      </w:r>
      <w:proofErr w:type="spellStart"/>
      <w:r>
        <w:t>gNBs</w:t>
      </w:r>
      <w:proofErr w:type="spellEnd"/>
      <w:r>
        <w:t xml:space="preserve">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 xml:space="preserve">The second main argument of not introducing standard based mechanisms for DU-to-DU CLI is that implementation is sufficient. Since coordination among IAB-DUs is handled by the CU, it seems logical that minimally some reporting </w:t>
      </w:r>
      <w:r>
        <w:lastRenderedPageBreak/>
        <w:t>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sidRPr="00C32952">
        <w:rPr>
          <w:b/>
          <w:bCs/>
          <w:color w:val="000000" w:themeColor="text1"/>
          <w:highlight w:val="lightGray"/>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7" w:name="__DdeLink__126109_455056704"/>
      <w:r>
        <w:rPr>
          <w:rFonts w:cstheme="majorBidi"/>
          <w:b/>
          <w:bCs/>
          <w:color w:val="000000" w:themeColor="text1"/>
        </w:rPr>
        <w:t>legacy interference measurements for DU-to-DU CLI.</w:t>
      </w:r>
      <w:bookmarkEnd w:id="7"/>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e.g. DU-based vs. MT-based reports.</w:t>
      </w:r>
    </w:p>
    <w:p w14:paraId="10CFFF0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018B890F" w14:textId="77777777" w:rsidTr="00317581">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rsidTr="00317581">
        <w:tc>
          <w:tcPr>
            <w:tcW w:w="2243" w:type="dxa"/>
            <w:shd w:val="clear" w:color="auto" w:fill="auto"/>
          </w:tcPr>
          <w:p w14:paraId="6115C303"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1AE73DA2"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rsidTr="00317581">
        <w:tc>
          <w:tcPr>
            <w:tcW w:w="2243" w:type="dxa"/>
            <w:shd w:val="clear" w:color="auto" w:fill="auto"/>
          </w:tcPr>
          <w:p w14:paraId="51782573"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09419E13"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 xml:space="preserve">Considering the intention of the FL, we are </w:t>
            </w:r>
            <w:proofErr w:type="gramStart"/>
            <w:r>
              <w:rPr>
                <w:rFonts w:ascii="CG Times (WN)" w:eastAsia="Batang" w:hAnsi="CG Times (WN)"/>
                <w:lang w:eastAsia="ko-KR"/>
              </w:rPr>
              <w:t>align</w:t>
            </w:r>
            <w:proofErr w:type="gramEnd"/>
            <w:r>
              <w:rPr>
                <w:rFonts w:ascii="CG Times (WN)" w:eastAsia="Batang" w:hAnsi="CG Times (WN)"/>
                <w:lang w:eastAsia="ko-KR"/>
              </w:rPr>
              <w:t xml:space="preserve">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w:t>
            </w:r>
            <w:proofErr w:type="gramStart"/>
            <w:r>
              <w:rPr>
                <w:rFonts w:ascii="CG Times (WN)" w:eastAsia="Batang" w:hAnsi="CG Times (WN)"/>
                <w:sz w:val="20"/>
                <w:szCs w:val="20"/>
                <w:lang w:eastAsia="ko-KR"/>
              </w:rPr>
              <w:t>Furthermore</w:t>
            </w:r>
            <w:proofErr w:type="gramEnd"/>
            <w:r>
              <w:rPr>
                <w:rFonts w:ascii="CG Times (WN)" w:eastAsia="Batang" w:hAnsi="CG Times (WN)"/>
                <w:sz w:val="20"/>
                <w:szCs w:val="20"/>
                <w:lang w:eastAsia="ko-KR"/>
              </w:rPr>
              <w:t xml:space="preserve"> we should ask RAN3 that it can be supported or not since the interference is time varying.</w:t>
            </w:r>
          </w:p>
        </w:tc>
      </w:tr>
      <w:tr w:rsidR="00246DF7" w14:paraId="250E7E06" w14:textId="77777777" w:rsidTr="00317581">
        <w:tc>
          <w:tcPr>
            <w:tcW w:w="2243" w:type="dxa"/>
            <w:shd w:val="clear" w:color="auto" w:fill="auto"/>
          </w:tcPr>
          <w:p w14:paraId="19641A30"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304D6AFF"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Support.</w:t>
            </w:r>
          </w:p>
        </w:tc>
      </w:tr>
      <w:tr w:rsidR="00246DF7" w14:paraId="6011E0A0" w14:textId="77777777" w:rsidTr="00317581">
        <w:tc>
          <w:tcPr>
            <w:tcW w:w="2243" w:type="dxa"/>
            <w:shd w:val="clear" w:color="auto" w:fill="auto"/>
          </w:tcPr>
          <w:p w14:paraId="3805674D"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2" w:type="dxa"/>
            <w:shd w:val="clear" w:color="auto" w:fill="auto"/>
          </w:tcPr>
          <w:p w14:paraId="4258B483"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rsidTr="00317581">
        <w:tc>
          <w:tcPr>
            <w:tcW w:w="2243" w:type="dxa"/>
            <w:shd w:val="clear" w:color="auto" w:fill="auto"/>
          </w:tcPr>
          <w:p w14:paraId="58CA28E8" w14:textId="2E75347C" w:rsidR="0011481B"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5E902EBC" w14:textId="7D906A0A" w:rsidR="0011481B" w:rsidRDefault="00871092">
            <w:pPr>
              <w:spacing w:after="0" w:line="240" w:lineRule="auto"/>
              <w:rPr>
                <w:rFonts w:ascii="CG Times (WN)" w:eastAsia="Batang" w:hAnsi="CG Times (WN)"/>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rsidTr="00317581">
        <w:tc>
          <w:tcPr>
            <w:tcW w:w="2243" w:type="dxa"/>
            <w:shd w:val="clear" w:color="auto" w:fill="auto"/>
          </w:tcPr>
          <w:p w14:paraId="5EFE38D8" w14:textId="0F17D7C2" w:rsidR="00E90CEB" w:rsidRDefault="00E90CEB">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59D7A3A3" w14:textId="12EDC608" w:rsidR="00E90CEB" w:rsidRDefault="00E90CEB">
            <w:pPr>
              <w:spacing w:after="0" w:line="240" w:lineRule="auto"/>
              <w:rPr>
                <w:rFonts w:ascii="CG Times (WN)" w:eastAsia="Batang" w:hAnsi="CG Times (WN)"/>
                <w:lang w:eastAsia="ko-KR"/>
              </w:rPr>
            </w:pPr>
            <w:r>
              <w:rPr>
                <w:rFonts w:ascii="CG Times (WN)" w:eastAsia="Batang" w:hAnsi="CG Times (WN)"/>
                <w:lang w:eastAsia="ko-KR"/>
              </w:rPr>
              <w:t>We support the proposal.</w:t>
            </w:r>
          </w:p>
        </w:tc>
      </w:tr>
      <w:tr w:rsidR="006B3B64" w14:paraId="03BA8600" w14:textId="77777777" w:rsidTr="00317581">
        <w:tc>
          <w:tcPr>
            <w:tcW w:w="2243" w:type="dxa"/>
            <w:shd w:val="clear" w:color="auto" w:fill="auto"/>
          </w:tcPr>
          <w:p w14:paraId="399D28CC" w14:textId="1B4396CE" w:rsidR="006B3B64"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17D77D41" w14:textId="77777777" w:rsidR="006B3B64" w:rsidRDefault="00187483">
            <w:pPr>
              <w:spacing w:after="0" w:line="240" w:lineRule="auto"/>
              <w:rPr>
                <w:rFonts w:ascii="CG Times (WN)" w:eastAsia="Batang" w:hAnsi="CG Times (WN)"/>
                <w:lang w:eastAsia="ko-KR"/>
              </w:rPr>
            </w:pPr>
            <w:r>
              <w:rPr>
                <w:rFonts w:ascii="CG Times (WN)" w:eastAsia="Batang" w:hAnsi="CG Times (WN)"/>
                <w:lang w:eastAsia="ko-KR"/>
              </w:rPr>
              <w:t>Since DU-DU measurements are not specified, the first bullet is confusing. We suggest the following:</w:t>
            </w:r>
          </w:p>
          <w:p w14:paraId="59F31077" w14:textId="77777777" w:rsidR="00187483" w:rsidRDefault="00187483">
            <w:pPr>
              <w:spacing w:after="0" w:line="240" w:lineRule="auto"/>
              <w:rPr>
                <w:rFonts w:ascii="CG Times (WN)" w:eastAsia="Batang" w:hAnsi="CG Times (WN)"/>
                <w:lang w:eastAsia="ko-KR"/>
              </w:rPr>
            </w:pPr>
          </w:p>
          <w:p w14:paraId="07F5EEC6" w14:textId="4DC02E87" w:rsidR="00187483" w:rsidRDefault="00776CC8" w:rsidP="00187483">
            <w:pPr>
              <w:rPr>
                <w:rFonts w:asciiTheme="majorBidi" w:hAnsiTheme="majorBidi" w:cstheme="majorBidi"/>
                <w:b/>
                <w:bCs/>
                <w:color w:val="000000" w:themeColor="text1"/>
              </w:rPr>
            </w:pPr>
            <w:r>
              <w:rPr>
                <w:rFonts w:cstheme="majorBidi"/>
                <w:b/>
                <w:bCs/>
                <w:color w:val="000000" w:themeColor="text1"/>
              </w:rPr>
              <w:t xml:space="preserve">DU-to-DU CLI </w:t>
            </w:r>
            <w:r w:rsidR="00187483">
              <w:rPr>
                <w:rFonts w:cstheme="majorBidi"/>
                <w:b/>
                <w:bCs/>
                <w:color w:val="000000" w:themeColor="text1"/>
              </w:rPr>
              <w:t xml:space="preserve">interference measurement reports from the IAB-node to the CU are supported reusing existing </w:t>
            </w:r>
            <w:r>
              <w:rPr>
                <w:rFonts w:cstheme="majorBidi"/>
                <w:b/>
                <w:bCs/>
                <w:color w:val="000000" w:themeColor="text1"/>
              </w:rPr>
              <w:t>interference measurements</w:t>
            </w:r>
          </w:p>
          <w:p w14:paraId="00D5C959" w14:textId="77777777" w:rsidR="00187483" w:rsidRDefault="00187483" w:rsidP="00187483">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000000"/>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000000"/>
                <w:sz w:val="20"/>
                <w:szCs w:val="20"/>
                <w14:textFill>
                  <w14:solidFill>
                    <w14:srgbClr w14:val="000000">
                      <w14:lumMod w14:val="65000"/>
                      <w14:lumOff w14:val="35000"/>
                    </w14:srgbClr>
                  </w14:solidFill>
                </w14:textFill>
              </w:rPr>
              <w:t xml:space="preserve"> details, e.g. DU-based vs. MT-based reports.</w:t>
            </w:r>
          </w:p>
          <w:p w14:paraId="5D32DFA4" w14:textId="40ECDD50" w:rsidR="00187483" w:rsidRDefault="00187483">
            <w:pPr>
              <w:spacing w:after="0" w:line="240" w:lineRule="auto"/>
              <w:rPr>
                <w:rFonts w:ascii="CG Times (WN)" w:eastAsia="Batang" w:hAnsi="CG Times (WN)"/>
                <w:lang w:eastAsia="ko-KR"/>
              </w:rPr>
            </w:pPr>
          </w:p>
        </w:tc>
      </w:tr>
      <w:tr w:rsidR="00626C34" w14:paraId="7AF95BE6" w14:textId="77777777" w:rsidTr="00317581">
        <w:tc>
          <w:tcPr>
            <w:tcW w:w="2243" w:type="dxa"/>
            <w:shd w:val="clear" w:color="auto" w:fill="auto"/>
          </w:tcPr>
          <w:p w14:paraId="6CAEFB52" w14:textId="14B59234" w:rsidR="00626C34" w:rsidRPr="00626C34" w:rsidRDefault="00626C34">
            <w:pPr>
              <w:spacing w:after="0" w:line="240" w:lineRule="auto"/>
              <w:jc w:val="center"/>
              <w:rPr>
                <w:rFonts w:ascii="CG Times (WN)" w:eastAsia="MS Mincho" w:hAnsi="CG Times (WN)"/>
                <w:lang w:eastAsia="ja-JP"/>
              </w:rPr>
            </w:pPr>
            <w:r>
              <w:rPr>
                <w:rFonts w:ascii="CG Times (WN)" w:eastAsia="MS Mincho" w:hAnsi="CG Times (WN)"/>
                <w:lang w:eastAsia="ja-JP"/>
              </w:rPr>
              <w:t>NTT DOCOMO</w:t>
            </w:r>
          </w:p>
        </w:tc>
        <w:tc>
          <w:tcPr>
            <w:tcW w:w="7382" w:type="dxa"/>
            <w:shd w:val="clear" w:color="auto" w:fill="auto"/>
          </w:tcPr>
          <w:p w14:paraId="0FEC655D" w14:textId="063DF7A3" w:rsidR="00626C34" w:rsidRPr="00626C34" w:rsidRDefault="00626C34">
            <w:pPr>
              <w:spacing w:after="0" w:line="240" w:lineRule="auto"/>
              <w:rPr>
                <w:rFonts w:ascii="CG Times (WN)" w:eastAsia="MS Mincho" w:hAnsi="CG Times (WN)"/>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317581" w14:paraId="608A7C7B" w14:textId="77777777" w:rsidTr="00317581">
        <w:tc>
          <w:tcPr>
            <w:tcW w:w="2243" w:type="dxa"/>
            <w:shd w:val="clear" w:color="auto" w:fill="auto"/>
          </w:tcPr>
          <w:p w14:paraId="47ACD816" w14:textId="6AFEF0A7" w:rsidR="00317581" w:rsidRDefault="00317581" w:rsidP="00317581">
            <w:pPr>
              <w:spacing w:after="0" w:line="240" w:lineRule="auto"/>
              <w:jc w:val="center"/>
              <w:rPr>
                <w:rFonts w:ascii="CG Times (WN)" w:eastAsia="MS Mincho" w:hAnsi="CG Times (WN)"/>
                <w:lang w:eastAsia="ja-JP"/>
              </w:rPr>
            </w:pPr>
            <w:r>
              <w:rPr>
                <w:rFonts w:ascii="CG Times (WN)" w:eastAsia="Batang" w:hAnsi="CG Times (WN)" w:hint="eastAsia"/>
                <w:lang w:eastAsia="ko-KR"/>
              </w:rPr>
              <w:lastRenderedPageBreak/>
              <w:t>Samsung</w:t>
            </w:r>
          </w:p>
        </w:tc>
        <w:tc>
          <w:tcPr>
            <w:tcW w:w="7382" w:type="dxa"/>
            <w:shd w:val="clear" w:color="auto" w:fill="auto"/>
          </w:tcPr>
          <w:p w14:paraId="4CEAA360" w14:textId="57FF586D" w:rsidR="00317581" w:rsidRDefault="00317581" w:rsidP="00317581">
            <w:pPr>
              <w:spacing w:after="0" w:line="240" w:lineRule="auto"/>
              <w:rPr>
                <w:rFonts w:ascii="CG Times (WN)" w:eastAsia="MS Mincho" w:hAnsi="CG Times (WN)"/>
                <w:lang w:eastAsia="ja-JP"/>
              </w:rPr>
            </w:pPr>
            <w:r>
              <w:rPr>
                <w:rFonts w:ascii="CG Times (WN)" w:eastAsia="Batang" w:hAnsi="CG Times (WN)" w:hint="eastAsia"/>
                <w:lang w:eastAsia="ko-KR"/>
              </w:rPr>
              <w:t xml:space="preserve">Regarding </w:t>
            </w:r>
            <w:r>
              <w:rPr>
                <w:rFonts w:ascii="CG Times (WN)" w:eastAsia="Batang" w:hAnsi="CG Times (WN)"/>
                <w:lang w:eastAsia="ko-KR"/>
              </w:rPr>
              <w:t>the first bullet, rewording may be needed as other companies said because there is no such legacy specification for DU-to-DU measurement. Regarding the second bullet, we have similar question as LG because it is unclear to us which measurement values can be reported if measurement can be done by just implementation according to the first bullet although there is FFS for it in the sub-bullet.</w:t>
            </w:r>
          </w:p>
        </w:tc>
      </w:tr>
      <w:tr w:rsidR="00340415" w14:paraId="369AFD1A" w14:textId="77777777" w:rsidTr="00317581">
        <w:tc>
          <w:tcPr>
            <w:tcW w:w="2243" w:type="dxa"/>
            <w:shd w:val="clear" w:color="auto" w:fill="auto"/>
          </w:tcPr>
          <w:p w14:paraId="54B26724" w14:textId="02242E32"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5B2BB3BB" w14:textId="410CD9B4"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Fine, if this proposal is close to consensus</w:t>
            </w:r>
          </w:p>
        </w:tc>
      </w:tr>
      <w:tr w:rsidR="0051084F" w14:paraId="4A55AE3D" w14:textId="77777777" w:rsidTr="00317581">
        <w:tc>
          <w:tcPr>
            <w:tcW w:w="2243" w:type="dxa"/>
            <w:shd w:val="clear" w:color="auto" w:fill="auto"/>
          </w:tcPr>
          <w:p w14:paraId="71934E51" w14:textId="25E8F2FA" w:rsidR="0051084F" w:rsidRDefault="0051084F" w:rsidP="0051084F">
            <w:pPr>
              <w:spacing w:after="0" w:line="240" w:lineRule="auto"/>
              <w:jc w:val="center"/>
              <w:rPr>
                <w:rFonts w:ascii="CG Times (WN)" w:eastAsia="Batang" w:hAnsi="CG Times (WN)"/>
                <w:lang w:eastAsia="ko-KR"/>
              </w:rPr>
            </w:pPr>
            <w:r>
              <w:rPr>
                <w:rFonts w:ascii="CG Times (WN)" w:eastAsia="MS Mincho" w:hAnsi="CG Times (WN)" w:hint="eastAsia"/>
                <w:lang w:eastAsia="ja-JP"/>
              </w:rPr>
              <w:t>F</w:t>
            </w:r>
            <w:r>
              <w:rPr>
                <w:rFonts w:ascii="CG Times (WN)" w:eastAsia="MS Mincho" w:hAnsi="CG Times (WN)"/>
                <w:lang w:eastAsia="ja-JP"/>
              </w:rPr>
              <w:t>ujitsu</w:t>
            </w:r>
          </w:p>
        </w:tc>
        <w:tc>
          <w:tcPr>
            <w:tcW w:w="7382" w:type="dxa"/>
            <w:shd w:val="clear" w:color="auto" w:fill="auto"/>
          </w:tcPr>
          <w:p w14:paraId="3B306313" w14:textId="74BE2022" w:rsidR="0051084F" w:rsidRDefault="0051084F" w:rsidP="0051084F">
            <w:pPr>
              <w:spacing w:after="0" w:line="240" w:lineRule="auto"/>
              <w:rPr>
                <w:rFonts w:ascii="CG Times (WN)" w:eastAsia="Batang" w:hAnsi="CG Times (WN)"/>
                <w:lang w:eastAsia="ko-KR"/>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0872FB" w14:paraId="27385494" w14:textId="77777777" w:rsidTr="002354AF">
        <w:tc>
          <w:tcPr>
            <w:tcW w:w="2243" w:type="dxa"/>
            <w:shd w:val="clear" w:color="auto" w:fill="auto"/>
          </w:tcPr>
          <w:p w14:paraId="6499E2E3" w14:textId="77777777" w:rsidR="000872FB" w:rsidRDefault="000872FB" w:rsidP="002354AF">
            <w:pPr>
              <w:spacing w:after="0" w:line="240" w:lineRule="auto"/>
              <w:jc w:val="center"/>
              <w:rPr>
                <w:rFonts w:ascii="CG Times (WN)" w:eastAsia="Batang" w:hAnsi="CG Times (WN)"/>
                <w:lang w:eastAsia="ko-KR"/>
              </w:rP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shd w:val="clear" w:color="auto" w:fill="auto"/>
          </w:tcPr>
          <w:p w14:paraId="7EA1FB73" w14:textId="77777777" w:rsidR="000872FB" w:rsidRDefault="000872FB" w:rsidP="002354AF">
            <w:pPr>
              <w:spacing w:after="0" w:line="240" w:lineRule="auto"/>
              <w:rPr>
                <w:rFonts w:ascii="CG Times (WN)" w:eastAsia="Batang" w:hAnsi="CG Times (WN)"/>
                <w:lang w:eastAsia="ko-KR"/>
              </w:rPr>
            </w:pPr>
            <w:r>
              <w:rPr>
                <w:rFonts w:ascii="CG Times (WN)" w:eastAsia="SimSun" w:hAnsi="CG Times (WN)" w:hint="eastAsia"/>
                <w:lang w:eastAsia="zh-CN"/>
              </w:rPr>
              <w:t>I</w:t>
            </w:r>
            <w:r>
              <w:rPr>
                <w:rFonts w:ascii="CG Times (WN)" w:eastAsia="SimSun" w:hAnsi="CG Times (WN)"/>
                <w:lang w:eastAsia="zh-CN"/>
              </w:rPr>
              <w:t xml:space="preserve">f no </w:t>
            </w:r>
            <w:r w:rsidRPr="006B106F">
              <w:rPr>
                <w:rFonts w:ascii="CG Times (WN)" w:eastAsia="SimSun" w:hAnsi="CG Times (WN)"/>
                <w:lang w:eastAsia="zh-CN"/>
              </w:rPr>
              <w:t>enhancements to the legacy interference measurements for DU-to-DU CLI</w:t>
            </w:r>
            <w:r>
              <w:rPr>
                <w:rFonts w:ascii="CG Times (WN)" w:eastAsia="SimSun" w:hAnsi="CG Times (WN)"/>
                <w:lang w:eastAsia="zh-CN"/>
              </w:rPr>
              <w:t>, what kind of measurement (mechanism) should be clarified first. Does it mean the MT based measurement? L1 or L3 based measurement? Based on the clear conclusion on measurement, then we can discuss the reporting and signalling.</w:t>
            </w:r>
          </w:p>
        </w:tc>
      </w:tr>
    </w:tbl>
    <w:p w14:paraId="28E34E91" w14:textId="187B4701" w:rsidR="00246DF7" w:rsidRDefault="00246DF7">
      <w:pPr>
        <w:spacing w:after="160" w:line="259" w:lineRule="auto"/>
        <w:textAlignment w:val="auto"/>
      </w:pPr>
    </w:p>
    <w:p w14:paraId="4A8A69FC" w14:textId="77777777" w:rsidR="00C32952" w:rsidRDefault="00C32952" w:rsidP="00C32952">
      <w:pPr>
        <w:spacing w:after="160" w:line="259" w:lineRule="auto"/>
        <w:textAlignment w:val="auto"/>
      </w:pPr>
      <w:r>
        <w:t>Thank you for the additional feedback. The FL acknowledges the reference to “legacy interference measurements for DU-to-DU CLI” may cause some confusion. The motivation was based on the view that RIM could be an example of such legacy mechanism. In any case, to avoid confusion and to address the concern a slight modification to the proposal is made.</w:t>
      </w:r>
    </w:p>
    <w:p w14:paraId="3B10D126" w14:textId="77777777" w:rsidR="00C32952" w:rsidRDefault="00C32952" w:rsidP="00C32952">
      <w:pPr>
        <w:spacing w:after="160" w:line="259" w:lineRule="auto"/>
        <w:textAlignment w:val="auto"/>
      </w:pPr>
      <w:r>
        <w:t>In regard to the concerns about the support for measurement reports without specifying the measurements, it is the FL understanding that it is certainly possible, provided of course the information to be included in the report is defined, which is addressed in the FFS point (“reports content details”). The first sentence of the proposal says that from a specification perspective there is no need to introduce anything new to allow the IAB-node to obtain the information to be reported.</w:t>
      </w:r>
    </w:p>
    <w:p w14:paraId="0F34682A" w14:textId="77777777" w:rsidR="00C32952" w:rsidRDefault="00C32952" w:rsidP="00C32952">
      <w:pPr>
        <w:spacing w:after="160" w:line="259" w:lineRule="auto"/>
        <w:textAlignment w:val="auto"/>
      </w:pPr>
      <w:r>
        <w:t xml:space="preserve">The </w:t>
      </w:r>
      <w:proofErr w:type="spellStart"/>
      <w:r>
        <w:t>signaling</w:t>
      </w:r>
      <w:proofErr w:type="spellEnd"/>
      <w:r>
        <w:t xml:space="preserve"> method is recommended to stay within the FFS point at this stage.</w:t>
      </w:r>
    </w:p>
    <w:p w14:paraId="688CC010" w14:textId="77777777" w:rsidR="00C32952" w:rsidRDefault="00C32952" w:rsidP="00C32952">
      <w:pPr>
        <w:rPr>
          <w:b/>
          <w:bCs/>
          <w:color w:val="000000" w:themeColor="text1"/>
          <w:u w:val="single"/>
        </w:rPr>
      </w:pPr>
      <w:r w:rsidRPr="00C32952">
        <w:rPr>
          <w:b/>
          <w:bCs/>
          <w:color w:val="000000" w:themeColor="text1"/>
          <w:highlight w:val="lightGray"/>
          <w:u w:val="single"/>
        </w:rPr>
        <w:t>FL Proposal 2.1c:</w:t>
      </w:r>
    </w:p>
    <w:p w14:paraId="7AB1177A" w14:textId="49CDC873" w:rsidR="00C32952" w:rsidRDefault="00C32952" w:rsidP="00C32952">
      <w:pPr>
        <w:rPr>
          <w:rFonts w:cstheme="majorBidi"/>
          <w:b/>
          <w:bCs/>
          <w:color w:val="000000" w:themeColor="text1"/>
        </w:rPr>
      </w:pPr>
      <w:r>
        <w:rPr>
          <w:rFonts w:cstheme="majorBidi"/>
          <w:b/>
          <w:bCs/>
          <w:color w:val="000000" w:themeColor="text1"/>
        </w:rPr>
        <w:t>In Rel-17 there are no enhancements</w:t>
      </w:r>
      <w:r w:rsidRPr="00C32952">
        <w:rPr>
          <w:rFonts w:cstheme="majorBidi"/>
          <w:b/>
          <w:bCs/>
        </w:rPr>
        <w:t xml:space="preserve"> for</w:t>
      </w:r>
      <w:r w:rsidRPr="003B1EAB">
        <w:rPr>
          <w:rFonts w:cstheme="majorBidi"/>
          <w:b/>
          <w:bCs/>
          <w:color w:val="FF0000"/>
        </w:rPr>
        <w:t xml:space="preserve"> </w:t>
      </w:r>
      <w:r>
        <w:rPr>
          <w:rFonts w:cstheme="majorBidi"/>
          <w:b/>
          <w:bCs/>
          <w:color w:val="000000" w:themeColor="text1"/>
        </w:rPr>
        <w:t>interference measurements for DU-to-DU CLI.</w:t>
      </w:r>
    </w:p>
    <w:p w14:paraId="76DE9236" w14:textId="77777777" w:rsidR="00C32952" w:rsidRDefault="00C32952" w:rsidP="00C32952">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539C1B3A" w14:textId="77777777" w:rsidR="00C32952" w:rsidRDefault="00C32952" w:rsidP="00C32952">
      <w:pPr>
        <w:pStyle w:val="ListParagraph"/>
        <w:numPr>
          <w:ilvl w:val="0"/>
          <w:numId w:val="9"/>
        </w:numPr>
        <w:rPr>
          <w:rFonts w:asciiTheme="majorBidi" w:hAnsiTheme="majorBidi" w:cstheme="majorBidi"/>
          <w:b/>
          <w:bCs/>
          <w:color w:val="auto"/>
          <w:sz w:val="20"/>
          <w:szCs w:val="20"/>
        </w:rPr>
      </w:pPr>
      <w:r w:rsidRPr="00F138DC">
        <w:rPr>
          <w:rFonts w:asciiTheme="majorBidi" w:hAnsiTheme="majorBidi" w:cstheme="majorBidi"/>
          <w:b/>
          <w:bCs/>
          <w:color w:val="auto"/>
          <w:sz w:val="20"/>
          <w:szCs w:val="20"/>
        </w:rPr>
        <w:t xml:space="preserve">FFS: reports content details and </w:t>
      </w:r>
      <w:proofErr w:type="spellStart"/>
      <w:r w:rsidRPr="00F138DC">
        <w:rPr>
          <w:rFonts w:asciiTheme="majorBidi" w:hAnsiTheme="majorBidi" w:cstheme="majorBidi"/>
          <w:b/>
          <w:bCs/>
          <w:color w:val="auto"/>
          <w:sz w:val="20"/>
          <w:szCs w:val="20"/>
        </w:rPr>
        <w:t>signaling</w:t>
      </w:r>
      <w:proofErr w:type="spellEnd"/>
      <w:r w:rsidRPr="00F138DC">
        <w:rPr>
          <w:rFonts w:asciiTheme="majorBidi" w:hAnsiTheme="majorBidi" w:cstheme="majorBidi"/>
          <w:b/>
          <w:bCs/>
          <w:color w:val="auto"/>
          <w:sz w:val="20"/>
          <w:szCs w:val="20"/>
        </w:rPr>
        <w:t xml:space="preserve"> details, e.g. DU-based vs. MT-based reports.</w:t>
      </w:r>
    </w:p>
    <w:p w14:paraId="4C5FA716" w14:textId="77777777" w:rsidR="00C32952" w:rsidRDefault="00C32952">
      <w:pPr>
        <w:spacing w:after="160" w:line="259" w:lineRule="auto"/>
        <w:textAlignment w:val="auto"/>
      </w:pPr>
    </w:p>
    <w:p w14:paraId="70E395EC" w14:textId="77777777" w:rsidR="00C32952" w:rsidRDefault="00C32952">
      <w:pPr>
        <w:spacing w:after="160" w:line="259" w:lineRule="auto"/>
        <w:textAlignment w:val="auto"/>
      </w:pPr>
      <w:r>
        <w:t>The following was agreed in the 2021.8.24 GTW call:</w:t>
      </w:r>
    </w:p>
    <w:p w14:paraId="50029863" w14:textId="77777777" w:rsidR="00C32952" w:rsidRPr="004775A8" w:rsidRDefault="00C32952" w:rsidP="00C32952">
      <w:pPr>
        <w:rPr>
          <w:b/>
          <w:bCs/>
          <w:highlight w:val="green"/>
        </w:rPr>
      </w:pPr>
      <w:r w:rsidRPr="004775A8">
        <w:rPr>
          <w:b/>
          <w:bCs/>
          <w:highlight w:val="green"/>
        </w:rPr>
        <w:t>Agreement</w:t>
      </w:r>
    </w:p>
    <w:p w14:paraId="0E9CEB1B" w14:textId="77777777" w:rsidR="00C32952" w:rsidRPr="004775A8" w:rsidRDefault="00C32952" w:rsidP="00C32952">
      <w:pPr>
        <w:rPr>
          <w:rFonts w:eastAsia="Calibri"/>
        </w:rPr>
      </w:pPr>
      <w:r w:rsidRPr="004775A8">
        <w:rPr>
          <w:rFonts w:eastAsia="Calibri"/>
        </w:rPr>
        <w:t>For the support of DU-to-DU measurement and report</w:t>
      </w:r>
      <w:r>
        <w:rPr>
          <w:rFonts w:eastAsia="Calibri"/>
        </w:rPr>
        <w:t>:</w:t>
      </w:r>
    </w:p>
    <w:p w14:paraId="34F415D2" w14:textId="77777777" w:rsidR="00C32952" w:rsidRPr="00C32952" w:rsidRDefault="00C32952" w:rsidP="00C32952">
      <w:pPr>
        <w:pStyle w:val="ListParagraph"/>
        <w:numPr>
          <w:ilvl w:val="0"/>
          <w:numId w:val="11"/>
        </w:numPr>
        <w:spacing w:after="0" w:line="240" w:lineRule="auto"/>
        <w:rPr>
          <w:rFonts w:ascii="Times New Roman" w:eastAsia="Calibri" w:hAnsi="Times New Roman" w:cs="Times New Roman"/>
          <w:color w:val="595959"/>
          <w:sz w:val="20"/>
          <w:szCs w:val="18"/>
        </w:rPr>
      </w:pPr>
      <w:r w:rsidRPr="00C32952">
        <w:rPr>
          <w:rFonts w:ascii="Times New Roman" w:eastAsia="Calibri" w:hAnsi="Times New Roman" w:cs="Times New Roman"/>
          <w:color w:val="595959"/>
          <w:sz w:val="20"/>
          <w:szCs w:val="18"/>
        </w:rPr>
        <w:t>For DU-to-DU CLI measurement:</w:t>
      </w:r>
    </w:p>
    <w:p w14:paraId="12F5D6CF" w14:textId="77777777" w:rsidR="00C32952" w:rsidRPr="00C32952" w:rsidRDefault="00C32952" w:rsidP="00C32952">
      <w:pPr>
        <w:pStyle w:val="ListParagraph"/>
        <w:numPr>
          <w:ilvl w:val="1"/>
          <w:numId w:val="11"/>
        </w:numPr>
        <w:spacing w:after="0" w:line="240" w:lineRule="auto"/>
        <w:rPr>
          <w:rFonts w:ascii="Times New Roman" w:eastAsia="Calibri" w:hAnsi="Times New Roman" w:cs="Times New Roman"/>
          <w:color w:val="595959"/>
          <w:sz w:val="20"/>
          <w:szCs w:val="18"/>
        </w:rPr>
      </w:pPr>
      <w:r w:rsidRPr="00C32952">
        <w:rPr>
          <w:rFonts w:ascii="Times New Roman" w:eastAsia="Calibri" w:hAnsi="Times New Roman" w:cs="Times New Roman"/>
          <w:color w:val="595959"/>
          <w:sz w:val="20"/>
          <w:szCs w:val="18"/>
        </w:rPr>
        <w:t>Option 1.1. no specific mechanism is specified (e.g., it is handled by the implementation, or the available techniques)</w:t>
      </w:r>
    </w:p>
    <w:p w14:paraId="7C3E7B8B" w14:textId="77777777" w:rsidR="00C32952" w:rsidRPr="00C32952" w:rsidRDefault="00C32952" w:rsidP="00C32952">
      <w:pPr>
        <w:pStyle w:val="ListParagraph"/>
        <w:numPr>
          <w:ilvl w:val="0"/>
          <w:numId w:val="11"/>
        </w:numPr>
        <w:spacing w:after="0" w:line="240" w:lineRule="auto"/>
        <w:rPr>
          <w:rFonts w:ascii="Times New Roman" w:eastAsia="Calibri" w:hAnsi="Times New Roman" w:cs="Times New Roman"/>
          <w:color w:val="595959"/>
          <w:sz w:val="20"/>
          <w:szCs w:val="18"/>
        </w:rPr>
      </w:pPr>
      <w:r w:rsidRPr="00C32952">
        <w:rPr>
          <w:rFonts w:ascii="Times New Roman" w:eastAsia="Calibri" w:hAnsi="Times New Roman" w:cs="Times New Roman"/>
          <w:color w:val="595959"/>
          <w:sz w:val="20"/>
          <w:szCs w:val="18"/>
        </w:rPr>
        <w:t>For DU-to-DU CLI report:</w:t>
      </w:r>
    </w:p>
    <w:p w14:paraId="0416741E" w14:textId="77777777" w:rsidR="00C32952" w:rsidRPr="00C32952" w:rsidRDefault="00C32952" w:rsidP="00C32952">
      <w:pPr>
        <w:pStyle w:val="ListParagraph"/>
        <w:numPr>
          <w:ilvl w:val="1"/>
          <w:numId w:val="11"/>
        </w:numPr>
        <w:spacing w:after="0" w:line="240" w:lineRule="auto"/>
        <w:rPr>
          <w:rFonts w:ascii="Times New Roman" w:eastAsia="Calibri" w:hAnsi="Times New Roman" w:cs="Times New Roman"/>
          <w:sz w:val="20"/>
          <w:szCs w:val="18"/>
        </w:rPr>
      </w:pPr>
      <w:r w:rsidRPr="00C32952">
        <w:rPr>
          <w:rFonts w:ascii="Times New Roman" w:eastAsia="Calibri" w:hAnsi="Times New Roman" w:cs="Times New Roman"/>
          <w:color w:val="595959"/>
          <w:sz w:val="20"/>
          <w:szCs w:val="18"/>
        </w:rPr>
        <w:t>Option 2.1. no specific mechanism is specified (e.g., it is handled by the implementation, or the available techniques)</w:t>
      </w:r>
    </w:p>
    <w:p w14:paraId="6C7156AC" w14:textId="77777777" w:rsidR="00C32952" w:rsidRDefault="00C32952" w:rsidP="00C32952"/>
    <w:p w14:paraId="3349CE7E" w14:textId="4F5AFE88" w:rsidR="00246DF7" w:rsidRDefault="00C32952">
      <w:pPr>
        <w:spacing w:after="160" w:line="259" w:lineRule="auto"/>
        <w:textAlignment w:val="auto"/>
      </w:pPr>
      <w:r>
        <w:t xml:space="preserve"> </w:t>
      </w: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lastRenderedPageBreak/>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 xml:space="preserve">The implication of parent-node receiving the result of CLI measurements of its 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w:t>
            </w:r>
            <w:proofErr w:type="gramStart"/>
            <w:r>
              <w:rPr>
                <w:rFonts w:eastAsiaTheme="minorEastAsia"/>
                <w:lang w:eastAsia="ja-JP"/>
              </w:rPr>
              <w:t>receive</w:t>
            </w:r>
            <w:proofErr w:type="gramEnd"/>
            <w:r>
              <w:rPr>
                <w:rFonts w:eastAsiaTheme="minorEastAsia"/>
                <w:lang w:eastAsia="ja-JP"/>
              </w:rPr>
              <w:t xml:space="preser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proofErr w:type="gramStart"/>
      <w:r>
        <w:t>In regard to</w:t>
      </w:r>
      <w:proofErr w:type="gramEnd"/>
      <w:r>
        <w:t xml:space="preserve"> ETRI’s question, in the Rel-16 CLI framework the CU determines the CLI measurement and report configurations (via RRC </w:t>
      </w:r>
      <w:proofErr w:type="spellStart"/>
      <w:r>
        <w:t>signaling</w:t>
      </w:r>
      <w:proofErr w:type="spellEnd"/>
      <w:r>
        <w:t>).</w:t>
      </w:r>
    </w:p>
    <w:p w14:paraId="56576CC4" w14:textId="77777777" w:rsidR="00246DF7" w:rsidRDefault="0011481B">
      <w:r>
        <w:lastRenderedPageBreak/>
        <w:t xml:space="preserve">Based on the feedback most of the support for the proposal is for a L1/L2 reporting of CLI measurements to the parent node (the current proposal was not specific to L1/L2 reporting or L3 reporting, as some companies have correctly pointed out). On the other </w:t>
      </w:r>
      <w:proofErr w:type="gramStart"/>
      <w:r>
        <w:t>hand</w:t>
      </w:r>
      <w:proofErr w:type="gramEnd"/>
      <w:r>
        <w:t xml:space="preserve">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sidRPr="00C32952">
        <w:rPr>
          <w:b/>
          <w:bCs/>
          <w:color w:val="000000" w:themeColor="text1"/>
          <w:highlight w:val="lightGray"/>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4310D60B" w14:textId="77777777" w:rsidTr="004B3113">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rsidTr="004B3113">
        <w:tc>
          <w:tcPr>
            <w:tcW w:w="2243" w:type="dxa"/>
            <w:shd w:val="clear" w:color="auto" w:fill="auto"/>
          </w:tcPr>
          <w:p w14:paraId="77F04793"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57F6BB9A"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lang w:eastAsia="zh-CN"/>
              </w:rPr>
            </w:pPr>
          </w:p>
          <w:p w14:paraId="0A505B25"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rsidTr="004B3113">
        <w:tc>
          <w:tcPr>
            <w:tcW w:w="2243" w:type="dxa"/>
            <w:shd w:val="clear" w:color="auto" w:fill="auto"/>
          </w:tcPr>
          <w:p w14:paraId="759055F5"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3D3E8639"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CommentText"/>
              <w:spacing w:after="0"/>
              <w:rPr>
                <w:rFonts w:ascii="CG Times (WN)" w:eastAsia="Batang" w:hAnsi="CG Times (WN)" w:cs="Times New Roman"/>
                <w:szCs w:val="20"/>
                <w:lang w:eastAsia="ko-KR"/>
              </w:rPr>
            </w:pPr>
          </w:p>
        </w:tc>
      </w:tr>
      <w:tr w:rsidR="00246DF7" w14:paraId="0C3A7334" w14:textId="77777777" w:rsidTr="004B3113">
        <w:tc>
          <w:tcPr>
            <w:tcW w:w="2243" w:type="dxa"/>
            <w:shd w:val="clear" w:color="auto" w:fill="auto"/>
          </w:tcPr>
          <w:p w14:paraId="37161342"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4EDA75C"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Support.</w:t>
            </w:r>
          </w:p>
        </w:tc>
      </w:tr>
      <w:tr w:rsidR="00246DF7" w14:paraId="1FA48EE0" w14:textId="77777777" w:rsidTr="004B3113">
        <w:tc>
          <w:tcPr>
            <w:tcW w:w="2243" w:type="dxa"/>
            <w:shd w:val="clear" w:color="auto" w:fill="auto"/>
          </w:tcPr>
          <w:p w14:paraId="39625241"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2" w:type="dxa"/>
            <w:shd w:val="clear" w:color="auto" w:fill="auto"/>
          </w:tcPr>
          <w:p w14:paraId="0BFA6294"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Support</w:t>
            </w:r>
          </w:p>
        </w:tc>
      </w:tr>
      <w:tr w:rsidR="007203AB" w14:paraId="439F874E" w14:textId="77777777" w:rsidTr="004B3113">
        <w:tc>
          <w:tcPr>
            <w:tcW w:w="2243" w:type="dxa"/>
            <w:shd w:val="clear" w:color="auto" w:fill="auto"/>
          </w:tcPr>
          <w:p w14:paraId="777A16CB" w14:textId="0548D169" w:rsidR="007203AB" w:rsidRDefault="007203A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21C953C6" w14:textId="40684121" w:rsidR="007203AB" w:rsidRDefault="00046BE9">
            <w:pPr>
              <w:spacing w:after="0" w:line="240" w:lineRule="auto"/>
              <w:rPr>
                <w:rFonts w:ascii="CG Times (WN)" w:eastAsia="Batang" w:hAnsi="CG Times (WN)"/>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 xml:space="preserve">different </w:t>
            </w:r>
            <w:proofErr w:type="spellStart"/>
            <w:r w:rsidR="000E6738">
              <w:rPr>
                <w:rFonts w:ascii="CG Times (WN)" w:eastAsia="Batang" w:hAnsi="CG Times (WN)"/>
                <w:lang w:eastAsia="ko-KR"/>
              </w:rPr>
              <w:t>signaling</w:t>
            </w:r>
            <w:proofErr w:type="spellEnd"/>
            <w:r w:rsidR="000E6738">
              <w:rPr>
                <w:rFonts w:ascii="CG Times (WN)" w:eastAsia="Batang" w:hAnsi="CG Times (WN)"/>
                <w:lang w:eastAsia="ko-KR"/>
              </w:rPr>
              <w:t xml:space="preserve">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rsidTr="004B3113">
        <w:tc>
          <w:tcPr>
            <w:tcW w:w="2243" w:type="dxa"/>
            <w:shd w:val="clear" w:color="auto" w:fill="auto"/>
          </w:tcPr>
          <w:p w14:paraId="3F8096A0" w14:textId="66C57ABD" w:rsidR="00322530" w:rsidRDefault="00133216">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431F4B25" w14:textId="101F98E5" w:rsidR="00322530" w:rsidRDefault="00526073" w:rsidP="00744433">
            <w:pPr>
              <w:spacing w:after="0" w:line="240" w:lineRule="auto"/>
              <w:rPr>
                <w:rFonts w:ascii="CG Times (WN)" w:eastAsia="Batang" w:hAnsi="CG Times (WN)"/>
                <w:lang w:eastAsia="ko-KR"/>
              </w:rPr>
            </w:pPr>
            <w:r>
              <w:rPr>
                <w:rFonts w:ascii="CG Times (WN)" w:eastAsia="Batang" w:hAnsi="CG Times (WN)"/>
                <w:lang w:eastAsia="ko-KR"/>
              </w:rPr>
              <w:t xml:space="preserve">We share similar view as Vivo. </w:t>
            </w:r>
          </w:p>
        </w:tc>
      </w:tr>
      <w:tr w:rsidR="006B3B64" w14:paraId="4249E131" w14:textId="77777777" w:rsidTr="004B3113">
        <w:tc>
          <w:tcPr>
            <w:tcW w:w="2243" w:type="dxa"/>
            <w:shd w:val="clear" w:color="auto" w:fill="auto"/>
          </w:tcPr>
          <w:p w14:paraId="72B04015" w14:textId="0BF2F16A" w:rsidR="006B3B64" w:rsidRDefault="006B3B64">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6E976D52" w14:textId="7A4A11ED" w:rsidR="006B3B64" w:rsidRDefault="006B3B64" w:rsidP="00744433">
            <w:pPr>
              <w:spacing w:after="0" w:line="240" w:lineRule="auto"/>
              <w:rPr>
                <w:rFonts w:ascii="CG Times (WN)" w:eastAsia="Batang" w:hAnsi="CG Times (WN)"/>
                <w:lang w:eastAsia="ko-KR"/>
              </w:rPr>
            </w:pPr>
            <w:r>
              <w:rPr>
                <w:rFonts w:ascii="CG Times (WN)" w:eastAsia="Batang" w:hAnsi="CG Times (WN)"/>
                <w:lang w:eastAsia="ko-KR"/>
              </w:rPr>
              <w:t>We support the proposal. To address the concern from Ericsson we suggest adding that the reports are optionally provided along with the beam report from the child node. In this case, the measurements are useful when multiple beams are reported for the parent to possibly select between them based on the relative values of measurement interference. For LG’s question we recommend L1 SINR is reported.</w:t>
            </w:r>
          </w:p>
        </w:tc>
      </w:tr>
      <w:tr w:rsidR="00626C34" w14:paraId="1F052EF8" w14:textId="77777777" w:rsidTr="004B3113">
        <w:tc>
          <w:tcPr>
            <w:tcW w:w="2243" w:type="dxa"/>
            <w:shd w:val="clear" w:color="auto" w:fill="auto"/>
          </w:tcPr>
          <w:p w14:paraId="1EAFDE37" w14:textId="6BF92CDB" w:rsidR="00626C34" w:rsidRPr="00626C34" w:rsidRDefault="00626C34">
            <w:pPr>
              <w:spacing w:after="0" w:line="240" w:lineRule="auto"/>
              <w:jc w:val="center"/>
              <w:rPr>
                <w:rFonts w:ascii="CG Times (WN)" w:eastAsia="MS Mincho" w:hAnsi="CG Times (WN)"/>
                <w:lang w:eastAsia="ja-JP"/>
              </w:rPr>
            </w:pPr>
            <w:r>
              <w:rPr>
                <w:rFonts w:ascii="CG Times (WN)" w:eastAsia="MS Mincho" w:hAnsi="CG Times (WN)" w:hint="eastAsia"/>
                <w:lang w:eastAsia="ja-JP"/>
              </w:rPr>
              <w:t>N</w:t>
            </w:r>
            <w:r>
              <w:rPr>
                <w:rFonts w:ascii="CG Times (WN)" w:eastAsia="MS Mincho" w:hAnsi="CG Times (WN)"/>
                <w:lang w:eastAsia="ja-JP"/>
              </w:rPr>
              <w:t>TT DOCOMO</w:t>
            </w:r>
          </w:p>
        </w:tc>
        <w:tc>
          <w:tcPr>
            <w:tcW w:w="7382" w:type="dxa"/>
            <w:shd w:val="clear" w:color="auto" w:fill="auto"/>
          </w:tcPr>
          <w:p w14:paraId="5BEC9B0D" w14:textId="57A95897" w:rsidR="00626C34" w:rsidRPr="00626C34" w:rsidRDefault="00626C34" w:rsidP="00744433">
            <w:pPr>
              <w:spacing w:after="0" w:line="240" w:lineRule="auto"/>
              <w:rPr>
                <w:rFonts w:ascii="CG Times (WN)" w:eastAsia="MS Mincho" w:hAnsi="CG Times (WN)"/>
                <w:lang w:eastAsia="ja-JP"/>
              </w:rPr>
            </w:pPr>
            <w:r>
              <w:rPr>
                <w:rFonts w:ascii="CG Times (WN)" w:eastAsia="MS Mincho" w:hAnsi="CG Times (WN)" w:hint="eastAsia"/>
                <w:lang w:eastAsia="ja-JP"/>
              </w:rPr>
              <w:t>W</w:t>
            </w:r>
            <w:r>
              <w:rPr>
                <w:rFonts w:ascii="CG Times (WN)" w:eastAsia="MS Mincho" w:hAnsi="CG Times (WN)"/>
                <w:lang w:eastAsia="ja-JP"/>
              </w:rPr>
              <w:t>e are fine with the proposal.</w:t>
            </w:r>
          </w:p>
        </w:tc>
      </w:tr>
      <w:tr w:rsidR="004B3113" w14:paraId="6A751C22" w14:textId="77777777" w:rsidTr="004B3113">
        <w:tc>
          <w:tcPr>
            <w:tcW w:w="2243" w:type="dxa"/>
            <w:shd w:val="clear" w:color="auto" w:fill="auto"/>
          </w:tcPr>
          <w:p w14:paraId="2213FE9F" w14:textId="37B32B11" w:rsidR="004B3113" w:rsidRDefault="004B3113" w:rsidP="004B3113">
            <w:pPr>
              <w:spacing w:after="0" w:line="240" w:lineRule="auto"/>
              <w:jc w:val="center"/>
              <w:rPr>
                <w:rFonts w:ascii="CG Times (WN)" w:eastAsia="MS Mincho" w:hAnsi="CG Times (WN)"/>
                <w:lang w:eastAsia="ja-JP"/>
              </w:rPr>
            </w:pPr>
            <w:r>
              <w:rPr>
                <w:rFonts w:ascii="CG Times (WN)" w:eastAsia="Batang" w:hAnsi="CG Times (WN)" w:hint="eastAsia"/>
                <w:lang w:eastAsia="ko-KR"/>
              </w:rPr>
              <w:t>Samsung</w:t>
            </w:r>
          </w:p>
        </w:tc>
        <w:tc>
          <w:tcPr>
            <w:tcW w:w="7382" w:type="dxa"/>
            <w:shd w:val="clear" w:color="auto" w:fill="auto"/>
          </w:tcPr>
          <w:p w14:paraId="741BD2DB" w14:textId="6F87EF22" w:rsidR="004B3113" w:rsidRDefault="004B3113" w:rsidP="004B3113">
            <w:pPr>
              <w:spacing w:after="0" w:line="240" w:lineRule="auto"/>
              <w:rPr>
                <w:rFonts w:ascii="CG Times (WN)" w:eastAsia="MS Mincho" w:hAnsi="CG Times (WN)"/>
                <w:lang w:eastAsia="ja-JP"/>
              </w:rPr>
            </w:pPr>
            <w:r>
              <w:rPr>
                <w:rFonts w:ascii="CG Times (WN)" w:eastAsia="Batang" w:hAnsi="CG Times (WN)" w:hint="eastAsia"/>
                <w:lang w:eastAsia="ko-KR"/>
              </w:rPr>
              <w:t>It is unclear how the result of CLI measurements is associated with beam indication in beam reporting framework.</w:t>
            </w:r>
          </w:p>
        </w:tc>
      </w:tr>
      <w:tr w:rsidR="00340415" w14:paraId="001A697D" w14:textId="77777777" w:rsidTr="004B3113">
        <w:tc>
          <w:tcPr>
            <w:tcW w:w="2243" w:type="dxa"/>
            <w:shd w:val="clear" w:color="auto" w:fill="auto"/>
          </w:tcPr>
          <w:p w14:paraId="6A921462" w14:textId="4E4926B3"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0124E965" w14:textId="675E7F23"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We support the first line.</w:t>
            </w:r>
          </w:p>
        </w:tc>
      </w:tr>
      <w:tr w:rsidR="000872FB" w14:paraId="6D346ED2" w14:textId="77777777" w:rsidTr="002354AF">
        <w:tc>
          <w:tcPr>
            <w:tcW w:w="2243" w:type="dxa"/>
            <w:shd w:val="clear" w:color="auto" w:fill="auto"/>
          </w:tcPr>
          <w:p w14:paraId="1C138155" w14:textId="77777777" w:rsidR="000872FB" w:rsidRDefault="000872FB" w:rsidP="002354AF">
            <w:pPr>
              <w:spacing w:after="0" w:line="240" w:lineRule="auto"/>
              <w:jc w:val="center"/>
              <w:rPr>
                <w:rFonts w:ascii="CG Times (WN)" w:eastAsia="Batang" w:hAnsi="CG Times (WN)"/>
                <w:lang w:eastAsia="ko-KR"/>
              </w:rPr>
            </w:pPr>
            <w:r>
              <w:rPr>
                <w:rFonts w:ascii="CG Times (WN)" w:eastAsia="SimSun" w:hAnsi="CG Times (WN)" w:hint="eastAsia"/>
                <w:lang w:eastAsia="zh-CN"/>
              </w:rPr>
              <w:lastRenderedPageBreak/>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shd w:val="clear" w:color="auto" w:fill="auto"/>
          </w:tcPr>
          <w:p w14:paraId="33555F43" w14:textId="77777777" w:rsidR="000872FB" w:rsidRPr="00641ABB" w:rsidRDefault="000872FB" w:rsidP="002354AF">
            <w:pPr>
              <w:pStyle w:val="CommentText"/>
              <w:spacing w:after="0"/>
              <w:jc w:val="both"/>
              <w:rPr>
                <w:rFonts w:ascii="CG Times (WN)" w:eastAsia="SimSun" w:hAnsi="CG Times (WN)" w:cs="Times New Roman"/>
                <w:sz w:val="20"/>
                <w:szCs w:val="20"/>
                <w:lang w:eastAsia="zh-CN"/>
              </w:rPr>
            </w:pPr>
            <w:r>
              <w:rPr>
                <w:rFonts w:ascii="CG Times (WN)" w:eastAsia="SimSun" w:hAnsi="CG Times (WN)" w:cs="Times New Roman" w:hint="eastAsia"/>
                <w:sz w:val="20"/>
                <w:szCs w:val="20"/>
                <w:lang w:eastAsia="zh-CN"/>
              </w:rPr>
              <w:t>W</w:t>
            </w:r>
            <w:r>
              <w:rPr>
                <w:rFonts w:ascii="CG Times (WN)" w:eastAsia="SimSun" w:hAnsi="CG Times (WN)" w:cs="Times New Roman"/>
                <w:sz w:val="20"/>
                <w:szCs w:val="20"/>
                <w:lang w:eastAsia="zh-CN"/>
              </w:rPr>
              <w:t xml:space="preserve">e still have concern on this proposal. Here, </w:t>
            </w:r>
            <w:r w:rsidRPr="000C5178">
              <w:rPr>
                <w:rFonts w:ascii="CG Times (WN)" w:eastAsia="SimSun" w:hAnsi="CG Times (WN)" w:cs="Times New Roman"/>
                <w:sz w:val="20"/>
                <w:szCs w:val="20"/>
                <w:lang w:eastAsia="zh-CN"/>
              </w:rPr>
              <w:t>receiving via L1/L2 the result of CLI measurements</w:t>
            </w:r>
            <w:r>
              <w:rPr>
                <w:rFonts w:ascii="CG Times (WN)" w:eastAsia="SimSun" w:hAnsi="CG Times (WN)" w:cs="Times New Roman"/>
                <w:sz w:val="20"/>
                <w:szCs w:val="20"/>
                <w:lang w:eastAsia="zh-CN"/>
              </w:rPr>
              <w:t xml:space="preserve">, it seems that signalling is L1/L2 based. However, it is not clear whether the result is L1/L2 or L3 derived? Besides, it is also not clear that what results will be provided? Recall the discussion on FL proposal 2.2a, some companies mentioned enhanced Rel-16 UE-UE measurement, in that case the results refer to SRS-based measurement results measured by MT. Does this proposal </w:t>
            </w:r>
            <w:proofErr w:type="gramStart"/>
            <w:r>
              <w:rPr>
                <w:rFonts w:ascii="CG Times (WN)" w:eastAsia="SimSun" w:hAnsi="CG Times (WN)" w:cs="Times New Roman"/>
                <w:sz w:val="20"/>
                <w:szCs w:val="20"/>
                <w:lang w:eastAsia="zh-CN"/>
              </w:rPr>
              <w:t>related</w:t>
            </w:r>
            <w:proofErr w:type="gramEnd"/>
            <w:r>
              <w:rPr>
                <w:rFonts w:ascii="CG Times (WN)" w:eastAsia="SimSun" w:hAnsi="CG Times (WN)" w:cs="Times New Roman"/>
                <w:sz w:val="20"/>
                <w:szCs w:val="20"/>
                <w:lang w:eastAsia="zh-CN"/>
              </w:rPr>
              <w:t xml:space="preserve"> to this solution? </w:t>
            </w:r>
          </w:p>
        </w:tc>
      </w:tr>
    </w:tbl>
    <w:p w14:paraId="0709E951" w14:textId="77777777" w:rsidR="00246DF7" w:rsidRDefault="00246DF7">
      <w:pPr>
        <w:rPr>
          <w:b/>
          <w:bCs/>
          <w:color w:val="000000" w:themeColor="text1"/>
        </w:rPr>
      </w:pPr>
    </w:p>
    <w:p w14:paraId="62256F10" w14:textId="77777777" w:rsidR="00C32952" w:rsidRPr="00175FB1" w:rsidRDefault="00C32952" w:rsidP="00C32952">
      <w:pPr>
        <w:rPr>
          <w:color w:val="000000" w:themeColor="text1"/>
        </w:rPr>
      </w:pPr>
      <w:r>
        <w:rPr>
          <w:color w:val="000000" w:themeColor="text1"/>
        </w:rPr>
        <w:t>Based on the feedback the proposal is amended as follows:</w:t>
      </w:r>
    </w:p>
    <w:p w14:paraId="5122B036" w14:textId="77777777" w:rsidR="00C32952" w:rsidRDefault="00C32952" w:rsidP="00C32952">
      <w:pPr>
        <w:rPr>
          <w:b/>
          <w:bCs/>
          <w:color w:val="000000" w:themeColor="text1"/>
          <w:u w:val="single"/>
        </w:rPr>
      </w:pPr>
      <w:r w:rsidRPr="00C32952">
        <w:rPr>
          <w:b/>
          <w:bCs/>
          <w:color w:val="000000" w:themeColor="text1"/>
          <w:highlight w:val="lightGray"/>
          <w:u w:val="single"/>
        </w:rPr>
        <w:t>FL Proposal 2.2c:</w:t>
      </w:r>
    </w:p>
    <w:p w14:paraId="3ACEDF49" w14:textId="77777777" w:rsidR="00C32952" w:rsidRPr="00C32952" w:rsidRDefault="00C32952" w:rsidP="00C32952">
      <w:pPr>
        <w:rPr>
          <w:b/>
          <w:bCs/>
        </w:rPr>
      </w:pPr>
      <w:r w:rsidRPr="00C32952">
        <w:rPr>
          <w:b/>
          <w:bCs/>
        </w:rPr>
        <w:t>Support a parent-node optionally receiving via L1/L2 the result of CLI measurements of a child node together with the beam report from the child node.</w:t>
      </w:r>
    </w:p>
    <w:p w14:paraId="2D58BAED" w14:textId="77777777" w:rsidR="00C32952" w:rsidRPr="00D66DE8" w:rsidRDefault="00C32952" w:rsidP="00C32952">
      <w:pPr>
        <w:pStyle w:val="ListParagraph"/>
        <w:numPr>
          <w:ilvl w:val="0"/>
          <w:numId w:val="19"/>
        </w:numPr>
        <w:rPr>
          <w:rFonts w:ascii="Times New Roman" w:hAnsi="Times New Roman" w:cs="Times New Roman"/>
          <w:b/>
          <w:bCs/>
          <w:color w:val="auto"/>
          <w:sz w:val="20"/>
          <w:szCs w:val="20"/>
        </w:rPr>
      </w:pPr>
      <w:r w:rsidRPr="00D66DE8">
        <w:rPr>
          <w:rFonts w:ascii="Times New Roman" w:hAnsi="Times New Roman" w:cs="Times New Roman"/>
          <w:b/>
          <w:bCs/>
          <w:color w:val="auto"/>
          <w:sz w:val="20"/>
          <w:szCs w:val="20"/>
        </w:rPr>
        <w:t>FFS details of CLI measurements, e.g. L1 SINR</w:t>
      </w:r>
    </w:p>
    <w:p w14:paraId="4007F3E8" w14:textId="77777777" w:rsidR="00C32952" w:rsidRPr="00C32952" w:rsidRDefault="00C32952" w:rsidP="00C32952">
      <w:pPr>
        <w:rPr>
          <w:b/>
          <w:bCs/>
        </w:rPr>
      </w:pPr>
      <w:r w:rsidRPr="00C32952">
        <w:rPr>
          <w:b/>
          <w:bCs/>
        </w:rPr>
        <w:t xml:space="preserve">NOTE: the beam report is defined under agenda item 8.10.1. </w:t>
      </w:r>
    </w:p>
    <w:p w14:paraId="224875E9" w14:textId="04E99EC0" w:rsidR="00246DF7" w:rsidRDefault="00246DF7">
      <w:pPr>
        <w:rPr>
          <w:b/>
          <w:bCs/>
          <w:color w:val="000000" w:themeColor="text1"/>
        </w:rPr>
      </w:pPr>
    </w:p>
    <w:p w14:paraId="117BCC1F" w14:textId="26FA3252" w:rsidR="00C32952" w:rsidRDefault="00C32952">
      <w:r>
        <w:rPr>
          <w:color w:val="000000" w:themeColor="text1"/>
        </w:rPr>
        <w:t>The discussion in</w:t>
      </w:r>
      <w:r>
        <w:t xml:space="preserve"> the 2021.8.24 GTW call exhibited diverging views on the proposal. It is then proposed to discuss whether CLI measurements should be included in the </w:t>
      </w:r>
      <w:r w:rsidR="00D66DE8">
        <w:t>beam report as part of the beam report discussion under 8.10.1.</w:t>
      </w:r>
    </w:p>
    <w:p w14:paraId="67694C0D" w14:textId="4D978DE0" w:rsidR="00266F7E" w:rsidRDefault="00266F7E"/>
    <w:p w14:paraId="4A2AAD94" w14:textId="6251F37C" w:rsidR="00266F7E" w:rsidRDefault="00266F7E"/>
    <w:p w14:paraId="7CF6CB63" w14:textId="22E59206" w:rsidR="00266F7E" w:rsidRDefault="00266F7E"/>
    <w:p w14:paraId="5C1FA9CC" w14:textId="45C1EB19" w:rsidR="00266F7E" w:rsidRDefault="00266F7E"/>
    <w:p w14:paraId="3B64FED1" w14:textId="77777777" w:rsidR="00266F7E" w:rsidRPr="00C32952" w:rsidRDefault="00266F7E">
      <w:pPr>
        <w:rPr>
          <w:color w:val="000000" w:themeColor="text1"/>
        </w:rPr>
      </w:pPr>
    </w:p>
    <w:p w14:paraId="4C48DE26" w14:textId="1D1331C4" w:rsidR="00C32952" w:rsidRDefault="00C32952" w:rsidP="00C32952">
      <w:pPr>
        <w:rPr>
          <w:b/>
          <w:bCs/>
          <w:color w:val="000000" w:themeColor="text1"/>
          <w:u w:val="single"/>
        </w:rPr>
      </w:pPr>
      <w:r>
        <w:rPr>
          <w:b/>
          <w:bCs/>
          <w:color w:val="000000" w:themeColor="text1"/>
          <w:highlight w:val="yellow"/>
          <w:u w:val="single"/>
        </w:rPr>
        <w:t xml:space="preserve">FL </w:t>
      </w:r>
      <w:r w:rsidR="00266F7E">
        <w:rPr>
          <w:b/>
          <w:bCs/>
          <w:color w:val="000000" w:themeColor="text1"/>
          <w:highlight w:val="yellow"/>
          <w:u w:val="single"/>
        </w:rPr>
        <w:t>Conclusion</w:t>
      </w:r>
      <w:r>
        <w:rPr>
          <w:b/>
          <w:bCs/>
          <w:color w:val="000000" w:themeColor="text1"/>
          <w:highlight w:val="yellow"/>
          <w:u w:val="single"/>
        </w:rPr>
        <w:t xml:space="preserve"> 2.2</w:t>
      </w:r>
      <w:r w:rsidR="00266F7E">
        <w:rPr>
          <w:b/>
          <w:bCs/>
          <w:color w:val="000000" w:themeColor="text1"/>
          <w:highlight w:val="yellow"/>
          <w:u w:val="single"/>
        </w:rPr>
        <w:t>d</w:t>
      </w:r>
      <w:r>
        <w:rPr>
          <w:b/>
          <w:bCs/>
          <w:color w:val="000000" w:themeColor="text1"/>
          <w:highlight w:val="yellow"/>
          <w:u w:val="single"/>
        </w:rPr>
        <w:t>:</w:t>
      </w:r>
    </w:p>
    <w:p w14:paraId="227F3997" w14:textId="0B0DAEDE" w:rsidR="00C32952" w:rsidRPr="00266F7E" w:rsidRDefault="00266F7E" w:rsidP="00C32952">
      <w:pPr>
        <w:rPr>
          <w:b/>
          <w:bCs/>
        </w:rPr>
      </w:pPr>
      <w:r>
        <w:rPr>
          <w:b/>
          <w:bCs/>
        </w:rPr>
        <w:t>Discuss under 8.10.1 whether CLI measurements should be included in the beam report from a node to its parent node.</w:t>
      </w:r>
    </w:p>
    <w:p w14:paraId="174F5BF5" w14:textId="77777777" w:rsidR="00C32952" w:rsidRDefault="00C32952">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C32952" w14:paraId="677F8258" w14:textId="77777777" w:rsidTr="00FA7BCA">
        <w:tc>
          <w:tcPr>
            <w:tcW w:w="2243" w:type="dxa"/>
            <w:shd w:val="clear" w:color="auto" w:fill="auto"/>
          </w:tcPr>
          <w:p w14:paraId="39B93515" w14:textId="77777777" w:rsidR="00C32952" w:rsidRDefault="00C32952" w:rsidP="00FA7BCA">
            <w:pPr>
              <w:spacing w:after="0" w:line="240" w:lineRule="auto"/>
              <w:jc w:val="center"/>
              <w:rPr>
                <w:b/>
                <w:bCs/>
              </w:rPr>
            </w:pPr>
            <w:r>
              <w:rPr>
                <w:rFonts w:ascii="CG Times (WN)" w:eastAsia="Batang" w:hAnsi="CG Times (WN)"/>
                <w:b/>
                <w:bCs/>
              </w:rPr>
              <w:t>Company</w:t>
            </w:r>
          </w:p>
        </w:tc>
        <w:tc>
          <w:tcPr>
            <w:tcW w:w="7381" w:type="dxa"/>
            <w:shd w:val="clear" w:color="auto" w:fill="auto"/>
          </w:tcPr>
          <w:p w14:paraId="11363442" w14:textId="77777777" w:rsidR="00C32952" w:rsidRDefault="00C32952" w:rsidP="00FA7BCA">
            <w:pPr>
              <w:spacing w:after="0" w:line="240" w:lineRule="auto"/>
              <w:jc w:val="center"/>
              <w:rPr>
                <w:b/>
                <w:bCs/>
              </w:rPr>
            </w:pPr>
            <w:r>
              <w:rPr>
                <w:rFonts w:ascii="CG Times (WN)" w:eastAsia="Batang" w:hAnsi="CG Times (WN)"/>
                <w:b/>
                <w:bCs/>
              </w:rPr>
              <w:t>Comments</w:t>
            </w:r>
          </w:p>
        </w:tc>
      </w:tr>
      <w:tr w:rsidR="00C32952" w14:paraId="54261785" w14:textId="77777777" w:rsidTr="00FA7BCA">
        <w:tc>
          <w:tcPr>
            <w:tcW w:w="2243" w:type="dxa"/>
            <w:shd w:val="clear" w:color="auto" w:fill="auto"/>
          </w:tcPr>
          <w:p w14:paraId="21B856EB" w14:textId="287A9A16" w:rsidR="00C32952" w:rsidRDefault="00BF48DF" w:rsidP="00FA7BCA">
            <w:pPr>
              <w:spacing w:after="0" w:line="240" w:lineRule="auto"/>
              <w:jc w:val="center"/>
              <w:rPr>
                <w:rFonts w:ascii="CG Times (WN)" w:eastAsia="Batang" w:hAnsi="CG Times (WN)"/>
              </w:rPr>
            </w:pPr>
            <w:r>
              <w:rPr>
                <w:rFonts w:ascii="CG Times (WN)" w:eastAsia="Batang" w:hAnsi="CG Times (WN)"/>
              </w:rPr>
              <w:t>Nokia</w:t>
            </w:r>
          </w:p>
        </w:tc>
        <w:tc>
          <w:tcPr>
            <w:tcW w:w="7381" w:type="dxa"/>
            <w:shd w:val="clear" w:color="auto" w:fill="auto"/>
          </w:tcPr>
          <w:p w14:paraId="37EB2CE5" w14:textId="496EFEDE" w:rsidR="00C32952" w:rsidRDefault="00BF48DF" w:rsidP="00FA7BCA">
            <w:pPr>
              <w:spacing w:after="0" w:line="240" w:lineRule="auto"/>
              <w:rPr>
                <w:rFonts w:ascii="CG Times (WN)" w:eastAsia="Batang" w:hAnsi="CG Times (WN)"/>
                <w:lang w:eastAsia="ja-JP"/>
              </w:rPr>
            </w:pPr>
            <w:r>
              <w:rPr>
                <w:rFonts w:ascii="CG Times (WN)" w:eastAsia="Batang" w:hAnsi="CG Times (WN)"/>
                <w:lang w:eastAsia="ja-JP"/>
              </w:rPr>
              <w:t>Support the conclusion.</w:t>
            </w:r>
          </w:p>
        </w:tc>
      </w:tr>
      <w:tr w:rsidR="00C32952" w14:paraId="2A4D64C9" w14:textId="77777777" w:rsidTr="00FA7BCA">
        <w:tc>
          <w:tcPr>
            <w:tcW w:w="2243" w:type="dxa"/>
            <w:shd w:val="clear" w:color="auto" w:fill="auto"/>
          </w:tcPr>
          <w:p w14:paraId="54612A59" w14:textId="77777777" w:rsidR="00C32952" w:rsidRDefault="00C32952" w:rsidP="00FA7BCA">
            <w:pPr>
              <w:spacing w:after="0" w:line="240" w:lineRule="auto"/>
              <w:jc w:val="center"/>
              <w:rPr>
                <w:rFonts w:ascii="CG Times (WN)" w:eastAsia="Batang" w:hAnsi="CG Times (WN)"/>
                <w:lang w:eastAsia="ko-KR"/>
              </w:rPr>
            </w:pPr>
          </w:p>
        </w:tc>
        <w:tc>
          <w:tcPr>
            <w:tcW w:w="7381" w:type="dxa"/>
            <w:shd w:val="clear" w:color="auto" w:fill="auto"/>
          </w:tcPr>
          <w:p w14:paraId="2EA27ACA" w14:textId="77777777" w:rsidR="00C32952" w:rsidRDefault="00C32952" w:rsidP="00FA7BCA">
            <w:pPr>
              <w:pStyle w:val="CommentText"/>
              <w:spacing w:after="0"/>
              <w:rPr>
                <w:rFonts w:ascii="CG Times (WN)" w:eastAsia="Batang" w:hAnsi="CG Times (WN)" w:cs="Times New Roman"/>
                <w:szCs w:val="20"/>
                <w:lang w:eastAsia="ko-KR"/>
              </w:rPr>
            </w:pPr>
          </w:p>
        </w:tc>
      </w:tr>
      <w:tr w:rsidR="00C32952" w14:paraId="04A3F822" w14:textId="77777777" w:rsidTr="00FA7BCA">
        <w:tc>
          <w:tcPr>
            <w:tcW w:w="2243" w:type="dxa"/>
            <w:shd w:val="clear" w:color="auto" w:fill="auto"/>
          </w:tcPr>
          <w:p w14:paraId="76203ED8" w14:textId="77777777" w:rsidR="00C32952" w:rsidRDefault="00C32952" w:rsidP="00FA7BCA">
            <w:pPr>
              <w:spacing w:after="0" w:line="240" w:lineRule="auto"/>
              <w:jc w:val="center"/>
              <w:rPr>
                <w:rFonts w:ascii="CG Times (WN)" w:eastAsia="Batang" w:hAnsi="CG Times (WN)"/>
                <w:lang w:eastAsia="ko-KR"/>
              </w:rPr>
            </w:pPr>
          </w:p>
        </w:tc>
        <w:tc>
          <w:tcPr>
            <w:tcW w:w="7381" w:type="dxa"/>
            <w:shd w:val="clear" w:color="auto" w:fill="auto"/>
          </w:tcPr>
          <w:p w14:paraId="4E17DDC7" w14:textId="77777777" w:rsidR="00C32952" w:rsidRDefault="00C32952" w:rsidP="00FA7BCA">
            <w:pPr>
              <w:spacing w:after="0" w:line="240" w:lineRule="auto"/>
              <w:jc w:val="center"/>
              <w:rPr>
                <w:rFonts w:ascii="CG Times (WN)" w:eastAsia="Batang" w:hAnsi="CG Times (WN)"/>
                <w:lang w:eastAsia="ko-KR"/>
              </w:rPr>
            </w:pPr>
          </w:p>
        </w:tc>
      </w:tr>
      <w:tr w:rsidR="00C32952" w14:paraId="2BD61D60" w14:textId="77777777" w:rsidTr="00FA7BCA">
        <w:tc>
          <w:tcPr>
            <w:tcW w:w="2243" w:type="dxa"/>
            <w:shd w:val="clear" w:color="auto" w:fill="auto"/>
          </w:tcPr>
          <w:p w14:paraId="2172E5DA" w14:textId="77777777" w:rsidR="00C32952" w:rsidRDefault="00C32952" w:rsidP="00FA7BCA">
            <w:pPr>
              <w:spacing w:after="0" w:line="240" w:lineRule="auto"/>
              <w:jc w:val="center"/>
              <w:rPr>
                <w:rFonts w:ascii="CG Times (WN)" w:eastAsia="Batang" w:hAnsi="CG Times (WN)"/>
                <w:lang w:eastAsia="ko-KR"/>
              </w:rPr>
            </w:pPr>
          </w:p>
        </w:tc>
        <w:tc>
          <w:tcPr>
            <w:tcW w:w="7381" w:type="dxa"/>
            <w:shd w:val="clear" w:color="auto" w:fill="auto"/>
          </w:tcPr>
          <w:p w14:paraId="4FE8AA32" w14:textId="77777777" w:rsidR="00C32952" w:rsidRDefault="00C32952" w:rsidP="00FA7BCA">
            <w:pPr>
              <w:spacing w:after="0" w:line="240" w:lineRule="auto"/>
              <w:jc w:val="center"/>
              <w:rPr>
                <w:rFonts w:ascii="CG Times (WN)" w:eastAsia="Batang" w:hAnsi="CG Times (WN)"/>
                <w:lang w:eastAsia="ko-KR"/>
              </w:rPr>
            </w:pPr>
          </w:p>
        </w:tc>
      </w:tr>
    </w:tbl>
    <w:p w14:paraId="065D05EE" w14:textId="77777777" w:rsidR="00C32952" w:rsidRDefault="00C32952">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4D7819C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CA847DB"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8" w:name="_Hlk80040699"/>
      <w:bookmarkEnd w:id="8"/>
    </w:p>
    <w:p w14:paraId="193A5E4E" w14:textId="77777777" w:rsidR="00246DF7" w:rsidRDefault="0011481B">
      <w:r>
        <w:t xml:space="preserve">Based on the feedback there is a </w:t>
      </w:r>
      <w:proofErr w:type="gramStart"/>
      <w:r>
        <w:t>fairly broad</w:t>
      </w:r>
      <w:proofErr w:type="gramEnd"/>
      <w:r>
        <w:t xml:space="preserve">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 xml:space="preserve">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w:t>
      </w:r>
      <w:r>
        <w:lastRenderedPageBreak/>
        <w:t>F1 SETUP REQUEST message, the receiving gNB-CU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sidRPr="00DC0AED">
        <w:rPr>
          <w:b/>
          <w:bCs/>
          <w:highlight w:val="lightGray"/>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03D35BB" w14:textId="77777777" w:rsidTr="004B3113">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rsidTr="004B3113">
        <w:tc>
          <w:tcPr>
            <w:tcW w:w="2243" w:type="dxa"/>
            <w:shd w:val="clear" w:color="auto" w:fill="auto"/>
          </w:tcPr>
          <w:p w14:paraId="5743262B"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461C144A"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Support </w:t>
            </w:r>
          </w:p>
        </w:tc>
      </w:tr>
      <w:tr w:rsidR="00246DF7" w14:paraId="5BE98592" w14:textId="77777777" w:rsidTr="004B3113">
        <w:tc>
          <w:tcPr>
            <w:tcW w:w="2243" w:type="dxa"/>
            <w:shd w:val="clear" w:color="auto" w:fill="auto"/>
          </w:tcPr>
          <w:p w14:paraId="34C01E11"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2" w:type="dxa"/>
            <w:shd w:val="clear" w:color="auto" w:fill="auto"/>
          </w:tcPr>
          <w:p w14:paraId="494E4CEA" w14:textId="77777777" w:rsidR="00246DF7" w:rsidRDefault="0011481B">
            <w:pPr>
              <w:pStyle w:val="CommentText"/>
              <w:spacing w:after="0"/>
              <w:rPr>
                <w:rFonts w:ascii="CG Times (WN)" w:eastAsia="Batang" w:hAnsi="CG Times (WN)" w:cs="Times New Roman"/>
                <w:sz w:val="20"/>
                <w:szCs w:val="20"/>
                <w:lang w:eastAsia="ko-KR"/>
              </w:rPr>
            </w:pPr>
            <w:r>
              <w:rPr>
                <w:rFonts w:ascii="CG Times (WN)" w:eastAsia="Batang" w:hAnsi="CG Times (WN)"/>
                <w:sz w:val="20"/>
                <w:szCs w:val="20"/>
                <w:lang w:eastAsia="ko-KR"/>
              </w:rPr>
              <w:t xml:space="preserve">We are generally fine with the proposal however it is our concern that frequent exchange of H/S/NA resource configuration is needed when it is dynamic. </w:t>
            </w:r>
            <w:proofErr w:type="gramStart"/>
            <w:r>
              <w:rPr>
                <w:rFonts w:ascii="CG Times (WN)" w:eastAsia="Batang" w:hAnsi="CG Times (WN)"/>
                <w:sz w:val="20"/>
                <w:szCs w:val="20"/>
                <w:lang w:eastAsia="ko-KR"/>
              </w:rPr>
              <w:t>Therefore</w:t>
            </w:r>
            <w:proofErr w:type="gramEnd"/>
            <w:r>
              <w:rPr>
                <w:rFonts w:ascii="CG Times (WN)" w:eastAsia="Batang" w:hAnsi="CG Times (WN)"/>
                <w:sz w:val="20"/>
                <w:szCs w:val="20"/>
                <w:lang w:eastAsia="ko-KR"/>
              </w:rPr>
              <w:t xml:space="preserve"> it should be noted that H/S/NA configuration is not exchanged in dynamic manner.</w:t>
            </w:r>
          </w:p>
        </w:tc>
      </w:tr>
      <w:tr w:rsidR="00246DF7" w14:paraId="2BE01265" w14:textId="77777777" w:rsidTr="004B3113">
        <w:tc>
          <w:tcPr>
            <w:tcW w:w="2243" w:type="dxa"/>
            <w:shd w:val="clear" w:color="auto" w:fill="auto"/>
          </w:tcPr>
          <w:p w14:paraId="28B626B4"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6EF79A1C"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Support.</w:t>
            </w:r>
          </w:p>
        </w:tc>
      </w:tr>
      <w:tr w:rsidR="00246DF7" w14:paraId="1FD42AB4" w14:textId="77777777" w:rsidTr="004B3113">
        <w:tc>
          <w:tcPr>
            <w:tcW w:w="2243" w:type="dxa"/>
            <w:shd w:val="clear" w:color="auto" w:fill="auto"/>
          </w:tcPr>
          <w:p w14:paraId="4E2E67A9"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2" w:type="dxa"/>
            <w:shd w:val="clear" w:color="auto" w:fill="auto"/>
          </w:tcPr>
          <w:p w14:paraId="654B965C" w14:textId="77777777" w:rsidR="00246DF7" w:rsidRDefault="0011481B">
            <w:pPr>
              <w:spacing w:after="0" w:line="240" w:lineRule="auto"/>
              <w:rPr>
                <w:rFonts w:ascii="CG Times (WN)" w:eastAsia="Batang" w:hAnsi="CG Times (WN)"/>
                <w:lang w:eastAsia="ko-KR"/>
              </w:rPr>
            </w:pPr>
            <w:r>
              <w:rPr>
                <w:rFonts w:ascii="CG Times (WN)" w:eastAsia="Batang" w:hAnsi="CG Times (WN)"/>
                <w:lang w:eastAsia="ko-KR"/>
              </w:rPr>
              <w:t>Support</w:t>
            </w:r>
          </w:p>
        </w:tc>
      </w:tr>
      <w:tr w:rsidR="00070884" w14:paraId="44974378" w14:textId="77777777" w:rsidTr="004B3113">
        <w:tc>
          <w:tcPr>
            <w:tcW w:w="2243" w:type="dxa"/>
            <w:shd w:val="clear" w:color="auto" w:fill="auto"/>
          </w:tcPr>
          <w:p w14:paraId="10761908" w14:textId="1E30A7EF" w:rsidR="00070884" w:rsidRDefault="00070884">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DAB02CD" w14:textId="256D76DA" w:rsidR="00070884" w:rsidRDefault="00070884">
            <w:pPr>
              <w:spacing w:after="0" w:line="240" w:lineRule="auto"/>
              <w:rPr>
                <w:rFonts w:ascii="CG Times (WN)" w:eastAsia="Batang" w:hAnsi="CG Times (WN)"/>
                <w:lang w:eastAsia="ko-KR"/>
              </w:rPr>
            </w:pPr>
            <w:r>
              <w:rPr>
                <w:rFonts w:ascii="CG Times (WN)" w:eastAsia="Batang" w:hAnsi="CG Times (WN)"/>
                <w:lang w:eastAsia="ko-KR"/>
              </w:rPr>
              <w:t xml:space="preserve">We appreciate that </w:t>
            </w:r>
            <w:proofErr w:type="spellStart"/>
            <w:r>
              <w:rPr>
                <w:rFonts w:ascii="CG Times (WN)" w:eastAsia="Batang" w:hAnsi="CG Times (WN)"/>
                <w:lang w:eastAsia="ko-KR"/>
              </w:rPr>
              <w:t>signaling</w:t>
            </w:r>
            <w:proofErr w:type="spellEnd"/>
            <w:r>
              <w:rPr>
                <w:rFonts w:ascii="CG Times (WN)" w:eastAsia="Batang" w:hAnsi="CG Times (WN)"/>
                <w:lang w:eastAsia="ko-KR"/>
              </w:rPr>
              <w:t xml:space="preserve">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w:t>
            </w:r>
            <w:proofErr w:type="spellStart"/>
            <w:r w:rsidR="00C319F2">
              <w:rPr>
                <w:rFonts w:ascii="CG Times (WN)" w:eastAsia="Batang" w:hAnsi="CG Times (WN)"/>
                <w:lang w:eastAsia="ko-KR"/>
              </w:rPr>
              <w:t>signaling</w:t>
            </w:r>
            <w:proofErr w:type="spellEnd"/>
            <w:r w:rsidR="00C319F2">
              <w:rPr>
                <w:rFonts w:ascii="CG Times (WN)" w:eastAsia="Batang" w:hAnsi="CG Times (WN)"/>
                <w:lang w:eastAsia="ko-KR"/>
              </w:rPr>
              <w:t xml:space="preserve"> storm </w:t>
            </w:r>
            <w:r w:rsidR="00F816C3">
              <w:rPr>
                <w:rFonts w:ascii="CG Times (WN)" w:eastAsia="Batang" w:hAnsi="CG Times (WN)"/>
                <w:lang w:eastAsia="ko-KR"/>
              </w:rPr>
              <w:t>among</w:t>
            </w:r>
            <w:r w:rsidR="00C319F2">
              <w:rPr>
                <w:rFonts w:ascii="CG Times (WN)" w:eastAsia="Batang" w:hAnsi="CG Times (WN)"/>
                <w:lang w:eastAsia="ko-KR"/>
              </w:rPr>
              <w:t xml:space="preserve"> </w:t>
            </w:r>
            <w:proofErr w:type="spellStart"/>
            <w:r w:rsidR="00F816C3">
              <w:rPr>
                <w:rFonts w:ascii="CG Times (WN)" w:eastAsia="Batang" w:hAnsi="CG Times (WN)"/>
                <w:lang w:eastAsia="ko-KR"/>
              </w:rPr>
              <w:t>neighboring</w:t>
            </w:r>
            <w:proofErr w:type="spellEnd"/>
            <w:r w:rsidR="00F816C3">
              <w:rPr>
                <w:rFonts w:ascii="CG Times (WN)" w:eastAsia="Batang" w:hAnsi="CG Times (WN)"/>
                <w:lang w:eastAsia="ko-KR"/>
              </w:rPr>
              <w:t xml:space="preserve">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xml:space="preserve">, the benefits with incomplete </w:t>
            </w:r>
            <w:proofErr w:type="spellStart"/>
            <w:r>
              <w:rPr>
                <w:rFonts w:ascii="CG Times (WN)" w:eastAsia="Batang" w:hAnsi="CG Times (WN)"/>
                <w:lang w:eastAsia="ko-KR"/>
              </w:rPr>
              <w:t>signaling</w:t>
            </w:r>
            <w:proofErr w:type="spellEnd"/>
            <w:r>
              <w:rPr>
                <w:rFonts w:ascii="CG Times (WN)" w:eastAsia="Batang" w:hAnsi="CG Times (WN)"/>
                <w:lang w:eastAsia="ko-KR"/>
              </w:rPr>
              <w:t>,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rsidTr="004B3113">
        <w:tc>
          <w:tcPr>
            <w:tcW w:w="2243" w:type="dxa"/>
            <w:shd w:val="clear" w:color="auto" w:fill="auto"/>
          </w:tcPr>
          <w:p w14:paraId="720167B9" w14:textId="540973C9" w:rsidR="001711FF" w:rsidRDefault="001711FF">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3AF51520" w14:textId="45D82ED7" w:rsidR="001711FF" w:rsidRDefault="001711FF">
            <w:pPr>
              <w:spacing w:after="0" w:line="240" w:lineRule="auto"/>
              <w:rPr>
                <w:rFonts w:ascii="CG Times (WN)" w:eastAsia="Batang" w:hAnsi="CG Times (WN)"/>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 xml:space="preserve">proposed signalling (if agreed) is optional </w:t>
            </w:r>
            <w:proofErr w:type="gramStart"/>
            <w:r w:rsidR="00B02285">
              <w:rPr>
                <w:rFonts w:ascii="CG Times (WN)" w:eastAsia="Batang" w:hAnsi="CG Times (WN)"/>
                <w:lang w:eastAsia="ko-KR"/>
              </w:rPr>
              <w:t>and  tran</w:t>
            </w:r>
            <w:r w:rsidR="00515EF1">
              <w:rPr>
                <w:rFonts w:ascii="CG Times (WN)" w:eastAsia="Batang" w:hAnsi="CG Times (WN)"/>
                <w:lang w:eastAsia="ko-KR"/>
              </w:rPr>
              <w:t>s</w:t>
            </w:r>
            <w:r w:rsidR="00B02285">
              <w:rPr>
                <w:rFonts w:ascii="CG Times (WN)" w:eastAsia="Batang" w:hAnsi="CG Times (WN)"/>
                <w:lang w:eastAsia="ko-KR"/>
              </w:rPr>
              <w:t>mitted</w:t>
            </w:r>
            <w:proofErr w:type="gramEnd"/>
            <w:r w:rsidR="00515EF1">
              <w:rPr>
                <w:rFonts w:ascii="CG Times (WN)" w:eastAsia="Batang" w:hAnsi="CG Times (WN)"/>
                <w:lang w:eastAsia="ko-KR"/>
              </w:rPr>
              <w:t xml:space="preserve"> semi-statically (not dynamic), we can support the proposal. </w:t>
            </w:r>
          </w:p>
        </w:tc>
      </w:tr>
      <w:tr w:rsidR="00187483" w14:paraId="22039DAE" w14:textId="77777777" w:rsidTr="004B3113">
        <w:tc>
          <w:tcPr>
            <w:tcW w:w="2243" w:type="dxa"/>
            <w:shd w:val="clear" w:color="auto" w:fill="auto"/>
          </w:tcPr>
          <w:p w14:paraId="60D3AACF" w14:textId="768EA815"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334CBD36" w14:textId="70A0A2BB" w:rsidR="00187483" w:rsidRDefault="00187483">
            <w:pPr>
              <w:spacing w:after="0" w:line="240" w:lineRule="auto"/>
              <w:rPr>
                <w:rFonts w:ascii="CG Times (WN)" w:eastAsia="Batang" w:hAnsi="CG Times (WN)"/>
                <w:lang w:eastAsia="ko-KR"/>
              </w:rPr>
            </w:pPr>
            <w:r>
              <w:rPr>
                <w:rFonts w:ascii="CG Times (WN)" w:eastAsia="Batang" w:hAnsi="CG Times (WN)"/>
                <w:lang w:eastAsia="ko-KR"/>
              </w:rPr>
              <w:t>Agree with Intel.</w:t>
            </w:r>
          </w:p>
        </w:tc>
      </w:tr>
      <w:tr w:rsidR="00340415" w14:paraId="741946A7" w14:textId="77777777" w:rsidTr="004B3113">
        <w:tc>
          <w:tcPr>
            <w:tcW w:w="2243" w:type="dxa"/>
            <w:shd w:val="clear" w:color="auto" w:fill="auto"/>
          </w:tcPr>
          <w:p w14:paraId="12901B01" w14:textId="74BB7DF3"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3D68AF49" w14:textId="57DBDBA5"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Support</w:t>
            </w:r>
          </w:p>
        </w:tc>
      </w:tr>
      <w:tr w:rsidR="000872FB" w14:paraId="39633FA2" w14:textId="77777777" w:rsidTr="004B3113">
        <w:tc>
          <w:tcPr>
            <w:tcW w:w="2243" w:type="dxa"/>
            <w:shd w:val="clear" w:color="auto" w:fill="auto"/>
          </w:tcPr>
          <w:p w14:paraId="1046EAE7" w14:textId="456922DB" w:rsidR="000872FB" w:rsidRDefault="000872FB" w:rsidP="000872FB">
            <w:pPr>
              <w:spacing w:after="0" w:line="240" w:lineRule="auto"/>
              <w:jc w:val="center"/>
              <w:rPr>
                <w:rFonts w:ascii="CG Times (WN)" w:eastAsia="Batang" w:hAnsi="CG Times (WN)"/>
                <w:lang w:eastAsia="ko-KR"/>
              </w:rPr>
            </w:pPr>
            <w:r>
              <w:rPr>
                <w:rFonts w:ascii="CG Times (WN)" w:eastAsia="Batang" w:hAnsi="CG Times (WN)"/>
                <w:lang w:eastAsia="ko-KR"/>
              </w:rPr>
              <w:t xml:space="preserve">Huawei, </w:t>
            </w:r>
            <w:proofErr w:type="spellStart"/>
            <w:r>
              <w:rPr>
                <w:rFonts w:ascii="CG Times (WN)" w:eastAsia="Batang" w:hAnsi="CG Times (WN)"/>
                <w:lang w:eastAsia="ko-KR"/>
              </w:rPr>
              <w:t>HiSilicon</w:t>
            </w:r>
            <w:proofErr w:type="spellEnd"/>
          </w:p>
        </w:tc>
        <w:tc>
          <w:tcPr>
            <w:tcW w:w="7382" w:type="dxa"/>
            <w:shd w:val="clear" w:color="auto" w:fill="auto"/>
          </w:tcPr>
          <w:p w14:paraId="0BAE50ED" w14:textId="4D73E53A" w:rsidR="000872FB" w:rsidRDefault="000872FB" w:rsidP="000872FB">
            <w:pPr>
              <w:spacing w:after="0" w:line="240" w:lineRule="auto"/>
              <w:rPr>
                <w:rFonts w:ascii="CG Times (WN)" w:eastAsia="Batang" w:hAnsi="CG Times (WN)"/>
                <w:lang w:eastAsia="ko-KR"/>
              </w:rPr>
            </w:pPr>
            <w:r w:rsidRPr="00FD153D">
              <w:rPr>
                <w:rFonts w:ascii="CG Times (WN)" w:eastAsia="SimSun" w:hAnsi="CG Times (WN)"/>
                <w:lang w:eastAsia="zh-CN"/>
              </w:rPr>
              <w:t>We support this proposal</w:t>
            </w:r>
            <w:r>
              <w:rPr>
                <w:rFonts w:ascii="CG Times (WN)" w:eastAsia="SimSun" w:hAnsi="CG Times (WN)"/>
                <w:lang w:eastAsia="zh-CN"/>
              </w:rPr>
              <w:t xml:space="preserve"> and we believe frequency domain H/S/NA configuration are also useful for CLI management.</w:t>
            </w:r>
          </w:p>
        </w:tc>
      </w:tr>
    </w:tbl>
    <w:p w14:paraId="297708B8" w14:textId="77777777" w:rsidR="00246DF7" w:rsidRDefault="00246DF7"/>
    <w:p w14:paraId="00FD4AD3" w14:textId="77777777" w:rsidR="00DC0AED" w:rsidRDefault="00DC0AED" w:rsidP="00DC0AED">
      <w:r>
        <w:t xml:space="preserve">Thank you for the feedback. It is the FL understanding that this additional </w:t>
      </w:r>
      <w:proofErr w:type="spellStart"/>
      <w:r>
        <w:t>signaling</w:t>
      </w:r>
      <w:proofErr w:type="spellEnd"/>
      <w:r>
        <w:t xml:space="preserve">, if agreed, would be optional, following the historical approach taken by RAN1 for IAB-DU related </w:t>
      </w:r>
      <w:proofErr w:type="spellStart"/>
      <w:r>
        <w:t>signaling</w:t>
      </w:r>
      <w:proofErr w:type="spellEnd"/>
      <w:r>
        <w:t>, as previously commented.</w:t>
      </w:r>
    </w:p>
    <w:p w14:paraId="102C357B" w14:textId="77777777" w:rsidR="00DC0AED" w:rsidRDefault="00DC0AED" w:rsidP="00DC0AED">
      <w:r>
        <w:t xml:space="preserve">In light of Ericsson comment on incomplete </w:t>
      </w:r>
      <w:proofErr w:type="spellStart"/>
      <w:r>
        <w:t>signaling</w:t>
      </w:r>
      <w:proofErr w:type="spellEnd"/>
      <w:r>
        <w:t xml:space="preserve"> it is proposed to also include the Rel-17 frequency domain H/S/NA configuration as, from a technical point of view, it makes sense to include (as optional, of course) given that RAN1 has agreed to such frequency domain H/S/NA configuration.</w:t>
      </w:r>
    </w:p>
    <w:p w14:paraId="0B0C6556" w14:textId="77777777" w:rsidR="00DC0AED" w:rsidRDefault="00DC0AED" w:rsidP="00DC0AED">
      <w:pPr>
        <w:rPr>
          <w:b/>
          <w:bCs/>
          <w:u w:val="single"/>
        </w:rPr>
      </w:pPr>
      <w:r w:rsidRPr="00DC0AED">
        <w:rPr>
          <w:b/>
          <w:bCs/>
          <w:highlight w:val="lightGray"/>
          <w:u w:val="single"/>
        </w:rPr>
        <w:t>FL Proposal 2.3c:</w:t>
      </w:r>
    </w:p>
    <w:p w14:paraId="75985551" w14:textId="77777777" w:rsidR="00DC0AED" w:rsidRDefault="00DC0AED" w:rsidP="00DC0AED">
      <w:pPr>
        <w:rPr>
          <w:b/>
          <w:bCs/>
        </w:rPr>
      </w:pPr>
      <w:r>
        <w:rPr>
          <w:b/>
          <w:bCs/>
        </w:rPr>
        <w:t xml:space="preserve">Support the exchange of Rel-16 IAB-DU H/S/NA resource configuration information </w:t>
      </w:r>
      <w:r w:rsidRPr="00DC0AED">
        <w:rPr>
          <w:b/>
          <w:bCs/>
        </w:rPr>
        <w:t xml:space="preserve">and/or Rel-17 frequency domain IAB-DU H/S/NA resource configuration information among neighbouring </w:t>
      </w:r>
      <w:r>
        <w:rPr>
          <w:b/>
          <w:bCs/>
        </w:rPr>
        <w:t>IAB-nodes/IAB-donors for CLI management purposes.</w:t>
      </w:r>
    </w:p>
    <w:p w14:paraId="4A73DB7D" w14:textId="77777777" w:rsidR="00B07529" w:rsidRDefault="00B07529" w:rsidP="00B07529">
      <w:pPr>
        <w:spacing w:after="160" w:line="259" w:lineRule="auto"/>
        <w:textAlignment w:val="auto"/>
      </w:pPr>
      <w:r>
        <w:t>The following was agreed in the 2021.8.24 GTW call:</w:t>
      </w:r>
    </w:p>
    <w:p w14:paraId="095CB3EF" w14:textId="77777777" w:rsidR="00B07529" w:rsidRPr="00016F69" w:rsidRDefault="00B07529" w:rsidP="00B07529">
      <w:pPr>
        <w:rPr>
          <w:b/>
          <w:bCs/>
          <w:highlight w:val="green"/>
        </w:rPr>
      </w:pPr>
      <w:r w:rsidRPr="00016F69">
        <w:rPr>
          <w:b/>
          <w:bCs/>
          <w:highlight w:val="green"/>
        </w:rPr>
        <w:t xml:space="preserve">Agreement </w:t>
      </w:r>
    </w:p>
    <w:p w14:paraId="446F96FD" w14:textId="77777777" w:rsidR="00B07529" w:rsidRPr="00B07529" w:rsidRDefault="00B07529" w:rsidP="00B07529">
      <w:r w:rsidRPr="00016F69">
        <w:t xml:space="preserve">Support the exchange of semi-static Rel-16 IAB-DU H/S/NA resource configuration information </w:t>
      </w:r>
      <w:r w:rsidRPr="00B07529">
        <w:t>and Rel-17 frequency domain IAB-DU H/S/NA resource configuration information among neighbouring IAB-nodes/IAB-donors</w:t>
      </w:r>
    </w:p>
    <w:p w14:paraId="56963FB4" w14:textId="6CCF2C85" w:rsidR="00246DF7" w:rsidRDefault="00246DF7"/>
    <w:p w14:paraId="2DD7472B" w14:textId="36D2151D" w:rsidR="00B07529" w:rsidRDefault="00B07529"/>
    <w:p w14:paraId="3480C0DE" w14:textId="77777777" w:rsidR="00B07529" w:rsidRDefault="00B07529"/>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sidRPr="00B07529">
        <w:rPr>
          <w:b/>
          <w:bCs/>
          <w:highlight w:val="lightGray"/>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136CC9E6" w14:textId="77777777" w:rsidTr="00340415">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rsidTr="00340415">
        <w:tc>
          <w:tcPr>
            <w:tcW w:w="2243" w:type="dxa"/>
            <w:shd w:val="clear" w:color="auto" w:fill="auto"/>
          </w:tcPr>
          <w:p w14:paraId="4F8A2CCF" w14:textId="77777777" w:rsidR="00246DF7" w:rsidRDefault="0011481B">
            <w:pPr>
              <w:spacing w:after="0" w:line="240" w:lineRule="auto"/>
              <w:jc w:val="center"/>
              <w:rPr>
                <w:rFonts w:ascii="CG Times (WN)" w:eastAsia="Batang" w:hAnsi="CG Times (WN)"/>
              </w:rPr>
            </w:pPr>
            <w:r>
              <w:rPr>
                <w:rFonts w:ascii="CG Times (WN)" w:eastAsia="Batang" w:hAnsi="CG Times (WN)"/>
                <w:lang w:eastAsia="ko-KR"/>
              </w:rPr>
              <w:t>LG</w:t>
            </w:r>
          </w:p>
        </w:tc>
        <w:tc>
          <w:tcPr>
            <w:tcW w:w="7382" w:type="dxa"/>
            <w:shd w:val="clear" w:color="auto" w:fill="auto"/>
          </w:tcPr>
          <w:p w14:paraId="02E5DA25" w14:textId="77777777" w:rsidR="00246DF7" w:rsidRDefault="0011481B">
            <w:pPr>
              <w:spacing w:after="0" w:line="240" w:lineRule="auto"/>
              <w:rPr>
                <w:rFonts w:ascii="CG Times (WN)" w:eastAsia="Batang" w:hAnsi="CG Times (WN)"/>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rsidTr="00340415">
        <w:tc>
          <w:tcPr>
            <w:tcW w:w="2243" w:type="dxa"/>
            <w:shd w:val="clear" w:color="auto" w:fill="auto"/>
          </w:tcPr>
          <w:p w14:paraId="422CF30A"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174A75D" w14:textId="77777777" w:rsidR="00246DF7" w:rsidRDefault="0011481B">
            <w:pPr>
              <w:spacing w:after="0" w:line="240" w:lineRule="auto"/>
              <w:rPr>
                <w:rFonts w:ascii="CG Times (WN)" w:eastAsia="SimSun" w:hAnsi="CG Times (WN)"/>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rsidTr="00340415">
        <w:tc>
          <w:tcPr>
            <w:tcW w:w="2243" w:type="dxa"/>
            <w:shd w:val="clear" w:color="auto" w:fill="auto"/>
          </w:tcPr>
          <w:p w14:paraId="29FAB89F" w14:textId="51109BC0" w:rsidR="00246DF7" w:rsidRDefault="00571DD8">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2" w:type="dxa"/>
            <w:shd w:val="clear" w:color="auto" w:fill="auto"/>
          </w:tcPr>
          <w:p w14:paraId="12897D70" w14:textId="6B95BA3E" w:rsidR="00246DF7" w:rsidRDefault="00571DD8" w:rsidP="00237988">
            <w:pPr>
              <w:spacing w:after="0" w:line="240" w:lineRule="auto"/>
              <w:rPr>
                <w:rFonts w:ascii="CG Times (WN)" w:eastAsia="Batang" w:hAnsi="CG Times (WN)"/>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rsidTr="00340415">
        <w:tc>
          <w:tcPr>
            <w:tcW w:w="2243" w:type="dxa"/>
            <w:shd w:val="clear" w:color="auto" w:fill="auto"/>
          </w:tcPr>
          <w:p w14:paraId="275C0EB5" w14:textId="4DEB1837" w:rsidR="00246DF7" w:rsidRDefault="00030D2A">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2" w:type="dxa"/>
            <w:shd w:val="clear" w:color="auto" w:fill="auto"/>
          </w:tcPr>
          <w:p w14:paraId="11AD0182" w14:textId="53EF4888" w:rsidR="00246DF7" w:rsidRDefault="00030D2A" w:rsidP="00030D2A">
            <w:pPr>
              <w:spacing w:after="0" w:line="240" w:lineRule="auto"/>
              <w:rPr>
                <w:rFonts w:ascii="CG Times (WN)" w:eastAsia="Batang" w:hAnsi="CG Times (WN)"/>
                <w:lang w:eastAsia="ko-KR"/>
              </w:rPr>
            </w:pPr>
            <w:r>
              <w:rPr>
                <w:rFonts w:ascii="CG Times (WN)" w:eastAsia="Batang" w:hAnsi="CG Times (WN)"/>
                <w:lang w:eastAsia="ko-KR"/>
              </w:rPr>
              <w:t xml:space="preserve">We agree with ZTE’s comments that this restriction will reduce the flexibility of resource multiplexing. </w:t>
            </w:r>
          </w:p>
        </w:tc>
      </w:tr>
      <w:tr w:rsidR="00187483" w14:paraId="4B44B874" w14:textId="77777777" w:rsidTr="00340415">
        <w:tc>
          <w:tcPr>
            <w:tcW w:w="2243" w:type="dxa"/>
            <w:shd w:val="clear" w:color="auto" w:fill="auto"/>
          </w:tcPr>
          <w:p w14:paraId="0EF18762" w14:textId="0114D30C" w:rsidR="00187483" w:rsidRDefault="00187483">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2" w:type="dxa"/>
            <w:shd w:val="clear" w:color="auto" w:fill="auto"/>
          </w:tcPr>
          <w:p w14:paraId="02C791E6" w14:textId="6B8C0FFE" w:rsidR="00187483" w:rsidRDefault="00187483" w:rsidP="00030D2A">
            <w:pPr>
              <w:spacing w:after="0" w:line="240" w:lineRule="auto"/>
              <w:rPr>
                <w:rFonts w:ascii="CG Times (WN)" w:eastAsia="Batang" w:hAnsi="CG Times (WN)"/>
                <w:lang w:eastAsia="ko-KR"/>
              </w:rPr>
            </w:pPr>
            <w:r>
              <w:rPr>
                <w:rFonts w:ascii="CG Times (WN)" w:eastAsia="Batang" w:hAnsi="CG Times (WN)"/>
                <w:lang w:eastAsia="ko-KR"/>
              </w:rPr>
              <w:t xml:space="preserve">We believe the network should be able to operate as indicated by Proposal 2.4a if needed and this may be useful when defining RAN4 requirements. However, </w:t>
            </w:r>
            <w:proofErr w:type="gramStart"/>
            <w:r>
              <w:rPr>
                <w:rFonts w:ascii="CG Times (WN)" w:eastAsia="Batang" w:hAnsi="CG Times (WN)"/>
                <w:lang w:eastAsia="ko-KR"/>
              </w:rPr>
              <w:t>similar to</w:t>
            </w:r>
            <w:proofErr w:type="gramEnd"/>
            <w:r>
              <w:rPr>
                <w:rFonts w:ascii="CG Times (WN)" w:eastAsia="Batang" w:hAnsi="CG Times (WN)"/>
                <w:lang w:eastAsia="ko-KR"/>
              </w:rPr>
              <w:t xml:space="preserve"> the beam restriction framework, how this is exactly enforced may depend on network configuration and IAB node implementation. Perhaps we can soften this to a conclusion:</w:t>
            </w:r>
          </w:p>
          <w:p w14:paraId="2DAFAF56" w14:textId="1DBAE529" w:rsidR="00187483" w:rsidRDefault="00187483" w:rsidP="00030D2A">
            <w:pPr>
              <w:spacing w:after="0" w:line="240" w:lineRule="auto"/>
              <w:rPr>
                <w:rFonts w:ascii="CG Times (WN)" w:eastAsia="Batang" w:hAnsi="CG Times (WN)"/>
                <w:lang w:eastAsia="ko-KR"/>
              </w:rPr>
            </w:pPr>
          </w:p>
          <w:p w14:paraId="25F61D3A" w14:textId="38BC5E88" w:rsidR="00187483" w:rsidRPr="00187483" w:rsidRDefault="00187483" w:rsidP="00030D2A">
            <w:pPr>
              <w:spacing w:after="0" w:line="240" w:lineRule="auto"/>
              <w:rPr>
                <w:rFonts w:ascii="CG Times (WN)" w:eastAsia="Batang" w:hAnsi="CG Times (WN)"/>
                <w:b/>
                <w:bCs/>
                <w:lang w:eastAsia="ko-KR"/>
              </w:rPr>
            </w:pPr>
            <w:r w:rsidRPr="00187483">
              <w:rPr>
                <w:rFonts w:ascii="CG Times (WN)" w:eastAsia="Batang" w:hAnsi="CG Times (WN)"/>
                <w:b/>
                <w:bCs/>
                <w:highlight w:val="yellow"/>
                <w:lang w:eastAsia="ko-KR"/>
              </w:rPr>
              <w:t>Proposed conclusion</w:t>
            </w:r>
            <w:r w:rsidRPr="00187483">
              <w:rPr>
                <w:rFonts w:ascii="CG Times (WN)" w:eastAsia="Batang" w:hAnsi="CG Times (WN)"/>
                <w:b/>
                <w:bCs/>
                <w:lang w:eastAsia="ko-KR"/>
              </w:rPr>
              <w:t>: The following is supported in Rel-17 by either network configuration or IAB node implementation:</w:t>
            </w:r>
          </w:p>
          <w:p w14:paraId="47E63003" w14:textId="77777777" w:rsidR="00187483" w:rsidRPr="00187483" w:rsidRDefault="00187483" w:rsidP="00187483">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64CCBEA6" w14:textId="77777777" w:rsidR="00187483" w:rsidRPr="00187483" w:rsidRDefault="00187483" w:rsidP="00187483">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2E37678" w14:textId="3D34CD2B" w:rsidR="00187483" w:rsidRDefault="00187483" w:rsidP="00030D2A">
            <w:pPr>
              <w:spacing w:after="0" w:line="240" w:lineRule="auto"/>
              <w:rPr>
                <w:rFonts w:ascii="CG Times (WN)" w:eastAsia="Batang" w:hAnsi="CG Times (WN)"/>
                <w:lang w:eastAsia="ko-KR"/>
              </w:rPr>
            </w:pPr>
          </w:p>
        </w:tc>
      </w:tr>
      <w:tr w:rsidR="00B9308D" w14:paraId="1D6DAF20" w14:textId="77777777" w:rsidTr="00340415">
        <w:tc>
          <w:tcPr>
            <w:tcW w:w="2243" w:type="dxa"/>
            <w:shd w:val="clear" w:color="auto" w:fill="auto"/>
          </w:tcPr>
          <w:p w14:paraId="032027F5" w14:textId="0D4BC00A" w:rsidR="00B9308D" w:rsidRDefault="00B9308D">
            <w:pPr>
              <w:spacing w:after="0" w:line="240" w:lineRule="auto"/>
              <w:jc w:val="center"/>
              <w:rPr>
                <w:rFonts w:ascii="CG Times (WN)" w:eastAsia="Batang" w:hAnsi="CG Times (WN)"/>
                <w:lang w:eastAsia="ko-KR"/>
              </w:rPr>
            </w:pPr>
            <w:r>
              <w:rPr>
                <w:rFonts w:ascii="CG Times (WN)" w:eastAsia="Batang" w:hAnsi="CG Times (WN)" w:hint="eastAsia"/>
                <w:lang w:eastAsia="ko-KR"/>
              </w:rPr>
              <w:t>Samsung</w:t>
            </w:r>
          </w:p>
        </w:tc>
        <w:tc>
          <w:tcPr>
            <w:tcW w:w="7382" w:type="dxa"/>
            <w:shd w:val="clear" w:color="auto" w:fill="auto"/>
          </w:tcPr>
          <w:p w14:paraId="03A9A00C" w14:textId="54869CB3" w:rsidR="00B9308D" w:rsidRDefault="00B9308D" w:rsidP="00030D2A">
            <w:pPr>
              <w:spacing w:after="0" w:line="240" w:lineRule="auto"/>
              <w:rPr>
                <w:rFonts w:ascii="CG Times (WN)" w:eastAsia="Batang" w:hAnsi="CG Times (WN)"/>
                <w:lang w:eastAsia="ko-KR"/>
              </w:rPr>
            </w:pPr>
            <w:r>
              <w:rPr>
                <w:rFonts w:ascii="CG Times (WN)" w:eastAsia="Batang" w:hAnsi="CG Times (WN)"/>
                <w:lang w:eastAsia="ko-KR"/>
              </w:rPr>
              <w:t>It is our understanding the first and second bullet are parts of implementation and then n</w:t>
            </w:r>
            <w:r>
              <w:rPr>
                <w:rFonts w:ascii="CG Times (WN)" w:eastAsia="Batang" w:hAnsi="CG Times (WN)" w:hint="eastAsia"/>
                <w:lang w:eastAsia="ko-KR"/>
              </w:rPr>
              <w:t>o specification is necessary</w:t>
            </w:r>
            <w:r>
              <w:rPr>
                <w:rFonts w:ascii="CG Times (WN)" w:eastAsia="Batang" w:hAnsi="CG Times (WN)"/>
                <w:lang w:eastAsia="ko-KR"/>
              </w:rPr>
              <w:t>. Also, similar view with ZTE/Intel about a necessity of such restriction.</w:t>
            </w:r>
          </w:p>
        </w:tc>
      </w:tr>
      <w:tr w:rsidR="00340415" w14:paraId="6F518EAD" w14:textId="77777777" w:rsidTr="00340415">
        <w:tc>
          <w:tcPr>
            <w:tcW w:w="2243" w:type="dxa"/>
            <w:shd w:val="clear" w:color="auto" w:fill="auto"/>
          </w:tcPr>
          <w:p w14:paraId="448F9B1B" w14:textId="40241DD6" w:rsidR="00340415" w:rsidRDefault="00340415" w:rsidP="00340415">
            <w:pPr>
              <w:spacing w:after="0" w:line="240" w:lineRule="auto"/>
              <w:jc w:val="center"/>
              <w:rPr>
                <w:rFonts w:ascii="CG Times (WN)" w:eastAsia="Batang" w:hAnsi="CG Times (WN)"/>
                <w:lang w:eastAsia="ko-KR"/>
              </w:rPr>
            </w:pPr>
            <w:r>
              <w:rPr>
                <w:rFonts w:ascii="CG Times (WN)" w:eastAsia="Batang" w:hAnsi="CG Times (WN)"/>
                <w:lang w:eastAsia="ko-KR"/>
              </w:rPr>
              <w:t>Lenovo, Motorola Mobility</w:t>
            </w:r>
          </w:p>
        </w:tc>
        <w:tc>
          <w:tcPr>
            <w:tcW w:w="7382" w:type="dxa"/>
            <w:shd w:val="clear" w:color="auto" w:fill="auto"/>
          </w:tcPr>
          <w:p w14:paraId="543E2656" w14:textId="7F25DC2F" w:rsidR="00340415" w:rsidRDefault="00340415" w:rsidP="00340415">
            <w:pPr>
              <w:spacing w:after="0" w:line="240" w:lineRule="auto"/>
              <w:rPr>
                <w:rFonts w:ascii="CG Times (WN)" w:eastAsia="Batang" w:hAnsi="CG Times (WN)"/>
                <w:lang w:eastAsia="ko-KR"/>
              </w:rPr>
            </w:pPr>
            <w:r>
              <w:rPr>
                <w:rFonts w:ascii="CG Times (WN)" w:eastAsia="Batang" w:hAnsi="CG Times (WN)"/>
                <w:lang w:eastAsia="ko-KR"/>
              </w:rPr>
              <w:t>We believe this matter should be handled by implementation.</w:t>
            </w:r>
            <w:r w:rsidR="00440A0A">
              <w:rPr>
                <w:rFonts w:ascii="CG Times (WN)" w:eastAsia="Batang" w:hAnsi="CG Times (WN)"/>
                <w:lang w:eastAsia="ko-KR"/>
              </w:rPr>
              <w:t xml:space="preserve"> The proposed conclusion by AT&amp;T is a good way forward.</w:t>
            </w:r>
          </w:p>
        </w:tc>
      </w:tr>
      <w:tr w:rsidR="00575C14" w14:paraId="30619CCF" w14:textId="77777777" w:rsidTr="00340415">
        <w:tc>
          <w:tcPr>
            <w:tcW w:w="2243" w:type="dxa"/>
            <w:shd w:val="clear" w:color="auto" w:fill="auto"/>
          </w:tcPr>
          <w:p w14:paraId="713FDCE4" w14:textId="4107BAAE" w:rsidR="00575C14" w:rsidRDefault="00575C14" w:rsidP="00575C14">
            <w:pPr>
              <w:spacing w:after="0" w:line="240" w:lineRule="auto"/>
              <w:jc w:val="center"/>
              <w:rPr>
                <w:rFonts w:ascii="CG Times (WN)" w:eastAsia="Batang" w:hAnsi="CG Times (WN)"/>
                <w:lang w:eastAsia="ko-KR"/>
              </w:rP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shd w:val="clear" w:color="auto" w:fill="auto"/>
          </w:tcPr>
          <w:p w14:paraId="50D9F975" w14:textId="767285FA" w:rsidR="00575C14" w:rsidRDefault="00575C14" w:rsidP="00575C14">
            <w:pPr>
              <w:spacing w:after="0" w:line="240" w:lineRule="auto"/>
              <w:jc w:val="both"/>
              <w:rPr>
                <w:rFonts w:ascii="CG Times (WN)" w:eastAsia="SimSun" w:hAnsi="CG Times (WN)"/>
                <w:lang w:eastAsia="zh-CN"/>
              </w:rPr>
            </w:pPr>
            <w:r>
              <w:rPr>
                <w:rFonts w:ascii="CG Times (WN)" w:eastAsia="SimSun" w:hAnsi="CG Times (WN)" w:hint="eastAsia"/>
                <w:lang w:eastAsia="zh-CN"/>
              </w:rPr>
              <w:t>F</w:t>
            </w:r>
            <w:r>
              <w:rPr>
                <w:rFonts w:ascii="CG Times (WN)" w:eastAsia="SimSun" w:hAnsi="CG Times (WN)"/>
                <w:lang w:eastAsia="zh-CN"/>
              </w:rPr>
              <w:t xml:space="preserve">or the first bullet, </w:t>
            </w:r>
            <w:r w:rsidR="00EB7D0B">
              <w:rPr>
                <w:rFonts w:ascii="CG Times (WN)" w:eastAsia="SimSun" w:hAnsi="CG Times (WN)"/>
                <w:lang w:eastAsia="zh-CN"/>
              </w:rPr>
              <w:t>there is no need to</w:t>
            </w:r>
            <w:r>
              <w:rPr>
                <w:rFonts w:ascii="CG Times (WN)" w:eastAsia="SimSun" w:hAnsi="CG Times (WN)"/>
                <w:lang w:eastAsia="zh-CN"/>
              </w:rPr>
              <w:t xml:space="preserve"> explicitly differentiat</w:t>
            </w:r>
            <w:r w:rsidR="00EB7D0B">
              <w:rPr>
                <w:rFonts w:ascii="CG Times (WN)" w:eastAsia="SimSun" w:hAnsi="CG Times (WN)"/>
                <w:lang w:eastAsia="zh-CN"/>
              </w:rPr>
              <w:t>e</w:t>
            </w:r>
            <w:r>
              <w:rPr>
                <w:rFonts w:ascii="CG Times (WN)" w:eastAsia="SimSun" w:hAnsi="CG Times (WN)"/>
                <w:lang w:eastAsia="zh-CN"/>
              </w:rPr>
              <w:t xml:space="preserve"> access and backhaul slots by specification. The key factor for CLI is not the purpose (access or backhaul).</w:t>
            </w:r>
          </w:p>
          <w:p w14:paraId="5543CD14" w14:textId="77777777" w:rsidR="00575C14" w:rsidRDefault="00575C14" w:rsidP="00575C14">
            <w:pPr>
              <w:spacing w:after="0" w:line="240" w:lineRule="auto"/>
              <w:rPr>
                <w:rFonts w:ascii="CG Times (WN)" w:eastAsia="SimSun" w:hAnsi="CG Times (WN)"/>
                <w:lang w:eastAsia="zh-CN"/>
              </w:rPr>
            </w:pPr>
          </w:p>
          <w:p w14:paraId="3A0A18AE" w14:textId="251F4E5C" w:rsidR="00575C14" w:rsidRDefault="00575C14" w:rsidP="00575C14">
            <w:pPr>
              <w:spacing w:after="0" w:line="240" w:lineRule="auto"/>
              <w:rPr>
                <w:rFonts w:ascii="CG Times (WN)" w:eastAsia="Batang" w:hAnsi="CG Times (WN)"/>
                <w:lang w:eastAsia="ko-KR"/>
              </w:rPr>
            </w:pPr>
            <w:r w:rsidRPr="00F7614B">
              <w:rPr>
                <w:rFonts w:ascii="CG Times (WN)" w:eastAsia="SimSun" w:hAnsi="CG Times (WN)" w:hint="eastAsia"/>
                <w:lang w:eastAsia="zh-CN"/>
              </w:rPr>
              <w:t>F</w:t>
            </w:r>
            <w:r w:rsidRPr="00F7614B">
              <w:rPr>
                <w:rFonts w:ascii="CG Times (WN)" w:eastAsia="SimSun" w:hAnsi="CG Times (WN)"/>
                <w:lang w:eastAsia="zh-CN"/>
              </w:rPr>
              <w:t xml:space="preserve">or the second bullet, we think such restriction could be an implementation. It is </w:t>
            </w:r>
            <w:r>
              <w:rPr>
                <w:rFonts w:ascii="CG Times (WN)" w:eastAsia="SimSun" w:hAnsi="CG Times (WN)"/>
                <w:lang w:eastAsia="zh-CN"/>
              </w:rPr>
              <w:t xml:space="preserve">not preferred </w:t>
            </w:r>
            <w:r w:rsidRPr="00F7614B">
              <w:rPr>
                <w:rFonts w:ascii="CG Times (WN)" w:eastAsia="SimSun" w:hAnsi="CG Times (WN)"/>
                <w:lang w:eastAsia="zh-CN"/>
              </w:rPr>
              <w:t>to specify such restriction and it also limits the flexibility and use case of IAB deployment.</w:t>
            </w:r>
          </w:p>
        </w:tc>
      </w:tr>
    </w:tbl>
    <w:p w14:paraId="19EB3FC7" w14:textId="4026FBBC" w:rsidR="00246DF7" w:rsidRDefault="00246DF7"/>
    <w:p w14:paraId="18483064" w14:textId="77777777" w:rsidR="00B07529" w:rsidRDefault="00B07529" w:rsidP="00B07529">
      <w:r>
        <w:lastRenderedPageBreak/>
        <w:t>It seems there could be a consensus toward a conclusion, as proposed by AT&amp;T:</w:t>
      </w:r>
    </w:p>
    <w:p w14:paraId="24753409" w14:textId="77777777" w:rsidR="00B07529" w:rsidRDefault="00B07529" w:rsidP="00B07529">
      <w:pPr>
        <w:spacing w:after="0" w:line="240" w:lineRule="auto"/>
        <w:rPr>
          <w:rFonts w:ascii="CG Times (WN)" w:eastAsia="Batang" w:hAnsi="CG Times (WN)"/>
          <w:b/>
          <w:bCs/>
          <w:lang w:eastAsia="ko-KR"/>
        </w:rPr>
      </w:pPr>
      <w:r w:rsidRPr="00A751C8">
        <w:rPr>
          <w:rFonts w:ascii="CG Times (WN)" w:eastAsia="Batang" w:hAnsi="CG Times (WN)"/>
          <w:b/>
          <w:bCs/>
          <w:highlight w:val="yellow"/>
          <w:lang w:eastAsia="ko-KR"/>
        </w:rPr>
        <w:t>Proposed Conclusion 2.4b</w:t>
      </w:r>
      <w:r>
        <w:rPr>
          <w:rFonts w:ascii="CG Times (WN)" w:eastAsia="Batang" w:hAnsi="CG Times (WN)"/>
          <w:b/>
          <w:bCs/>
          <w:lang w:eastAsia="ko-KR"/>
        </w:rPr>
        <w:t xml:space="preserve"> </w:t>
      </w:r>
    </w:p>
    <w:p w14:paraId="3F5A1097" w14:textId="77777777" w:rsidR="00B07529" w:rsidRDefault="00B07529" w:rsidP="00B07529">
      <w:pPr>
        <w:spacing w:after="0" w:line="240" w:lineRule="auto"/>
        <w:rPr>
          <w:rFonts w:ascii="CG Times (WN)" w:eastAsia="Batang" w:hAnsi="CG Times (WN)"/>
          <w:b/>
          <w:bCs/>
          <w:lang w:eastAsia="ko-KR"/>
        </w:rPr>
      </w:pPr>
    </w:p>
    <w:p w14:paraId="7D3B4A17" w14:textId="77777777" w:rsidR="00B07529" w:rsidRPr="00187483" w:rsidRDefault="00B07529" w:rsidP="00B07529">
      <w:pPr>
        <w:spacing w:after="0" w:line="240" w:lineRule="auto"/>
        <w:rPr>
          <w:rFonts w:ascii="CG Times (WN)" w:eastAsia="Batang" w:hAnsi="CG Times (WN)"/>
          <w:b/>
          <w:bCs/>
          <w:lang w:eastAsia="ko-KR"/>
        </w:rPr>
      </w:pPr>
      <w:r w:rsidRPr="00187483">
        <w:rPr>
          <w:rFonts w:ascii="CG Times (WN)" w:eastAsia="Batang" w:hAnsi="CG Times (WN)"/>
          <w:b/>
          <w:bCs/>
          <w:lang w:eastAsia="ko-KR"/>
        </w:rPr>
        <w:t>The following is supported in Rel-17 by either network configuration or IAB node implementation:</w:t>
      </w:r>
    </w:p>
    <w:p w14:paraId="6696615E" w14:textId="77777777" w:rsidR="00B07529" w:rsidRPr="00187483" w:rsidRDefault="00B07529" w:rsidP="00B07529">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Differentiating access and backhaul slots.</w:t>
      </w:r>
    </w:p>
    <w:p w14:paraId="32224DA8" w14:textId="77777777" w:rsidR="00B07529" w:rsidRPr="00187483" w:rsidRDefault="00B07529" w:rsidP="00B07529">
      <w:pPr>
        <w:pStyle w:val="ListParagraph"/>
        <w:numPr>
          <w:ilvl w:val="0"/>
          <w:numId w:val="9"/>
        </w:numPr>
        <w:rPr>
          <w:rFonts w:ascii="CG Times (WN)" w:eastAsia="Batang" w:hAnsi="CG Times (WN)" w:cs="Times New Roman"/>
          <w:b/>
          <w:bCs/>
          <w:color w:val="auto"/>
          <w:spacing w:val="0"/>
          <w:sz w:val="20"/>
          <w:szCs w:val="20"/>
          <w:lang w:eastAsia="ko-KR"/>
        </w:rPr>
      </w:pPr>
      <w:r w:rsidRPr="00187483">
        <w:rPr>
          <w:rFonts w:ascii="CG Times (WN)" w:eastAsia="Batang" w:hAnsi="CG Times (WN)" w:cs="Times New Roman"/>
          <w:b/>
          <w:bCs/>
          <w:color w:val="auto"/>
          <w:spacing w:val="0"/>
          <w:sz w:val="20"/>
          <w:szCs w:val="20"/>
          <w:lang w:eastAsia="ko-KR"/>
        </w:rPr>
        <w:t>Restricting simultaneous operation of MT and DU to DL slots.</w:t>
      </w:r>
    </w:p>
    <w:p w14:paraId="6909FF32" w14:textId="77777777" w:rsidR="00B07529" w:rsidRDefault="00B07529" w:rsidP="00B07529"/>
    <w:tbl>
      <w:tblPr>
        <w:tblStyle w:val="TableGrid"/>
        <w:tblW w:w="9625" w:type="dxa"/>
        <w:tblLook w:val="04A0" w:firstRow="1" w:lastRow="0" w:firstColumn="1" w:lastColumn="0" w:noHBand="0" w:noVBand="1"/>
      </w:tblPr>
      <w:tblGrid>
        <w:gridCol w:w="2243"/>
        <w:gridCol w:w="7382"/>
      </w:tblGrid>
      <w:tr w:rsidR="00B07529" w14:paraId="6E63A121" w14:textId="77777777" w:rsidTr="00FA7BCA">
        <w:tc>
          <w:tcPr>
            <w:tcW w:w="2243" w:type="dxa"/>
            <w:shd w:val="clear" w:color="auto" w:fill="auto"/>
          </w:tcPr>
          <w:p w14:paraId="3F9000D9" w14:textId="77777777" w:rsidR="00B07529" w:rsidRDefault="00B07529" w:rsidP="00FA7BCA">
            <w:pPr>
              <w:spacing w:after="0" w:line="240" w:lineRule="auto"/>
              <w:jc w:val="center"/>
              <w:rPr>
                <w:b/>
                <w:bCs/>
              </w:rPr>
            </w:pPr>
            <w:r>
              <w:rPr>
                <w:rFonts w:ascii="CG Times (WN)" w:eastAsia="Batang" w:hAnsi="CG Times (WN)"/>
                <w:b/>
                <w:bCs/>
              </w:rPr>
              <w:t>Company</w:t>
            </w:r>
          </w:p>
        </w:tc>
        <w:tc>
          <w:tcPr>
            <w:tcW w:w="7381" w:type="dxa"/>
            <w:shd w:val="clear" w:color="auto" w:fill="auto"/>
          </w:tcPr>
          <w:p w14:paraId="127D5CF3" w14:textId="77777777" w:rsidR="00B07529" w:rsidRDefault="00B07529" w:rsidP="00FA7BCA">
            <w:pPr>
              <w:spacing w:after="0" w:line="240" w:lineRule="auto"/>
              <w:jc w:val="center"/>
              <w:rPr>
                <w:b/>
                <w:bCs/>
              </w:rPr>
            </w:pPr>
            <w:r>
              <w:rPr>
                <w:rFonts w:ascii="CG Times (WN)" w:eastAsia="Batang" w:hAnsi="CG Times (WN)"/>
                <w:b/>
                <w:bCs/>
              </w:rPr>
              <w:t>Comments</w:t>
            </w:r>
          </w:p>
        </w:tc>
      </w:tr>
      <w:tr w:rsidR="00B07529" w14:paraId="5CD83373" w14:textId="77777777" w:rsidTr="00FA7BCA">
        <w:tc>
          <w:tcPr>
            <w:tcW w:w="2243" w:type="dxa"/>
            <w:shd w:val="clear" w:color="auto" w:fill="auto"/>
          </w:tcPr>
          <w:p w14:paraId="7F295A6F" w14:textId="25AFEC3B" w:rsidR="00B07529" w:rsidRDefault="00BF48DF" w:rsidP="00FA7BCA">
            <w:pPr>
              <w:spacing w:after="0" w:line="240" w:lineRule="auto"/>
              <w:jc w:val="center"/>
              <w:rPr>
                <w:rFonts w:ascii="CG Times (WN)" w:eastAsia="Batang" w:hAnsi="CG Times (WN)"/>
              </w:rPr>
            </w:pPr>
            <w:r>
              <w:rPr>
                <w:rFonts w:ascii="CG Times (WN)" w:eastAsia="Batang" w:hAnsi="CG Times (WN)"/>
              </w:rPr>
              <w:t>Nokia</w:t>
            </w:r>
          </w:p>
        </w:tc>
        <w:tc>
          <w:tcPr>
            <w:tcW w:w="7381" w:type="dxa"/>
            <w:shd w:val="clear" w:color="auto" w:fill="auto"/>
          </w:tcPr>
          <w:p w14:paraId="707F4071" w14:textId="6F7EACE7" w:rsidR="00B07529" w:rsidRDefault="00BF48DF" w:rsidP="00FA7BCA">
            <w:pPr>
              <w:spacing w:after="0" w:line="240" w:lineRule="auto"/>
              <w:rPr>
                <w:rFonts w:ascii="CG Times (WN)" w:eastAsia="Batang" w:hAnsi="CG Times (WN)"/>
                <w:lang w:eastAsia="ja-JP"/>
              </w:rPr>
            </w:pPr>
            <w:r>
              <w:rPr>
                <w:rFonts w:ascii="CG Times (WN)" w:eastAsia="Batang" w:hAnsi="CG Times (WN)"/>
                <w:lang w:eastAsia="ja-JP"/>
              </w:rPr>
              <w:t>Support the conclusion.</w:t>
            </w:r>
          </w:p>
        </w:tc>
      </w:tr>
      <w:tr w:rsidR="00B07529" w14:paraId="30DBE544" w14:textId="77777777" w:rsidTr="00FA7BCA">
        <w:tc>
          <w:tcPr>
            <w:tcW w:w="2243" w:type="dxa"/>
            <w:shd w:val="clear" w:color="auto" w:fill="auto"/>
          </w:tcPr>
          <w:p w14:paraId="6D3A9B1E" w14:textId="77777777" w:rsidR="00B07529" w:rsidRDefault="00B07529" w:rsidP="00FA7BCA">
            <w:pPr>
              <w:spacing w:after="0" w:line="240" w:lineRule="auto"/>
              <w:jc w:val="center"/>
              <w:rPr>
                <w:rFonts w:ascii="CG Times (WN)" w:eastAsia="Batang" w:hAnsi="CG Times (WN)"/>
                <w:lang w:eastAsia="ko-KR"/>
              </w:rPr>
            </w:pPr>
          </w:p>
        </w:tc>
        <w:tc>
          <w:tcPr>
            <w:tcW w:w="7381" w:type="dxa"/>
            <w:shd w:val="clear" w:color="auto" w:fill="auto"/>
          </w:tcPr>
          <w:p w14:paraId="7C5DADA7" w14:textId="77777777" w:rsidR="00B07529" w:rsidRDefault="00B07529" w:rsidP="00FA7BCA">
            <w:pPr>
              <w:pStyle w:val="CommentText"/>
              <w:spacing w:after="0"/>
              <w:rPr>
                <w:rFonts w:ascii="CG Times (WN)" w:eastAsia="Batang" w:hAnsi="CG Times (WN)" w:cs="Times New Roman"/>
                <w:szCs w:val="20"/>
                <w:lang w:eastAsia="ko-KR"/>
              </w:rPr>
            </w:pPr>
          </w:p>
        </w:tc>
      </w:tr>
      <w:tr w:rsidR="00B07529" w14:paraId="65E8CB98" w14:textId="77777777" w:rsidTr="00FA7BCA">
        <w:tc>
          <w:tcPr>
            <w:tcW w:w="2243" w:type="dxa"/>
            <w:shd w:val="clear" w:color="auto" w:fill="auto"/>
          </w:tcPr>
          <w:p w14:paraId="7EF73672" w14:textId="77777777" w:rsidR="00B07529" w:rsidRDefault="00B07529" w:rsidP="00FA7BCA">
            <w:pPr>
              <w:spacing w:after="0" w:line="240" w:lineRule="auto"/>
              <w:jc w:val="center"/>
              <w:rPr>
                <w:rFonts w:ascii="CG Times (WN)" w:eastAsia="Batang" w:hAnsi="CG Times (WN)"/>
                <w:lang w:eastAsia="ko-KR"/>
              </w:rPr>
            </w:pPr>
          </w:p>
        </w:tc>
        <w:tc>
          <w:tcPr>
            <w:tcW w:w="7381" w:type="dxa"/>
            <w:shd w:val="clear" w:color="auto" w:fill="auto"/>
          </w:tcPr>
          <w:p w14:paraId="6CF09DF6" w14:textId="77777777" w:rsidR="00B07529" w:rsidRDefault="00B07529" w:rsidP="00FA7BCA">
            <w:pPr>
              <w:spacing w:after="0" w:line="240" w:lineRule="auto"/>
              <w:jc w:val="center"/>
              <w:rPr>
                <w:rFonts w:ascii="CG Times (WN)" w:eastAsia="Batang" w:hAnsi="CG Times (WN)"/>
                <w:lang w:eastAsia="ko-KR"/>
              </w:rPr>
            </w:pPr>
          </w:p>
        </w:tc>
      </w:tr>
      <w:tr w:rsidR="00B07529" w14:paraId="75276D58" w14:textId="77777777" w:rsidTr="00FA7BCA">
        <w:tc>
          <w:tcPr>
            <w:tcW w:w="2243" w:type="dxa"/>
            <w:shd w:val="clear" w:color="auto" w:fill="auto"/>
          </w:tcPr>
          <w:p w14:paraId="2ED76F58" w14:textId="77777777" w:rsidR="00B07529" w:rsidRDefault="00B07529" w:rsidP="00FA7BCA">
            <w:pPr>
              <w:spacing w:after="0" w:line="240" w:lineRule="auto"/>
              <w:jc w:val="center"/>
              <w:rPr>
                <w:rFonts w:ascii="CG Times (WN)" w:eastAsia="Batang" w:hAnsi="CG Times (WN)"/>
                <w:lang w:eastAsia="ko-KR"/>
              </w:rPr>
            </w:pPr>
          </w:p>
        </w:tc>
        <w:tc>
          <w:tcPr>
            <w:tcW w:w="7381" w:type="dxa"/>
            <w:shd w:val="clear" w:color="auto" w:fill="auto"/>
          </w:tcPr>
          <w:p w14:paraId="19D756BE" w14:textId="77777777" w:rsidR="00B07529" w:rsidRDefault="00B07529" w:rsidP="00FA7BCA">
            <w:pPr>
              <w:spacing w:after="0" w:line="240" w:lineRule="auto"/>
              <w:jc w:val="center"/>
              <w:rPr>
                <w:rFonts w:ascii="CG Times (WN)" w:eastAsia="Batang" w:hAnsi="CG Times (WN)"/>
                <w:lang w:eastAsia="ko-KR"/>
              </w:rPr>
            </w:pPr>
          </w:p>
        </w:tc>
      </w:tr>
    </w:tbl>
    <w:p w14:paraId="049ABD43" w14:textId="77777777" w:rsidR="00B07529" w:rsidRDefault="00B07529" w:rsidP="00B07529"/>
    <w:p w14:paraId="32944120" w14:textId="7C933CB1" w:rsidR="00B07529" w:rsidRDefault="00B07529"/>
    <w:p w14:paraId="378C4ADC" w14:textId="1C20BDCE" w:rsidR="00B07529" w:rsidRDefault="00B07529"/>
    <w:p w14:paraId="2F1E402F" w14:textId="36911554" w:rsidR="00B07529" w:rsidRDefault="00B07529"/>
    <w:p w14:paraId="76EC1194" w14:textId="77777777" w:rsidR="00B07529" w:rsidRDefault="00B07529"/>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sidRPr="00B07529">
        <w:rPr>
          <w:b/>
          <w:bCs/>
          <w:color w:val="000000" w:themeColor="text1"/>
          <w:highlight w:val="lightGray"/>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7D034742" w14:textId="77777777" w:rsidR="00246DF7" w:rsidRDefault="0011481B">
            <w:pPr>
              <w:pStyle w:val="CommentText"/>
              <w:spacing w:after="0"/>
              <w:rPr>
                <w:lang w:eastAsia="ko-KR"/>
              </w:rPr>
            </w:pPr>
            <w:r>
              <w:rPr>
                <w:lang w:eastAsia="ko-KR"/>
              </w:rPr>
              <w:t>We think CLI would benefit from agreeing on the following:</w:t>
            </w:r>
          </w:p>
          <w:p w14:paraId="01D1B75A" w14:textId="77777777" w:rsidR="00246DF7" w:rsidRDefault="0011481B">
            <w:pPr>
              <w:pStyle w:val="CommentText"/>
              <w:numPr>
                <w:ilvl w:val="0"/>
                <w:numId w:val="13"/>
              </w:numPr>
              <w:spacing w:after="0"/>
              <w:rPr>
                <w:lang w:eastAsia="ko-KR"/>
              </w:rPr>
            </w:pPr>
            <w:r>
              <w:rPr>
                <w:lang w:eastAsia="ko-KR"/>
              </w:rPr>
              <w:t>Differentiating access and backhaul slots, and</w:t>
            </w:r>
          </w:p>
          <w:p w14:paraId="65739B49" w14:textId="77777777" w:rsidR="00246DF7" w:rsidRDefault="0011481B">
            <w:pPr>
              <w:pStyle w:val="CommentText"/>
              <w:numPr>
                <w:ilvl w:val="0"/>
                <w:numId w:val="13"/>
              </w:numPr>
              <w:spacing w:after="0"/>
              <w:rPr>
                <w:lang w:eastAsia="ko-KR"/>
              </w:rPr>
            </w:pPr>
            <w:bookmarkStart w:id="9" w:name="_Hlk80554554"/>
            <w:r>
              <w:rPr>
                <w:lang w:eastAsia="ko-KR"/>
              </w:rPr>
              <w:t>Restricting simultaneous operation to DL slots</w:t>
            </w:r>
            <w:bookmarkEnd w:id="9"/>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lang w:eastAsia="ko-KR"/>
              </w:rPr>
            </w:pPr>
            <w:r>
              <w:rPr>
                <w:rFonts w:eastAsiaTheme="minorEastAsia"/>
                <w:lang w:val="en-US" w:eastAsia="zh-CN"/>
              </w:rPr>
              <w:t xml:space="preserve">For interference migration and beam adaption for IAB DU, dynamic beam application </w:t>
            </w:r>
            <w:proofErr w:type="gramStart"/>
            <w:r>
              <w:rPr>
                <w:rFonts w:eastAsiaTheme="minorEastAsia"/>
                <w:lang w:val="en-US" w:eastAsia="zh-CN"/>
              </w:rPr>
              <w:t>indication(</w:t>
            </w:r>
            <w:proofErr w:type="gramEnd"/>
            <w:r>
              <w:rPr>
                <w:rFonts w:eastAsiaTheme="minorEastAsia"/>
                <w:lang w:val="en-US" w:eastAsia="zh-CN"/>
              </w:rPr>
              <w:t>like DCI 2-0/2-5 for MT) from parent node to IAB MT can be considered.</w:t>
            </w:r>
            <w:bookmarkStart w:id="10" w:name="_Hlk80552643"/>
            <w:bookmarkEnd w:id="10"/>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proofErr w:type="gramStart"/>
      <w:r>
        <w:t>In regard to</w:t>
      </w:r>
      <w:proofErr w:type="gramEnd"/>
      <w:r>
        <w:t xml:space="preserve">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lastRenderedPageBreak/>
        <w:t>The point raised by Ericsson and supported by AT&amp;T may warrant discussion. A new proposal is made to gather support for such discussion.</w:t>
      </w:r>
    </w:p>
    <w:p w14:paraId="75B77AE6"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E8CCDF9" w14:textId="77777777" w:rsidR="00246DF7" w:rsidRDefault="0011481B">
            <w:pPr>
              <w:spacing w:after="0" w:line="240" w:lineRule="auto"/>
              <w:rPr>
                <w:rFonts w:ascii="CG Times (WN)" w:eastAsia="Batang" w:hAnsi="CG Times (WN)"/>
                <w:lang w:eastAsia="ja-JP"/>
              </w:rPr>
            </w:pPr>
            <w:r>
              <w:rPr>
                <w:rFonts w:ascii="CG Times (WN)" w:eastAsia="SimSun" w:hAnsi="CG Times (WN)"/>
                <w:lang w:val="en-US" w:eastAsia="zh-CN"/>
              </w:rPr>
              <w:t xml:space="preserve">We are fine with FL comments to discuss the dynamic beam application </w:t>
            </w:r>
            <w:proofErr w:type="gramStart"/>
            <w:r>
              <w:rPr>
                <w:rFonts w:ascii="CG Times (WN)" w:eastAsia="SimSun" w:hAnsi="CG Times (WN)"/>
                <w:lang w:val="en-US" w:eastAsia="zh-CN"/>
              </w:rPr>
              <w:t>indication(</w:t>
            </w:r>
            <w:proofErr w:type="gramEnd"/>
            <w:r>
              <w:rPr>
                <w:rFonts w:ascii="CG Times (WN)" w:eastAsia="SimSun" w:hAnsi="CG Times (WN)"/>
                <w:lang w:val="en-US" w:eastAsia="zh-CN"/>
              </w:rPr>
              <w:t>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355BED7D" w14:textId="77777777" w:rsidR="00246DF7" w:rsidRDefault="00246DF7">
            <w:pPr>
              <w:pStyle w:val="CommentText"/>
              <w:spacing w:after="0"/>
              <w:rPr>
                <w:rFonts w:ascii="CG Times (WN)" w:eastAsia="Batang" w:hAnsi="CG Times (WN)" w:cs="Times New Roman"/>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Heading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TableGrid"/>
        <w:tblW w:w="5655" w:type="pct"/>
        <w:tblInd w:w="-815" w:type="dxa"/>
        <w:tblLook w:val="04A0" w:firstRow="1" w:lastRow="0" w:firstColumn="1" w:lastColumn="0" w:noHBand="0" w:noVBand="1"/>
      </w:tblPr>
      <w:tblGrid>
        <w:gridCol w:w="1238"/>
        <w:gridCol w:w="3510"/>
        <w:gridCol w:w="6141"/>
      </w:tblGrid>
      <w:tr w:rsidR="00246DF7" w14:paraId="6EC8C6E0" w14:textId="77777777" w:rsidTr="003A7FB9">
        <w:tc>
          <w:tcPr>
            <w:tcW w:w="1238" w:type="dxa"/>
            <w:shd w:val="clear" w:color="auto" w:fill="auto"/>
          </w:tcPr>
          <w:p w14:paraId="00DDFE50" w14:textId="77777777" w:rsidR="00246DF7" w:rsidRDefault="00246DF7">
            <w:pPr>
              <w:spacing w:after="0" w:line="240" w:lineRule="auto"/>
              <w:jc w:val="center"/>
              <w:rPr>
                <w:rFonts w:ascii="CG Times (WN)" w:eastAsia="Batang" w:hAnsi="CG Times (WN)" w:cstheme="majorBidi"/>
                <w:lang w:val="en-US"/>
              </w:rPr>
            </w:pPr>
          </w:p>
        </w:tc>
        <w:tc>
          <w:tcPr>
            <w:tcW w:w="3510"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6142"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rsidTr="003A7FB9">
        <w:tc>
          <w:tcPr>
            <w:tcW w:w="1238"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10" w:type="dxa"/>
            <w:shd w:val="clear" w:color="auto" w:fill="auto"/>
          </w:tcPr>
          <w:p w14:paraId="57581F87" w14:textId="77777777" w:rsidR="00246DF7" w:rsidRDefault="00246DF7">
            <w:pPr>
              <w:spacing w:after="0" w:line="240" w:lineRule="auto"/>
              <w:textAlignment w:val="auto"/>
              <w:rPr>
                <w:rFonts w:ascii="CG Times (WN)" w:eastAsia="Batang" w:hAnsi="CG Times (WN)"/>
                <w:i/>
                <w:iCs/>
              </w:rPr>
            </w:pPr>
          </w:p>
        </w:tc>
        <w:tc>
          <w:tcPr>
            <w:tcW w:w="6142"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rsidTr="003A7FB9">
        <w:tc>
          <w:tcPr>
            <w:tcW w:w="1238"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10"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lang w:eastAsia="zh-CN"/>
              </w:rPr>
            </w:pPr>
          </w:p>
        </w:tc>
        <w:tc>
          <w:tcPr>
            <w:tcW w:w="6142"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rsidTr="003A7FB9">
        <w:tc>
          <w:tcPr>
            <w:tcW w:w="1238"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10" w:type="dxa"/>
            <w:shd w:val="clear" w:color="auto" w:fill="auto"/>
          </w:tcPr>
          <w:p w14:paraId="7C42E841" w14:textId="77777777" w:rsidR="00246DF7" w:rsidRDefault="00246DF7">
            <w:pPr>
              <w:pStyle w:val="Default"/>
              <w:rPr>
                <w:rFonts w:ascii="CG Times (WN)" w:eastAsia="Batang" w:hAnsi="CG Times (WN)" w:cstheme="majorBidi"/>
                <w:szCs w:val="20"/>
                <w:lang w:eastAsia="zh-CN"/>
              </w:rPr>
            </w:pPr>
          </w:p>
        </w:tc>
        <w:tc>
          <w:tcPr>
            <w:tcW w:w="6142"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rsidTr="003A7FB9">
        <w:tc>
          <w:tcPr>
            <w:tcW w:w="1238"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10" w:type="dxa"/>
            <w:shd w:val="clear" w:color="auto" w:fill="auto"/>
          </w:tcPr>
          <w:p w14:paraId="1FAD9B6F" w14:textId="77777777" w:rsidR="00246DF7" w:rsidRDefault="00246DF7">
            <w:pPr>
              <w:pStyle w:val="LGTdoc1"/>
              <w:spacing w:before="120" w:after="0"/>
              <w:rPr>
                <w:rFonts w:ascii="CG Times (WN)" w:eastAsia="Batang" w:hAnsi="CG Times (WN)" w:cstheme="majorBidi"/>
                <w:b w:val="0"/>
                <w:sz w:val="20"/>
                <w:lang w:val="en-US" w:eastAsia="zh-CN"/>
              </w:rPr>
            </w:pPr>
          </w:p>
        </w:tc>
        <w:tc>
          <w:tcPr>
            <w:tcW w:w="6142"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rsidTr="003A7FB9">
        <w:tc>
          <w:tcPr>
            <w:tcW w:w="1238"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10"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rPr>
            </w:pPr>
          </w:p>
        </w:tc>
        <w:tc>
          <w:tcPr>
            <w:tcW w:w="6142"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rsidTr="003A7FB9">
        <w:tc>
          <w:tcPr>
            <w:tcW w:w="1238"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10"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lang w:eastAsia="zh-CN"/>
              </w:rPr>
            </w:pPr>
          </w:p>
        </w:tc>
        <w:tc>
          <w:tcPr>
            <w:tcW w:w="6142"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rsidTr="003A7FB9">
        <w:tc>
          <w:tcPr>
            <w:tcW w:w="1238"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10"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u w:val="single"/>
                <w:lang w:val="en-US" w:eastAsia="zh-CN"/>
              </w:rPr>
            </w:pPr>
          </w:p>
        </w:tc>
        <w:tc>
          <w:tcPr>
            <w:tcW w:w="6142"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rsidTr="003A7FB9">
        <w:tc>
          <w:tcPr>
            <w:tcW w:w="1238"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10" w:type="dxa"/>
            <w:shd w:val="clear" w:color="auto" w:fill="auto"/>
          </w:tcPr>
          <w:p w14:paraId="12E2BE7C" w14:textId="77777777" w:rsidR="00246DF7" w:rsidRDefault="00246DF7">
            <w:pPr>
              <w:pStyle w:val="Default"/>
              <w:rPr>
                <w:rFonts w:ascii="CG Times (WN)" w:eastAsia="Batang" w:hAnsi="CG Times (WN)"/>
                <w:b/>
                <w:bCs/>
                <w:i/>
                <w:iCs/>
                <w:sz w:val="20"/>
                <w:szCs w:val="20"/>
              </w:rPr>
            </w:pPr>
          </w:p>
        </w:tc>
        <w:tc>
          <w:tcPr>
            <w:tcW w:w="6142"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rsidTr="003A7FB9">
        <w:tc>
          <w:tcPr>
            <w:tcW w:w="1238"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10"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i/>
                <w:lang w:eastAsia="ko-KR"/>
              </w:rPr>
            </w:pPr>
          </w:p>
        </w:tc>
        <w:tc>
          <w:tcPr>
            <w:tcW w:w="6142"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rsidTr="003A7FB9">
        <w:tc>
          <w:tcPr>
            <w:tcW w:w="1238"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10"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lang w:val="en-US"/>
              </w:rPr>
            </w:pPr>
          </w:p>
        </w:tc>
        <w:tc>
          <w:tcPr>
            <w:tcW w:w="6142"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lastRenderedPageBreak/>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246DF7" w14:paraId="035731C6" w14:textId="77777777" w:rsidTr="003A7FB9">
        <w:tc>
          <w:tcPr>
            <w:tcW w:w="1238"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10"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i/>
                <w:iCs/>
                <w:lang w:val="en-US"/>
              </w:rPr>
            </w:pPr>
          </w:p>
        </w:tc>
        <w:tc>
          <w:tcPr>
            <w:tcW w:w="6142"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rsidTr="003A7FB9">
        <w:tc>
          <w:tcPr>
            <w:tcW w:w="1238"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10"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i/>
                <w:iCs/>
                <w:lang w:val="en-US"/>
              </w:rPr>
            </w:pPr>
          </w:p>
        </w:tc>
        <w:tc>
          <w:tcPr>
            <w:tcW w:w="6142"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rsidTr="003A7FB9">
        <w:tc>
          <w:tcPr>
            <w:tcW w:w="1238"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10"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lang w:val="en-US" w:eastAsia="zh-CN"/>
              </w:rPr>
            </w:pPr>
          </w:p>
        </w:tc>
        <w:tc>
          <w:tcPr>
            <w:tcW w:w="6142"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rsidTr="003A7FB9">
        <w:tc>
          <w:tcPr>
            <w:tcW w:w="1238"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10"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lang w:val="en-US"/>
              </w:rPr>
            </w:pPr>
          </w:p>
        </w:tc>
        <w:tc>
          <w:tcPr>
            <w:tcW w:w="6142"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rsidTr="003A7FB9">
        <w:tc>
          <w:tcPr>
            <w:tcW w:w="1238"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10" w:type="dxa"/>
            <w:shd w:val="clear" w:color="auto" w:fill="auto"/>
          </w:tcPr>
          <w:p w14:paraId="6BF113ED" w14:textId="77777777" w:rsidR="00246DF7" w:rsidRDefault="00246DF7">
            <w:pPr>
              <w:pStyle w:val="Default"/>
              <w:rPr>
                <w:rFonts w:ascii="CG Times (WN)" w:eastAsia="Batang" w:hAnsi="CG Times (WN)" w:cstheme="majorBidi"/>
                <w:szCs w:val="20"/>
              </w:rPr>
            </w:pPr>
          </w:p>
        </w:tc>
        <w:tc>
          <w:tcPr>
            <w:tcW w:w="6142"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rsidTr="003A7FB9">
        <w:tc>
          <w:tcPr>
            <w:tcW w:w="1238"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10"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w:t>
            </w:r>
            <w:r>
              <w:rPr>
                <w:rFonts w:ascii="CG Times (WN)" w:eastAsia="Batang" w:hAnsi="CG Times (WN)"/>
                <w:i/>
                <w:iCs/>
                <w:color w:val="000000"/>
                <w:lang w:val="en-US"/>
              </w:rPr>
              <w:lastRenderedPageBreak/>
              <w:t xml:space="preserve">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sz w:val="20"/>
                <w:szCs w:val="20"/>
              </w:rPr>
            </w:pPr>
          </w:p>
        </w:tc>
        <w:tc>
          <w:tcPr>
            <w:tcW w:w="6142"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72DBF6A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lastRenderedPageBreak/>
              <w:t>CEWiT</w:t>
            </w:r>
            <w:proofErr w:type="spellEnd"/>
          </w:p>
        </w:tc>
        <w:tc>
          <w:tcPr>
            <w:tcW w:w="7381" w:type="dxa"/>
            <w:shd w:val="clear" w:color="auto" w:fill="auto"/>
          </w:tcPr>
          <w:p w14:paraId="080E7592" w14:textId="77777777" w:rsidR="00246DF7" w:rsidRDefault="0011481B">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58E1FAD" w14:textId="77777777" w:rsidR="00246DF7" w:rsidRDefault="0011481B">
            <w:pPr>
              <w:pStyle w:val="CommentText"/>
              <w:spacing w:after="0"/>
              <w:rPr>
                <w:lang w:eastAsia="ko-KR"/>
              </w:rPr>
            </w:pPr>
            <w:r>
              <w:rPr>
                <w:lang w:eastAsia="ko-KR"/>
              </w:rPr>
              <w:t>Support, we prefer Alt.1 using MAC-CE signalling.</w:t>
            </w:r>
          </w:p>
          <w:p w14:paraId="2861F96E" w14:textId="77777777" w:rsidR="00246DF7" w:rsidRDefault="00246DF7">
            <w:pPr>
              <w:pStyle w:val="CommentText"/>
              <w:spacing w:after="0"/>
              <w:rPr>
                <w:lang w:eastAsia="ko-KR"/>
              </w:rPr>
            </w:pPr>
          </w:p>
          <w:p w14:paraId="51AAB2AC" w14:textId="77777777" w:rsidR="00246DF7" w:rsidRDefault="0011481B">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BF48DF">
            <w:pPr>
              <w:spacing w:after="0" w:line="240" w:lineRule="auto"/>
              <w:jc w:val="center"/>
              <w:rPr>
                <w:rFonts w:ascii="CG Times (WN)" w:eastAsia="Batang" w:hAnsi="CG Times (WN)"/>
                <w:lang w:eastAsia="ko-KR"/>
              </w:rPr>
            </w:pPr>
            <w:r>
              <w:rPr>
                <w:noProof/>
              </w:rPr>
              <w:pict w14:anchorId="56DC13EE">
                <v:shape id="ole_rId5" o:spid="_x0000_i1025" alt="" style="width:345pt;height:205.2pt;mso-width-percent:0;mso-height-percent:0;mso-width-percent:0;mso-height-percent:0"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 xml:space="preserve">Regarding main bullet, generally power should be described under a certain </w:t>
            </w:r>
            <w:proofErr w:type="spellStart"/>
            <w:proofErr w:type="gramStart"/>
            <w:r>
              <w:rPr>
                <w:rFonts w:eastAsiaTheme="minorEastAsia"/>
                <w:lang w:val="en-US" w:eastAsia="zh-CN"/>
              </w:rPr>
              <w:t>bandwidth,e.g</w:t>
            </w:r>
            <w:proofErr w:type="spellEnd"/>
            <w:r>
              <w:rPr>
                <w:rFonts w:eastAsiaTheme="minorEastAsia"/>
                <w:lang w:val="en-US" w:eastAsia="zh-CN"/>
              </w:rPr>
              <w:t>.</w:t>
            </w:r>
            <w:proofErr w:type="gramEnd"/>
            <w:r>
              <w:rPr>
                <w:rFonts w:eastAsiaTheme="minorEastAsia"/>
                <w:lang w:val="en-US" w:eastAsia="zh-CN"/>
              </w:rPr>
              <w:t xml:space="preserve">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 xml:space="preserve">Based on the feedback the term “desired dynamic range” has been replaced with “desired IAB-MT PSD range”, aligned with the intent of the original wording but to avoid the potential confusion with same terminology used in other </w:t>
      </w:r>
      <w:r>
        <w:lastRenderedPageBreak/>
        <w:t xml:space="preserve">contexts, as pointed out by Huawei and Ericsson. </w:t>
      </w:r>
      <w:proofErr w:type="gramStart"/>
      <w:r>
        <w:t>Moreover</w:t>
      </w:r>
      <w:proofErr w:type="gramEnd"/>
      <w:r>
        <w:t xml:space="preserve"> PSD replaced power based on the suggestion from Huawei and ZTE with support from AT&amp;T and Vivo.</w:t>
      </w:r>
    </w:p>
    <w:p w14:paraId="3B8FDD6F" w14:textId="77777777" w:rsidR="00246DF7" w:rsidRDefault="0011481B">
      <w:r>
        <w:t xml:space="preserve">The concern from Lenovo seem related to </w:t>
      </w:r>
      <w:proofErr w:type="spellStart"/>
      <w:r>
        <w:t>signaling</w:t>
      </w:r>
      <w:proofErr w:type="spellEnd"/>
      <w:r>
        <w:t xml:space="preserve"> design. To hopefully address this concern, </w:t>
      </w:r>
      <w:proofErr w:type="gramStart"/>
      <w:r>
        <w:t>a</w:t>
      </w:r>
      <w:proofErr w:type="gramEnd"/>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sidRPr="00576D64">
        <w:rPr>
          <w:b/>
          <w:bCs/>
          <w:color w:val="000000" w:themeColor="text1"/>
          <w:highlight w:val="lightGray"/>
          <w:u w:val="single"/>
        </w:rPr>
        <w:t>FL Proposal 3.1b:</w:t>
      </w:r>
    </w:p>
    <w:p w14:paraId="0D232093" w14:textId="77777777" w:rsidR="00246DF7" w:rsidRPr="00576D64" w:rsidRDefault="0011481B">
      <w:pPr>
        <w:rPr>
          <w:rFonts w:eastAsia="Calibri"/>
          <w:b/>
          <w:bCs/>
        </w:rPr>
      </w:pPr>
      <w:r w:rsidRPr="00576D64">
        <w:rPr>
          <w:rFonts w:eastAsia="Calibri"/>
          <w:b/>
          <w:bCs/>
        </w:rPr>
        <w:t xml:space="preserve">Support an IAB-node indicating its </w:t>
      </w:r>
      <w:bookmarkStart w:id="11" w:name="_Hlk80252944"/>
      <w:r w:rsidRPr="00576D64">
        <w:rPr>
          <w:rFonts w:eastAsia="Calibri"/>
          <w:b/>
          <w:bCs/>
        </w:rPr>
        <w:t>desired IAB-MT PSD range</w:t>
      </w:r>
      <w:bookmarkEnd w:id="11"/>
      <w:r w:rsidRPr="00576D64">
        <w:rPr>
          <w:rFonts w:eastAsia="Calibri"/>
          <w:b/>
          <w:bCs/>
        </w:rPr>
        <w:t xml:space="preserve"> to help with its MT’s UL TX power control.</w:t>
      </w:r>
    </w:p>
    <w:p w14:paraId="17A57149" w14:textId="77777777" w:rsidR="00246DF7" w:rsidRPr="00576D64" w:rsidRDefault="0011481B">
      <w:pPr>
        <w:rPr>
          <w:b/>
          <w:bCs/>
        </w:rPr>
      </w:pPr>
      <w:r w:rsidRPr="00576D64">
        <w:rPr>
          <w:b/>
          <w:bCs/>
        </w:rPr>
        <w:t xml:space="preserve">RAN1 to </w:t>
      </w:r>
      <w:proofErr w:type="spellStart"/>
      <w:r w:rsidRPr="00576D64">
        <w:rPr>
          <w:b/>
          <w:bCs/>
        </w:rPr>
        <w:t>downselect</w:t>
      </w:r>
      <w:proofErr w:type="spellEnd"/>
      <w:r w:rsidRPr="00576D64">
        <w:rPr>
          <w:b/>
          <w:bCs/>
        </w:rPr>
        <w:t xml:space="preserve"> one of the following</w:t>
      </w:r>
    </w:p>
    <w:p w14:paraId="40F7B4BE" w14:textId="26E13F50" w:rsidR="00246DF7" w:rsidRPr="00576D64" w:rsidRDefault="0011481B">
      <w:pPr>
        <w:pStyle w:val="ListParagraph"/>
        <w:numPr>
          <w:ilvl w:val="0"/>
          <w:numId w:val="15"/>
        </w:numPr>
        <w:rPr>
          <w:rFonts w:ascii="Times New Roman" w:hAnsi="Times New Roman" w:cs="Times New Roman"/>
          <w:b/>
          <w:bCs/>
          <w:color w:val="auto"/>
          <w:sz w:val="20"/>
          <w:szCs w:val="20"/>
        </w:rPr>
      </w:pPr>
      <w:r w:rsidRPr="00576D64">
        <w:rPr>
          <w:rFonts w:ascii="Times New Roman" w:hAnsi="Times New Roman" w:cs="Times New Roman"/>
          <w:b/>
          <w:bCs/>
          <w:color w:val="auto"/>
          <w:sz w:val="20"/>
          <w:szCs w:val="20"/>
        </w:rPr>
        <w:t>Alt1. This information is provided to the parent node</w:t>
      </w:r>
      <w:r w:rsidR="00576D64" w:rsidRPr="00576D64">
        <w:rPr>
          <w:rFonts w:ascii="Times New Roman" w:hAnsi="Times New Roman" w:cs="Times New Roman"/>
          <w:b/>
          <w:bCs/>
          <w:color w:val="auto"/>
          <w:sz w:val="20"/>
          <w:szCs w:val="20"/>
        </w:rPr>
        <w:t>.</w:t>
      </w:r>
    </w:p>
    <w:p w14:paraId="79DDB1D7" w14:textId="77777777" w:rsidR="00246DF7" w:rsidRPr="00576D64" w:rsidRDefault="0011481B">
      <w:pPr>
        <w:pStyle w:val="ListParagraph"/>
        <w:numPr>
          <w:ilvl w:val="0"/>
          <w:numId w:val="15"/>
        </w:numPr>
        <w:rPr>
          <w:rFonts w:ascii="Times New Roman" w:hAnsi="Times New Roman" w:cs="Times New Roman"/>
          <w:b/>
          <w:bCs/>
          <w:color w:val="auto"/>
          <w:sz w:val="20"/>
          <w:szCs w:val="20"/>
        </w:rPr>
      </w:pPr>
      <w:r w:rsidRPr="00576D64">
        <w:rPr>
          <w:rFonts w:ascii="Times New Roman" w:hAnsi="Times New Roman" w:cs="Times New Roman"/>
          <w:b/>
          <w:bCs/>
          <w:color w:val="auto"/>
          <w:sz w:val="20"/>
          <w:szCs w:val="20"/>
        </w:rPr>
        <w:t>Alt2. This information is provided to both the parent node and the CU.</w:t>
      </w:r>
    </w:p>
    <w:p w14:paraId="48FC769F" w14:textId="77777777" w:rsidR="00246DF7" w:rsidRPr="00576D64" w:rsidRDefault="0011481B">
      <w:pPr>
        <w:rPr>
          <w:rFonts w:cs="Times"/>
          <w:b/>
          <w:bCs/>
        </w:rPr>
      </w:pPr>
      <w:r w:rsidRPr="00576D64">
        <w:rPr>
          <w:rFonts w:cs="Times"/>
          <w:b/>
          <w:bCs/>
        </w:rPr>
        <w:t>FFS: applicability of assistance information, e.g., per multiplexing scenario, per resource, etc.</w:t>
      </w:r>
    </w:p>
    <w:p w14:paraId="185F92CC" w14:textId="77777777" w:rsidR="00246DF7" w:rsidRPr="00576D64" w:rsidRDefault="0011481B">
      <w:pPr>
        <w:rPr>
          <w:rFonts w:cs="Times"/>
          <w:b/>
          <w:bCs/>
        </w:rPr>
      </w:pPr>
      <w:r w:rsidRPr="00576D64">
        <w:rPr>
          <w:rFonts w:cs="Times"/>
          <w:b/>
          <w:bCs/>
        </w:rPr>
        <w:t xml:space="preserve">FFS: </w:t>
      </w:r>
      <w:proofErr w:type="spellStart"/>
      <w:r w:rsidRPr="00576D64">
        <w:rPr>
          <w:rFonts w:cs="Times"/>
          <w:b/>
          <w:bCs/>
        </w:rPr>
        <w:t>signaling</w:t>
      </w:r>
      <w:proofErr w:type="spellEnd"/>
      <w:r w:rsidRPr="00576D64">
        <w:rPr>
          <w:rFonts w:cs="Times"/>
          <w:b/>
          <w:bCs/>
        </w:rPr>
        <w:t xml:space="preserve"> details, including the possibility to extend PHR.</w:t>
      </w:r>
    </w:p>
    <w:p w14:paraId="258F5834" w14:textId="77777777" w:rsidR="00246DF7" w:rsidRDefault="00246DF7">
      <w:pPr>
        <w:rPr>
          <w:rFonts w:cs="Time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41100DA" w14:textId="77777777" w:rsidTr="007E5A31">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rsidTr="007E5A31">
        <w:tc>
          <w:tcPr>
            <w:tcW w:w="2243" w:type="dxa"/>
            <w:shd w:val="clear" w:color="auto" w:fill="auto"/>
          </w:tcPr>
          <w:p w14:paraId="3B5A61AB"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1561B8FC"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 prefer Alt. 1.</w:t>
            </w:r>
          </w:p>
        </w:tc>
      </w:tr>
      <w:tr w:rsidR="00246DF7" w14:paraId="4DA319F9" w14:textId="77777777" w:rsidTr="007E5A31">
        <w:tc>
          <w:tcPr>
            <w:tcW w:w="2243" w:type="dxa"/>
            <w:shd w:val="clear" w:color="auto" w:fill="auto"/>
          </w:tcPr>
          <w:p w14:paraId="3497FD12" w14:textId="77777777" w:rsidR="00246DF7" w:rsidRDefault="0011481B">
            <w:pPr>
              <w:spacing w:after="0" w:line="240" w:lineRule="auto"/>
              <w:jc w:val="center"/>
              <w:rPr>
                <w:rFonts w:ascii="CG Times (WN)" w:eastAsia="Batang" w:hAnsi="CG Times (WN)"/>
                <w:lang w:eastAsia="ko-KR"/>
              </w:rPr>
            </w:pPr>
            <w:r>
              <w:rPr>
                <w:rFonts w:eastAsia="Batang"/>
                <w:lang w:eastAsia="ko-KR"/>
              </w:rPr>
              <w:t>LG</w:t>
            </w:r>
          </w:p>
        </w:tc>
        <w:tc>
          <w:tcPr>
            <w:tcW w:w="7382"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 xml:space="preserve">And we think the desired power control request needs a reference point, and PHR is a good point to start with. </w:t>
            </w:r>
            <w:proofErr w:type="gramStart"/>
            <w:r>
              <w:rPr>
                <w:rFonts w:eastAsia="Batang"/>
                <w:lang w:eastAsia="ko-KR"/>
              </w:rPr>
              <w:t>Therefore</w:t>
            </w:r>
            <w:proofErr w:type="gramEnd"/>
            <w:r>
              <w:rPr>
                <w:rFonts w:eastAsia="Batang"/>
                <w:lang w:eastAsia="ko-KR"/>
              </w:rPr>
              <w:t xml:space="preserve"> we support to signalling based on extension of PHR.</w:t>
            </w:r>
          </w:p>
        </w:tc>
      </w:tr>
      <w:tr w:rsidR="00246DF7" w14:paraId="3EAFBDA9" w14:textId="77777777" w:rsidTr="007E5A31">
        <w:tc>
          <w:tcPr>
            <w:tcW w:w="2243" w:type="dxa"/>
            <w:shd w:val="clear" w:color="auto" w:fill="auto"/>
          </w:tcPr>
          <w:p w14:paraId="05284811"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 xml:space="preserve">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w:t>
            </w:r>
            <w:proofErr w:type="gramStart"/>
            <w:r>
              <w:rPr>
                <w:rFonts w:eastAsia="Batang"/>
                <w:lang w:eastAsia="ko-KR"/>
              </w:rPr>
              <w:t>to add</w:t>
            </w:r>
            <w:proofErr w:type="gramEnd"/>
            <w:r>
              <w:rPr>
                <w:rFonts w:eastAsia="Batang"/>
                <w:lang w:eastAsia="ko-KR"/>
              </w:rPr>
              <w:t xml:space="preserve">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lang w:eastAsia="zh-CN"/>
              </w:rPr>
            </w:pPr>
            <w:r>
              <w:rPr>
                <w:rFonts w:eastAsia="Batang"/>
                <w:lang w:eastAsia="ko-KR"/>
              </w:rPr>
              <w:t>FFS MT behaviour is assigned UL power is out of the desired PSD range</w:t>
            </w:r>
          </w:p>
        </w:tc>
      </w:tr>
      <w:tr w:rsidR="00246DF7" w14:paraId="5F318961" w14:textId="77777777" w:rsidTr="007E5A31">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rsidTr="007E5A31">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rsidTr="007E5A31">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7E5A31">
        <w:tc>
          <w:tcPr>
            <w:tcW w:w="2243" w:type="dxa"/>
            <w:tcBorders>
              <w:top w:val="single" w:sz="4" w:space="0" w:color="auto"/>
              <w:bottom w:val="single" w:sz="4" w:space="0" w:color="auto"/>
            </w:tcBorders>
            <w:shd w:val="clear" w:color="auto" w:fill="auto"/>
          </w:tcPr>
          <w:p w14:paraId="67A2FFAB" w14:textId="3B689860" w:rsidR="00DD747F" w:rsidRDefault="00DD747F">
            <w:pPr>
              <w:spacing w:after="0" w:line="240" w:lineRule="auto"/>
              <w:jc w:val="center"/>
            </w:pPr>
            <w:r>
              <w:t>Intel</w:t>
            </w:r>
          </w:p>
        </w:tc>
        <w:tc>
          <w:tcPr>
            <w:tcW w:w="7382" w:type="dxa"/>
            <w:tcBorders>
              <w:top w:val="single" w:sz="4" w:space="0" w:color="auto"/>
              <w:bottom w:val="single" w:sz="4" w:space="0" w:color="auto"/>
            </w:tcBorders>
            <w:shd w:val="clear" w:color="auto" w:fill="auto"/>
          </w:tcPr>
          <w:p w14:paraId="73373370" w14:textId="22F4CEF8" w:rsidR="00DD747F" w:rsidRDefault="00DD747F">
            <w:pPr>
              <w:spacing w:after="0" w:line="240" w:lineRule="auto"/>
              <w:jc w:val="both"/>
            </w:pPr>
            <w:r>
              <w:t>Support and prefer Alt.1.</w:t>
            </w:r>
          </w:p>
        </w:tc>
      </w:tr>
      <w:tr w:rsidR="00626C34" w14:paraId="0928CD17" w14:textId="77777777" w:rsidTr="007E5A31">
        <w:tc>
          <w:tcPr>
            <w:tcW w:w="2243" w:type="dxa"/>
            <w:tcBorders>
              <w:top w:val="single" w:sz="4" w:space="0" w:color="auto"/>
              <w:bottom w:val="single" w:sz="4" w:space="0" w:color="auto"/>
            </w:tcBorders>
            <w:shd w:val="clear" w:color="auto" w:fill="auto"/>
          </w:tcPr>
          <w:p w14:paraId="52626D5A" w14:textId="7DCC2CC2"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2509EF29" w14:textId="7A5E2029"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 and prefer Alt.1.</w:t>
            </w:r>
          </w:p>
        </w:tc>
      </w:tr>
      <w:tr w:rsidR="007E5A31" w14:paraId="64530350" w14:textId="77777777" w:rsidTr="00AA2639">
        <w:tc>
          <w:tcPr>
            <w:tcW w:w="2243" w:type="dxa"/>
            <w:tcBorders>
              <w:top w:val="single" w:sz="4" w:space="0" w:color="auto"/>
              <w:bottom w:val="single" w:sz="4" w:space="0" w:color="auto"/>
            </w:tcBorders>
            <w:shd w:val="clear" w:color="auto" w:fill="auto"/>
          </w:tcPr>
          <w:p w14:paraId="7F396329" w14:textId="17B098F4" w:rsidR="007E5A31" w:rsidRDefault="007E5A31" w:rsidP="007E5A31">
            <w:pPr>
              <w:spacing w:after="0" w:line="240" w:lineRule="auto"/>
              <w:jc w:val="center"/>
              <w:rPr>
                <w:rFonts w:eastAsia="MS Mincho"/>
                <w:lang w:eastAsia="ja-JP"/>
              </w:rPr>
            </w:pPr>
            <w:r>
              <w:rPr>
                <w:rFonts w:eastAsia="Batang" w:hint="eastAsia"/>
                <w:lang w:eastAsia="ko-KR"/>
              </w:rPr>
              <w:t>Samsung</w:t>
            </w:r>
          </w:p>
        </w:tc>
        <w:tc>
          <w:tcPr>
            <w:tcW w:w="7382" w:type="dxa"/>
            <w:tcBorders>
              <w:top w:val="single" w:sz="4" w:space="0" w:color="auto"/>
              <w:bottom w:val="single" w:sz="4" w:space="0" w:color="auto"/>
            </w:tcBorders>
            <w:shd w:val="clear" w:color="auto" w:fill="auto"/>
          </w:tcPr>
          <w:p w14:paraId="579E05D8" w14:textId="20BD94FB" w:rsidR="007E5A31" w:rsidRDefault="007E5A31" w:rsidP="007E5A31">
            <w:pPr>
              <w:spacing w:after="0" w:line="240" w:lineRule="auto"/>
              <w:jc w:val="both"/>
              <w:rPr>
                <w:rFonts w:eastAsia="MS Mincho"/>
                <w:lang w:eastAsia="ja-JP"/>
              </w:rPr>
            </w:pPr>
            <w:r>
              <w:rPr>
                <w:rFonts w:eastAsia="Batang" w:hint="eastAsia"/>
                <w:lang w:eastAsia="ko-KR"/>
              </w:rPr>
              <w:t xml:space="preserve">OK. </w:t>
            </w:r>
            <w:r>
              <w:rPr>
                <w:rFonts w:eastAsia="Batang"/>
                <w:lang w:eastAsia="ko-KR"/>
              </w:rPr>
              <w:t>Prefer Alt.1</w:t>
            </w:r>
          </w:p>
        </w:tc>
      </w:tr>
      <w:tr w:rsidR="00AA2639" w14:paraId="271AAD18" w14:textId="77777777" w:rsidTr="0051084F">
        <w:tc>
          <w:tcPr>
            <w:tcW w:w="2243" w:type="dxa"/>
            <w:tcBorders>
              <w:top w:val="single" w:sz="4" w:space="0" w:color="auto"/>
              <w:bottom w:val="single" w:sz="4" w:space="0" w:color="auto"/>
            </w:tcBorders>
            <w:shd w:val="clear" w:color="auto" w:fill="auto"/>
          </w:tcPr>
          <w:p w14:paraId="31508BF2" w14:textId="29111472" w:rsidR="00AA2639" w:rsidRDefault="00AA2639" w:rsidP="00AA2639">
            <w:pPr>
              <w:spacing w:after="0" w:line="240" w:lineRule="auto"/>
              <w:jc w:val="center"/>
              <w:rPr>
                <w:rFonts w:eastAsia="Batang"/>
                <w:lang w:eastAsia="ko-KR"/>
              </w:rPr>
            </w:pPr>
            <w:r>
              <w:t>Lenovo, Motorola Mobility</w:t>
            </w:r>
          </w:p>
        </w:tc>
        <w:tc>
          <w:tcPr>
            <w:tcW w:w="7382" w:type="dxa"/>
            <w:tcBorders>
              <w:top w:val="single" w:sz="4" w:space="0" w:color="auto"/>
              <w:bottom w:val="single" w:sz="4" w:space="0" w:color="auto"/>
            </w:tcBorders>
            <w:shd w:val="clear" w:color="auto" w:fill="auto"/>
          </w:tcPr>
          <w:p w14:paraId="7A15884B" w14:textId="3DC5F862" w:rsidR="00AA2639" w:rsidRDefault="00D56324" w:rsidP="00AA2639">
            <w:pPr>
              <w:spacing w:after="0" w:line="240" w:lineRule="auto"/>
              <w:jc w:val="both"/>
              <w:rPr>
                <w:rFonts w:eastAsia="Batang"/>
                <w:lang w:eastAsia="ko-KR"/>
              </w:rPr>
            </w:pPr>
            <w:r>
              <w:t>Support</w:t>
            </w:r>
          </w:p>
        </w:tc>
      </w:tr>
      <w:tr w:rsidR="0051084F" w14:paraId="37886845" w14:textId="77777777" w:rsidTr="00C858FF">
        <w:tc>
          <w:tcPr>
            <w:tcW w:w="2243" w:type="dxa"/>
            <w:tcBorders>
              <w:top w:val="single" w:sz="4" w:space="0" w:color="auto"/>
              <w:bottom w:val="single" w:sz="4" w:space="0" w:color="auto"/>
            </w:tcBorders>
            <w:shd w:val="clear" w:color="auto" w:fill="auto"/>
          </w:tcPr>
          <w:p w14:paraId="29BE6F62" w14:textId="6D807E61" w:rsidR="0051084F" w:rsidRDefault="0051084F" w:rsidP="0051084F">
            <w:pPr>
              <w:spacing w:after="0" w:line="240" w:lineRule="auto"/>
              <w:jc w:val="center"/>
            </w:pPr>
            <w:r>
              <w:rPr>
                <w:rFonts w:eastAsia="MS Mincho" w:hint="eastAsia"/>
                <w:lang w:eastAsia="ja-JP"/>
              </w:rPr>
              <w:t>F</w:t>
            </w:r>
            <w:r>
              <w:rPr>
                <w:rFonts w:eastAsia="MS Mincho"/>
                <w:lang w:eastAsia="ja-JP"/>
              </w:rPr>
              <w:t>ujitsu</w:t>
            </w:r>
          </w:p>
        </w:tc>
        <w:tc>
          <w:tcPr>
            <w:tcW w:w="7382" w:type="dxa"/>
            <w:tcBorders>
              <w:top w:val="single" w:sz="4" w:space="0" w:color="auto"/>
              <w:bottom w:val="single" w:sz="4" w:space="0" w:color="auto"/>
            </w:tcBorders>
            <w:shd w:val="clear" w:color="auto" w:fill="auto"/>
          </w:tcPr>
          <w:p w14:paraId="09C3CC7C" w14:textId="757D410D" w:rsidR="0051084F" w:rsidRDefault="0051084F" w:rsidP="0051084F">
            <w:pPr>
              <w:spacing w:after="0" w:line="240" w:lineRule="auto"/>
              <w:jc w:val="both"/>
            </w:pPr>
            <w:r>
              <w:rPr>
                <w:rFonts w:eastAsia="MS Mincho" w:hint="eastAsia"/>
                <w:lang w:eastAsia="ja-JP"/>
              </w:rPr>
              <w:t>S</w:t>
            </w:r>
            <w:r>
              <w:rPr>
                <w:rFonts w:eastAsia="MS Mincho"/>
                <w:lang w:eastAsia="ja-JP"/>
              </w:rPr>
              <w:t>upport</w:t>
            </w:r>
          </w:p>
        </w:tc>
      </w:tr>
      <w:tr w:rsidR="00C858FF" w14:paraId="79374F79" w14:textId="77777777" w:rsidTr="007E5A31">
        <w:tc>
          <w:tcPr>
            <w:tcW w:w="2243" w:type="dxa"/>
            <w:tcBorders>
              <w:top w:val="single" w:sz="4" w:space="0" w:color="auto"/>
            </w:tcBorders>
            <w:shd w:val="clear" w:color="auto" w:fill="auto"/>
          </w:tcPr>
          <w:p w14:paraId="07B8007A" w14:textId="7266604D" w:rsidR="00C858FF" w:rsidRDefault="00C858FF" w:rsidP="00C858FF">
            <w:pPr>
              <w:spacing w:after="0" w:line="240" w:lineRule="auto"/>
              <w:jc w:val="center"/>
              <w:rPr>
                <w:rFonts w:eastAsia="MS Mincho"/>
                <w:lang w:eastAsia="ja-JP"/>
              </w:rPr>
            </w:pPr>
            <w:r>
              <w:rPr>
                <w:rFonts w:ascii="CG Times (WN)" w:eastAsia="SimSun" w:hAnsi="CG Times (WN)" w:hint="eastAsia"/>
                <w:lang w:eastAsia="zh-CN"/>
              </w:rPr>
              <w:t>H</w:t>
            </w:r>
            <w:r>
              <w:rPr>
                <w:rFonts w:ascii="CG Times (WN)" w:eastAsia="SimSun" w:hAnsi="CG Times (WN)"/>
                <w:lang w:eastAsia="zh-CN"/>
              </w:rPr>
              <w:t xml:space="preserve">uawei, </w:t>
            </w:r>
            <w:proofErr w:type="spellStart"/>
            <w:r>
              <w:rPr>
                <w:rFonts w:ascii="CG Times (WN)" w:eastAsia="SimSun" w:hAnsi="CG Times (WN)"/>
                <w:lang w:eastAsia="zh-CN"/>
              </w:rPr>
              <w:t>HiSilicon</w:t>
            </w:r>
            <w:proofErr w:type="spellEnd"/>
          </w:p>
        </w:tc>
        <w:tc>
          <w:tcPr>
            <w:tcW w:w="7382" w:type="dxa"/>
            <w:tcBorders>
              <w:top w:val="single" w:sz="4" w:space="0" w:color="auto"/>
            </w:tcBorders>
            <w:shd w:val="clear" w:color="auto" w:fill="auto"/>
          </w:tcPr>
          <w:p w14:paraId="38F71041" w14:textId="68DFDFE2" w:rsidR="00C858FF" w:rsidRDefault="00C858FF" w:rsidP="00C858FF">
            <w:pPr>
              <w:spacing w:after="0" w:line="240" w:lineRule="auto"/>
              <w:jc w:val="both"/>
              <w:rPr>
                <w:rFonts w:eastAsia="MS Mincho"/>
                <w:lang w:eastAsia="ja-JP"/>
              </w:rPr>
            </w:pPr>
            <w:r>
              <w:rPr>
                <w:rFonts w:eastAsiaTheme="minorEastAsia"/>
                <w:lang w:eastAsia="zh-CN"/>
              </w:rPr>
              <w:t>We support this proposal and prefer Alt.1.</w:t>
            </w:r>
          </w:p>
        </w:tc>
      </w:tr>
    </w:tbl>
    <w:p w14:paraId="19F0A23D" w14:textId="77777777" w:rsidR="00246DF7" w:rsidRDefault="00246DF7">
      <w:pPr>
        <w:rPr>
          <w:b/>
          <w:bCs/>
          <w:color w:val="00B050"/>
        </w:rPr>
      </w:pPr>
    </w:p>
    <w:p w14:paraId="3F8CB622" w14:textId="2C618E7E" w:rsidR="00246DF7" w:rsidRDefault="0011481B">
      <w:r>
        <w:t xml:space="preserve">In response to LG’s comments about the meaning of “provided to the CU”, the FL understanding is that the intent was to have the information provided by the IAB-DU via F1-AP to the CU. </w:t>
      </w:r>
    </w:p>
    <w:p w14:paraId="35A44E64" w14:textId="4EBE4119" w:rsidR="00576D64" w:rsidRDefault="00576D64">
      <w:r>
        <w:lastRenderedPageBreak/>
        <w:t>This</w:t>
      </w:r>
      <w:r w:rsidR="00D52A74">
        <w:t xml:space="preserve"> proposal</w:t>
      </w:r>
      <w:r>
        <w:t xml:space="preserve"> is now moved to email </w:t>
      </w:r>
      <w:r w:rsidR="00D52A74">
        <w:t>for potential endorsement</w:t>
      </w:r>
      <w:r>
        <w:t>.</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3EC0B902" w14:textId="77777777" w:rsidR="00246DF7" w:rsidRDefault="0011481B">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TableGrid"/>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rPr>
            </w:pPr>
          </w:p>
        </w:tc>
        <w:tc>
          <w:tcPr>
            <w:tcW w:w="7381" w:type="dxa"/>
            <w:shd w:val="clear" w:color="auto" w:fill="auto"/>
          </w:tcPr>
          <w:p w14:paraId="0C1CEEDF" w14:textId="77777777" w:rsidR="00246DF7" w:rsidRDefault="00246DF7">
            <w:pPr>
              <w:spacing w:after="0" w:line="240" w:lineRule="auto"/>
              <w:rPr>
                <w:rFonts w:ascii="CG Times (WN)" w:eastAsia="Batang" w:hAnsi="CG Times (WN)"/>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2D68FC54" w14:textId="77777777" w:rsidR="00246DF7" w:rsidRDefault="00246DF7">
            <w:pPr>
              <w:pStyle w:val="CommentText"/>
              <w:spacing w:after="0"/>
              <w:rPr>
                <w:rFonts w:ascii="CG Times (WN)" w:eastAsia="Batang" w:hAnsi="CG Times (WN)" w:cs="Times New Roman"/>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lastRenderedPageBreak/>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 xml:space="preserve">Support. This may also be tied to specific time/frequency </w:t>
            </w:r>
            <w:proofErr w:type="gramStart"/>
            <w:r>
              <w:rPr>
                <w:rFonts w:eastAsia="SimSun"/>
                <w:lang w:eastAsia="zh-CN"/>
              </w:rPr>
              <w:t>resources</w:t>
            </w:r>
            <w:proofErr w:type="gramEnd"/>
            <w:r>
              <w:rPr>
                <w:rFonts w:eastAsia="SimSun"/>
                <w:lang w:eastAsia="zh-CN"/>
              </w:rPr>
              <w:t xml:space="preserve"> but those details can be decided later based on the </w:t>
            </w:r>
            <w:proofErr w:type="spellStart"/>
            <w:r>
              <w:rPr>
                <w:rFonts w:eastAsia="SimSun"/>
                <w:lang w:eastAsia="zh-CN"/>
              </w:rPr>
              <w:t>signaling</w:t>
            </w:r>
            <w:proofErr w:type="spellEnd"/>
            <w:r>
              <w:rPr>
                <w:rFonts w:eastAsia="SimSun"/>
                <w:lang w:eastAsia="zh-CN"/>
              </w:rPr>
              <w:t>.</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xml:space="preserve">. </w:t>
            </w:r>
            <w:proofErr w:type="gramStart"/>
            <w:r>
              <w:rPr>
                <w:rFonts w:eastAsia="SimSun"/>
                <w:lang w:val="en-US" w:eastAsia="zh-CN"/>
              </w:rPr>
              <w:t>So</w:t>
            </w:r>
            <w:proofErr w:type="gramEnd"/>
            <w:r>
              <w:rPr>
                <w:rFonts w:eastAsia="SimSun"/>
                <w:lang w:val="en-US" w:eastAsia="zh-CN"/>
              </w:rPr>
              <w:t xml:space="preserve">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FL Proposal 1.3b. The concern from Nokia seems related to </w:t>
      </w:r>
      <w:proofErr w:type="spellStart"/>
      <w:r>
        <w:rPr>
          <w:rFonts w:eastAsia="MS PGothic" w:cstheme="minorHAnsi"/>
          <w:lang w:eastAsia="ja-JP"/>
        </w:rPr>
        <w:t>signaling</w:t>
      </w:r>
      <w:proofErr w:type="spellEnd"/>
      <w:r>
        <w:rPr>
          <w:rFonts w:eastAsia="MS PGothic" w:cstheme="minorHAnsi"/>
          <w:lang w:eastAsia="ja-JP"/>
        </w:rPr>
        <w:t xml:space="preserve"> details and that part is covered under the FFS point.</w:t>
      </w:r>
    </w:p>
    <w:p w14:paraId="1323AD12" w14:textId="77777777" w:rsidR="00246DF7" w:rsidRDefault="0011481B">
      <w:pPr>
        <w:rPr>
          <w:b/>
          <w:bCs/>
          <w:color w:val="000000" w:themeColor="text1"/>
          <w:u w:val="single"/>
        </w:rPr>
      </w:pPr>
      <w:r w:rsidRPr="0007738C">
        <w:rPr>
          <w:b/>
          <w:bCs/>
          <w:color w:val="000000" w:themeColor="text1"/>
          <w:highlight w:val="lightGray"/>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lastRenderedPageBreak/>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6434A9E0" w14:textId="77777777" w:rsidTr="001227FF">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rsidTr="001227FF">
        <w:tc>
          <w:tcPr>
            <w:tcW w:w="2243" w:type="dxa"/>
            <w:shd w:val="clear" w:color="auto" w:fill="auto"/>
          </w:tcPr>
          <w:p w14:paraId="5365E9D7"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07C8B36D"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rsidTr="001227FF">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527924CC"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rsidTr="001227FF">
        <w:tc>
          <w:tcPr>
            <w:tcW w:w="2243" w:type="dxa"/>
            <w:shd w:val="clear" w:color="auto" w:fill="auto"/>
          </w:tcPr>
          <w:p w14:paraId="783CC270"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4DFC3E9E" w14:textId="77777777" w:rsidR="00246DF7" w:rsidRDefault="0011481B">
            <w:pPr>
              <w:spacing w:after="0" w:line="240" w:lineRule="auto"/>
              <w:rPr>
                <w:rFonts w:ascii="CG Times (WN)" w:eastAsia="SimSun" w:hAnsi="CG Times (WN)"/>
                <w:lang w:eastAsia="zh-CN"/>
              </w:rPr>
            </w:pPr>
            <w:r>
              <w:rPr>
                <w:rFonts w:ascii="CG Times (WN)" w:eastAsia="SimSun" w:hAnsi="CG Times (WN)"/>
                <w:lang w:eastAsia="zh-CN"/>
              </w:rPr>
              <w:t xml:space="preserve">Agree </w:t>
            </w:r>
          </w:p>
        </w:tc>
      </w:tr>
      <w:tr w:rsidR="00246DF7" w14:paraId="05795337" w14:textId="77777777" w:rsidTr="001227FF">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rsidTr="001227FF">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rsidTr="001227FF">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1227FF">
        <w:tc>
          <w:tcPr>
            <w:tcW w:w="2243" w:type="dxa"/>
            <w:tcBorders>
              <w:top w:val="single" w:sz="4" w:space="0" w:color="auto"/>
              <w:bottom w:val="single" w:sz="4" w:space="0" w:color="auto"/>
            </w:tcBorders>
            <w:shd w:val="clear" w:color="auto" w:fill="auto"/>
          </w:tcPr>
          <w:p w14:paraId="2C62B1D0" w14:textId="3B2F44ED" w:rsidR="00C219ED" w:rsidRDefault="00C219ED">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14C503A" w14:textId="09F453A3" w:rsidR="00C219ED" w:rsidRDefault="00C219ED">
            <w:pPr>
              <w:spacing w:after="0" w:line="240" w:lineRule="auto"/>
              <w:jc w:val="both"/>
            </w:pPr>
            <w:r>
              <w:t>Support.</w:t>
            </w:r>
          </w:p>
        </w:tc>
      </w:tr>
      <w:tr w:rsidR="00626C34" w14:paraId="53594A49" w14:textId="77777777" w:rsidTr="001227FF">
        <w:tc>
          <w:tcPr>
            <w:tcW w:w="2243" w:type="dxa"/>
            <w:tcBorders>
              <w:top w:val="single" w:sz="4" w:space="0" w:color="auto"/>
              <w:bottom w:val="single" w:sz="4" w:space="0" w:color="auto"/>
            </w:tcBorders>
            <w:shd w:val="clear" w:color="auto" w:fill="auto"/>
          </w:tcPr>
          <w:p w14:paraId="0267A959" w14:textId="60E2D490"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5DD8704E" w14:textId="0454C09C"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r w:rsidR="001227FF" w14:paraId="46F6397C" w14:textId="77777777" w:rsidTr="005D3B1C">
        <w:tc>
          <w:tcPr>
            <w:tcW w:w="2243" w:type="dxa"/>
            <w:tcBorders>
              <w:top w:val="single" w:sz="4" w:space="0" w:color="auto"/>
              <w:bottom w:val="single" w:sz="4" w:space="0" w:color="auto"/>
            </w:tcBorders>
            <w:shd w:val="clear" w:color="auto" w:fill="auto"/>
          </w:tcPr>
          <w:p w14:paraId="147E41B9" w14:textId="58AD4585" w:rsidR="001227FF" w:rsidRDefault="001227FF" w:rsidP="001227FF">
            <w:pPr>
              <w:spacing w:after="0" w:line="240" w:lineRule="auto"/>
              <w:jc w:val="center"/>
              <w:rPr>
                <w:rFonts w:eastAsia="MS Mincho"/>
                <w:lang w:eastAsia="ja-JP"/>
              </w:rPr>
            </w:pPr>
            <w:r>
              <w:t>Lenovo, Motorola Mobility</w:t>
            </w:r>
          </w:p>
        </w:tc>
        <w:tc>
          <w:tcPr>
            <w:tcW w:w="7382" w:type="dxa"/>
            <w:tcBorders>
              <w:top w:val="single" w:sz="4" w:space="0" w:color="auto"/>
              <w:bottom w:val="single" w:sz="4" w:space="0" w:color="auto"/>
            </w:tcBorders>
            <w:shd w:val="clear" w:color="auto" w:fill="auto"/>
          </w:tcPr>
          <w:p w14:paraId="4AAC16DF" w14:textId="0A50DC3B" w:rsidR="001227FF" w:rsidRDefault="001227FF" w:rsidP="001227FF">
            <w:pPr>
              <w:spacing w:after="0" w:line="240" w:lineRule="auto"/>
              <w:jc w:val="both"/>
              <w:rPr>
                <w:rFonts w:eastAsia="MS Mincho"/>
                <w:lang w:eastAsia="ja-JP"/>
              </w:rPr>
            </w:pPr>
            <w:r>
              <w:t>Support</w:t>
            </w:r>
          </w:p>
        </w:tc>
      </w:tr>
      <w:tr w:rsidR="005D3B1C" w14:paraId="7FCC6271" w14:textId="77777777" w:rsidTr="001227FF">
        <w:tc>
          <w:tcPr>
            <w:tcW w:w="2243" w:type="dxa"/>
            <w:tcBorders>
              <w:top w:val="single" w:sz="4" w:space="0" w:color="auto"/>
            </w:tcBorders>
            <w:shd w:val="clear" w:color="auto" w:fill="auto"/>
          </w:tcPr>
          <w:p w14:paraId="4C3E6996" w14:textId="729BFE5C" w:rsidR="005D3B1C" w:rsidRDefault="005D3B1C" w:rsidP="005D3B1C">
            <w:pPr>
              <w:spacing w:after="0" w:line="240" w:lineRule="auto"/>
              <w:jc w:val="center"/>
            </w:pPr>
            <w:r w:rsidRPr="004E65B8">
              <w:rPr>
                <w:rFonts w:ascii="CG Times (WN)" w:eastAsia="Batang" w:hAnsi="CG Times (WN)"/>
                <w:lang w:eastAsia="ko-KR"/>
              </w:rPr>
              <w:t>Huawei</w:t>
            </w:r>
            <w:r>
              <w:rPr>
                <w:rFonts w:ascii="CG Times (WN)" w:eastAsia="Batang" w:hAnsi="CG Times (WN)"/>
                <w:lang w:eastAsia="ko-KR"/>
              </w:rPr>
              <w:t xml:space="preserve">, </w:t>
            </w:r>
            <w:proofErr w:type="spellStart"/>
            <w:r>
              <w:rPr>
                <w:rFonts w:ascii="CG Times (WN)" w:eastAsia="Batang" w:hAnsi="CG Times (WN)"/>
                <w:lang w:eastAsia="ko-KR"/>
              </w:rPr>
              <w:t>HiSilicon</w:t>
            </w:r>
            <w:proofErr w:type="spellEnd"/>
          </w:p>
        </w:tc>
        <w:tc>
          <w:tcPr>
            <w:tcW w:w="7382" w:type="dxa"/>
            <w:tcBorders>
              <w:top w:val="single" w:sz="4" w:space="0" w:color="auto"/>
            </w:tcBorders>
            <w:shd w:val="clear" w:color="auto" w:fill="auto"/>
          </w:tcPr>
          <w:p w14:paraId="7582200F" w14:textId="77777777" w:rsidR="005D3B1C" w:rsidRDefault="005D3B1C" w:rsidP="005D3B1C">
            <w:pPr>
              <w:spacing w:after="0" w:line="240" w:lineRule="auto"/>
              <w:jc w:val="both"/>
              <w:rPr>
                <w:rFonts w:ascii="CG Times (WN)" w:eastAsia="SimSun" w:hAnsi="CG Times (WN)"/>
                <w:lang w:eastAsia="zh-CN"/>
              </w:rPr>
            </w:pPr>
            <w:r>
              <w:rPr>
                <w:rFonts w:ascii="CG Times (WN)" w:eastAsia="SimSun" w:hAnsi="CG Times (WN)"/>
                <w:lang w:eastAsia="zh-CN"/>
              </w:rPr>
              <w:t xml:space="preserve">We support this proposal in general, however we share the </w:t>
            </w:r>
            <w:r>
              <w:rPr>
                <w:rFonts w:ascii="CG Times (WN)" w:eastAsia="SimSun" w:hAnsi="CG Times (WN)" w:hint="eastAsia"/>
                <w:lang w:eastAsia="zh-CN"/>
              </w:rPr>
              <w:t>s</w:t>
            </w:r>
            <w:r>
              <w:rPr>
                <w:rFonts w:ascii="CG Times (WN)" w:eastAsia="SimSun" w:hAnsi="CG Times (WN)"/>
                <w:lang w:eastAsia="zh-CN"/>
              </w:rPr>
              <w:t>imilar view as LG. At current stage, there is no agreement supporting explicit bounding between “</w:t>
            </w:r>
            <w:r w:rsidRPr="004E65B8">
              <w:rPr>
                <w:rFonts w:ascii="CG Times (WN)" w:eastAsia="SimSun" w:hAnsi="CG Times (WN)"/>
                <w:lang w:eastAsia="zh-CN"/>
              </w:rPr>
              <w:t>simultaneous operation of IAB</w:t>
            </w:r>
            <w:r>
              <w:rPr>
                <w:rFonts w:ascii="CG Times (WN)" w:eastAsia="SimSun" w:hAnsi="CG Times (WN)"/>
                <w:lang w:eastAsia="zh-CN"/>
              </w:rPr>
              <w:t xml:space="preserve">” and “specific time domain resources”. </w:t>
            </w:r>
          </w:p>
          <w:p w14:paraId="11658C84" w14:textId="77777777" w:rsidR="005D3B1C" w:rsidRDefault="005D3B1C" w:rsidP="005D3B1C">
            <w:pPr>
              <w:spacing w:after="0" w:line="240" w:lineRule="auto"/>
              <w:jc w:val="both"/>
            </w:pP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27795217" w14:textId="77777777" w:rsidR="0007738C" w:rsidRDefault="0007738C" w:rsidP="0007738C">
      <w:r>
        <w:t>This proposal is now moved to email for potential endorsement.</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55C22EB7"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1587035E" w14:textId="77777777" w:rsidR="00246DF7" w:rsidRDefault="0011481B">
      <w:pPr>
        <w:pStyle w:val="ListParagraph"/>
        <w:numPr>
          <w:ilvl w:val="1"/>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 xml:space="preserve">We are OK with this proposal in general. But we suggest </w:t>
            </w:r>
            <w:proofErr w:type="gramStart"/>
            <w:r>
              <w:rPr>
                <w:rFonts w:eastAsiaTheme="minorEastAsia"/>
                <w:lang w:eastAsia="zh-CN"/>
              </w:rPr>
              <w:t>to consider</w:t>
            </w:r>
            <w:proofErr w:type="gramEnd"/>
            <w:r>
              <w:rPr>
                <w:rFonts w:eastAsiaTheme="minorEastAsia"/>
                <w:lang w:eastAsia="zh-CN"/>
              </w:rPr>
              <w:t xml:space="preserve">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bookmarkStart w:id="12" w:name="_Hlk80716676"/>
      <w:r w:rsidRPr="0007738C">
        <w:rPr>
          <w:b/>
          <w:bCs/>
          <w:color w:val="000000" w:themeColor="text1"/>
          <w:highlight w:val="lightGray"/>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signaling</w:t>
      </w:r>
      <w:proofErr w:type="spellEnd"/>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 xml:space="preserve"> details.</w:t>
      </w:r>
    </w:p>
    <w:bookmarkEnd w:id="12"/>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TableGrid"/>
        <w:tblW w:w="9625" w:type="dxa"/>
        <w:tblLook w:val="04A0" w:firstRow="1" w:lastRow="0" w:firstColumn="1" w:lastColumn="0" w:noHBand="0" w:noVBand="1"/>
      </w:tblPr>
      <w:tblGrid>
        <w:gridCol w:w="2243"/>
        <w:gridCol w:w="7382"/>
      </w:tblGrid>
      <w:tr w:rsidR="00246DF7" w14:paraId="399083F4" w14:textId="77777777" w:rsidTr="001227FF">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rsidTr="001227FF">
        <w:tc>
          <w:tcPr>
            <w:tcW w:w="2243" w:type="dxa"/>
            <w:shd w:val="clear" w:color="auto" w:fill="auto"/>
          </w:tcPr>
          <w:p w14:paraId="78230A78" w14:textId="77777777" w:rsidR="00246DF7" w:rsidRDefault="0011481B">
            <w:pPr>
              <w:spacing w:after="0" w:line="240" w:lineRule="auto"/>
              <w:jc w:val="center"/>
              <w:rPr>
                <w:rFonts w:ascii="CG Times (WN)" w:eastAsia="Batang" w:hAnsi="CG Times (WN)"/>
              </w:rPr>
            </w:pPr>
            <w:r>
              <w:rPr>
                <w:rFonts w:ascii="CG Times (WN)" w:eastAsia="Batang" w:hAnsi="CG Times (WN)"/>
              </w:rPr>
              <w:t>Ericsson</w:t>
            </w:r>
          </w:p>
        </w:tc>
        <w:tc>
          <w:tcPr>
            <w:tcW w:w="7382" w:type="dxa"/>
            <w:shd w:val="clear" w:color="auto" w:fill="auto"/>
          </w:tcPr>
          <w:p w14:paraId="73558DD5" w14:textId="77777777" w:rsidR="00246DF7" w:rsidRDefault="0011481B">
            <w:pPr>
              <w:spacing w:after="0" w:line="240" w:lineRule="auto"/>
              <w:rPr>
                <w:rFonts w:ascii="CG Times (WN)" w:eastAsia="Batang" w:hAnsi="CG Times (WN)"/>
                <w:lang w:eastAsia="ja-JP"/>
              </w:rPr>
            </w:pPr>
            <w:r>
              <w:rPr>
                <w:rFonts w:ascii="CG Times (WN)" w:eastAsia="Batang" w:hAnsi="CG Times (WN)"/>
                <w:lang w:eastAsia="ja-JP"/>
              </w:rPr>
              <w:t>Support</w:t>
            </w:r>
          </w:p>
        </w:tc>
      </w:tr>
      <w:tr w:rsidR="00246DF7" w14:paraId="398AAD73" w14:textId="77777777" w:rsidTr="001227FF">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2"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rsidTr="001227FF">
        <w:tc>
          <w:tcPr>
            <w:tcW w:w="2243" w:type="dxa"/>
            <w:shd w:val="clear" w:color="auto" w:fill="auto"/>
          </w:tcPr>
          <w:p w14:paraId="182CF5BD" w14:textId="77777777" w:rsidR="00246DF7" w:rsidRDefault="0011481B">
            <w:pPr>
              <w:spacing w:after="0" w:line="240" w:lineRule="auto"/>
              <w:jc w:val="center"/>
              <w:rPr>
                <w:rFonts w:ascii="CG Times (WN)" w:eastAsia="SimSun" w:hAnsi="CG Times (WN)"/>
                <w:lang w:eastAsia="zh-CN"/>
              </w:rPr>
            </w:pPr>
            <w:r>
              <w:rPr>
                <w:rFonts w:ascii="CG Times (WN)" w:eastAsia="SimSun" w:hAnsi="CG Times (WN)"/>
                <w:lang w:eastAsia="zh-CN"/>
              </w:rPr>
              <w:t>Vivo</w:t>
            </w:r>
          </w:p>
        </w:tc>
        <w:tc>
          <w:tcPr>
            <w:tcW w:w="7382" w:type="dxa"/>
            <w:shd w:val="clear" w:color="auto" w:fill="auto"/>
          </w:tcPr>
          <w:p w14:paraId="0FDC08CA"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lang w:eastAsia="zh-CN"/>
              </w:rPr>
            </w:pPr>
          </w:p>
          <w:p w14:paraId="370517F3" w14:textId="77777777" w:rsidR="00246DF7" w:rsidRDefault="0011481B">
            <w:pPr>
              <w:spacing w:after="0" w:line="240" w:lineRule="auto"/>
              <w:rPr>
                <w:rFonts w:ascii="CG Times (WN)" w:eastAsia="SimSun" w:hAnsi="CG Times (WN)"/>
                <w:lang w:eastAsia="zh-CN"/>
              </w:rPr>
            </w:pPr>
            <w:r>
              <w:rPr>
                <w:rFonts w:eastAsia="Batang"/>
                <w:lang w:eastAsia="ko-KR"/>
              </w:rPr>
              <w:t xml:space="preserve">However, if parent indicates the PDSCH transmission power after the DL PC, it </w:t>
            </w:r>
            <w:proofErr w:type="spellStart"/>
            <w:r>
              <w:rPr>
                <w:rFonts w:eastAsia="Batang"/>
                <w:lang w:eastAsia="ko-KR"/>
              </w:rPr>
              <w:t>maybe</w:t>
            </w:r>
            <w:proofErr w:type="spellEnd"/>
            <w:r>
              <w:rPr>
                <w:rFonts w:eastAsia="Batang"/>
                <w:lang w:eastAsia="ko-KR"/>
              </w:rPr>
              <w:t xml:space="preserve"> beneficial for child DU to determine UL/DL power. </w:t>
            </w:r>
          </w:p>
        </w:tc>
      </w:tr>
      <w:tr w:rsidR="00246DF7" w14:paraId="2B13AE10" w14:textId="77777777" w:rsidTr="001227FF">
        <w:tc>
          <w:tcPr>
            <w:tcW w:w="2243" w:type="dxa"/>
            <w:shd w:val="clear" w:color="auto" w:fill="auto"/>
          </w:tcPr>
          <w:p w14:paraId="6987B963" w14:textId="77777777" w:rsidR="00246DF7" w:rsidRDefault="0011481B">
            <w:pPr>
              <w:spacing w:after="0" w:line="240" w:lineRule="auto"/>
              <w:jc w:val="center"/>
              <w:rPr>
                <w:rFonts w:ascii="CG Times (WN)" w:eastAsia="Batang" w:hAnsi="CG Times (WN)"/>
                <w:lang w:eastAsia="ko-KR"/>
              </w:rPr>
            </w:pPr>
            <w:r>
              <w:rPr>
                <w:rFonts w:eastAsia="Batang"/>
                <w:lang w:eastAsia="ko-KR"/>
              </w:rPr>
              <w:lastRenderedPageBreak/>
              <w:t>LG</w:t>
            </w:r>
          </w:p>
        </w:tc>
        <w:tc>
          <w:tcPr>
            <w:tcW w:w="7382"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rsidTr="001227FF">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2"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rsidTr="001227FF">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proofErr w:type="spellStart"/>
            <w:r>
              <w:t>CEWiT</w:t>
            </w:r>
            <w:proofErr w:type="spellEnd"/>
          </w:p>
        </w:tc>
        <w:tc>
          <w:tcPr>
            <w:tcW w:w="7382"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1227FF">
        <w:tc>
          <w:tcPr>
            <w:tcW w:w="2243" w:type="dxa"/>
            <w:tcBorders>
              <w:top w:val="single" w:sz="4" w:space="0" w:color="auto"/>
              <w:bottom w:val="single" w:sz="4" w:space="0" w:color="auto"/>
            </w:tcBorders>
            <w:shd w:val="clear" w:color="auto" w:fill="auto"/>
          </w:tcPr>
          <w:p w14:paraId="1E4F5EA6" w14:textId="150FB6B8" w:rsidR="00E93B42" w:rsidRDefault="00E93B42">
            <w:pPr>
              <w:spacing w:after="0" w:line="240" w:lineRule="auto"/>
              <w:jc w:val="center"/>
            </w:pPr>
            <w:r>
              <w:t>Intel</w:t>
            </w:r>
          </w:p>
        </w:tc>
        <w:tc>
          <w:tcPr>
            <w:tcW w:w="7382" w:type="dxa"/>
            <w:tcBorders>
              <w:top w:val="single" w:sz="4" w:space="0" w:color="auto"/>
              <w:bottom w:val="single" w:sz="4" w:space="0" w:color="auto"/>
            </w:tcBorders>
            <w:shd w:val="clear" w:color="auto" w:fill="auto"/>
          </w:tcPr>
          <w:p w14:paraId="65EED102" w14:textId="000DF846" w:rsidR="00E93B42" w:rsidRDefault="00E93B42">
            <w:pPr>
              <w:spacing w:after="0" w:line="240" w:lineRule="auto"/>
              <w:jc w:val="both"/>
            </w:pPr>
            <w:r>
              <w:t>Support</w:t>
            </w:r>
          </w:p>
        </w:tc>
      </w:tr>
      <w:tr w:rsidR="00626C34" w14:paraId="18B4D772" w14:textId="77777777" w:rsidTr="001227FF">
        <w:tc>
          <w:tcPr>
            <w:tcW w:w="2243" w:type="dxa"/>
            <w:tcBorders>
              <w:top w:val="single" w:sz="4" w:space="0" w:color="auto"/>
              <w:bottom w:val="single" w:sz="4" w:space="0" w:color="auto"/>
            </w:tcBorders>
            <w:shd w:val="clear" w:color="auto" w:fill="auto"/>
          </w:tcPr>
          <w:p w14:paraId="690889D4" w14:textId="7E683245" w:rsidR="00626C34" w:rsidRPr="00626C34" w:rsidRDefault="00626C34">
            <w:pPr>
              <w:spacing w:after="0" w:line="240" w:lineRule="auto"/>
              <w:jc w:val="center"/>
              <w:rPr>
                <w:rFonts w:eastAsia="MS Mincho"/>
                <w:lang w:eastAsia="ja-JP"/>
              </w:rPr>
            </w:pPr>
            <w:r>
              <w:rPr>
                <w:rFonts w:eastAsia="MS Mincho" w:hint="eastAsia"/>
                <w:lang w:eastAsia="ja-JP"/>
              </w:rPr>
              <w:t>N</w:t>
            </w:r>
            <w:r>
              <w:rPr>
                <w:rFonts w:eastAsia="MS Mincho"/>
                <w:lang w:eastAsia="ja-JP"/>
              </w:rPr>
              <w:t>TT DOCOMO</w:t>
            </w:r>
          </w:p>
        </w:tc>
        <w:tc>
          <w:tcPr>
            <w:tcW w:w="7382" w:type="dxa"/>
            <w:tcBorders>
              <w:top w:val="single" w:sz="4" w:space="0" w:color="auto"/>
              <w:bottom w:val="single" w:sz="4" w:space="0" w:color="auto"/>
            </w:tcBorders>
            <w:shd w:val="clear" w:color="auto" w:fill="auto"/>
          </w:tcPr>
          <w:p w14:paraId="079C7804" w14:textId="73B9C2F7" w:rsidR="00626C34" w:rsidRPr="00626C34" w:rsidRDefault="00626C34">
            <w:pPr>
              <w:spacing w:after="0" w:line="240" w:lineRule="auto"/>
              <w:jc w:val="both"/>
              <w:rPr>
                <w:rFonts w:eastAsia="MS Mincho"/>
                <w:lang w:eastAsia="ja-JP"/>
              </w:rPr>
            </w:pPr>
            <w:r>
              <w:rPr>
                <w:rFonts w:eastAsia="MS Mincho" w:hint="eastAsia"/>
                <w:lang w:eastAsia="ja-JP"/>
              </w:rPr>
              <w:t>W</w:t>
            </w:r>
            <w:r>
              <w:rPr>
                <w:rFonts w:eastAsia="MS Mincho"/>
                <w:lang w:eastAsia="ja-JP"/>
              </w:rPr>
              <w:t>e support the proposal.</w:t>
            </w:r>
          </w:p>
        </w:tc>
      </w:tr>
      <w:tr w:rsidR="001227FF" w14:paraId="1173DCB4" w14:textId="77777777" w:rsidTr="00DE4CFD">
        <w:tc>
          <w:tcPr>
            <w:tcW w:w="2243" w:type="dxa"/>
            <w:tcBorders>
              <w:top w:val="single" w:sz="4" w:space="0" w:color="auto"/>
              <w:bottom w:val="single" w:sz="4" w:space="0" w:color="auto"/>
            </w:tcBorders>
            <w:shd w:val="clear" w:color="auto" w:fill="auto"/>
          </w:tcPr>
          <w:p w14:paraId="27180789" w14:textId="38929256" w:rsidR="001227FF" w:rsidRDefault="001227FF" w:rsidP="001227FF">
            <w:pPr>
              <w:spacing w:after="0" w:line="240" w:lineRule="auto"/>
              <w:jc w:val="center"/>
              <w:rPr>
                <w:rFonts w:eastAsia="MS Mincho"/>
                <w:lang w:eastAsia="ja-JP"/>
              </w:rPr>
            </w:pPr>
            <w:r>
              <w:t>Lenovo, Motorola Mobility</w:t>
            </w:r>
          </w:p>
        </w:tc>
        <w:tc>
          <w:tcPr>
            <w:tcW w:w="7382" w:type="dxa"/>
            <w:tcBorders>
              <w:top w:val="single" w:sz="4" w:space="0" w:color="auto"/>
              <w:bottom w:val="single" w:sz="4" w:space="0" w:color="auto"/>
            </w:tcBorders>
            <w:shd w:val="clear" w:color="auto" w:fill="auto"/>
          </w:tcPr>
          <w:p w14:paraId="5FE5E44A" w14:textId="6A04BFBC" w:rsidR="001227FF" w:rsidRDefault="001227FF" w:rsidP="001227FF">
            <w:pPr>
              <w:spacing w:after="0" w:line="240" w:lineRule="auto"/>
              <w:jc w:val="both"/>
              <w:rPr>
                <w:rFonts w:eastAsia="MS Mincho"/>
                <w:lang w:eastAsia="ja-JP"/>
              </w:rPr>
            </w:pPr>
            <w:r>
              <w:t>Support</w:t>
            </w:r>
          </w:p>
        </w:tc>
      </w:tr>
      <w:tr w:rsidR="00DE4CFD" w14:paraId="41F64F46" w14:textId="77777777" w:rsidTr="001227FF">
        <w:tc>
          <w:tcPr>
            <w:tcW w:w="2243" w:type="dxa"/>
            <w:tcBorders>
              <w:top w:val="single" w:sz="4" w:space="0" w:color="auto"/>
            </w:tcBorders>
            <w:shd w:val="clear" w:color="auto" w:fill="auto"/>
          </w:tcPr>
          <w:p w14:paraId="276995D9" w14:textId="1EF36567" w:rsidR="00DE4CFD" w:rsidRDefault="00DE4CFD" w:rsidP="00DE4CFD">
            <w:pPr>
              <w:spacing w:after="0" w:line="240" w:lineRule="auto"/>
              <w:jc w:val="center"/>
            </w:pPr>
            <w:r>
              <w:rPr>
                <w:rFonts w:ascii="CG Times (WN)" w:eastAsia="Batang" w:hAnsi="CG Times (WN)"/>
                <w:lang w:eastAsia="ko-KR"/>
              </w:rPr>
              <w:t xml:space="preserve">Huawei, </w:t>
            </w:r>
            <w:proofErr w:type="spellStart"/>
            <w:r>
              <w:rPr>
                <w:rFonts w:ascii="CG Times (WN)" w:eastAsia="Batang" w:hAnsi="CG Times (WN)"/>
                <w:lang w:eastAsia="ko-KR"/>
              </w:rPr>
              <w:t>HiSilicon</w:t>
            </w:r>
            <w:proofErr w:type="spellEnd"/>
          </w:p>
        </w:tc>
        <w:tc>
          <w:tcPr>
            <w:tcW w:w="7382" w:type="dxa"/>
            <w:tcBorders>
              <w:top w:val="single" w:sz="4" w:space="0" w:color="auto"/>
            </w:tcBorders>
            <w:shd w:val="clear" w:color="auto" w:fill="auto"/>
          </w:tcPr>
          <w:p w14:paraId="18A6617A" w14:textId="795182A7" w:rsidR="00DE4CFD" w:rsidRDefault="00DE4CFD" w:rsidP="00DE4CFD">
            <w:pPr>
              <w:spacing w:after="0" w:line="240" w:lineRule="auto"/>
              <w:jc w:val="both"/>
            </w:pPr>
            <w:r>
              <w:rPr>
                <w:rFonts w:ascii="CG Times (WN)" w:eastAsia="SimSun" w:hAnsi="CG Times (WN)" w:hint="eastAsia"/>
                <w:lang w:eastAsia="zh-CN"/>
              </w:rPr>
              <w:t>W</w:t>
            </w:r>
            <w:r>
              <w:rPr>
                <w:rFonts w:ascii="CG Times (WN)" w:eastAsia="SimSun" w:hAnsi="CG Times (WN)"/>
                <w:lang w:eastAsia="zh-CN"/>
              </w:rPr>
              <w:t>e are OK with this proposal but still have the same comment on “s</w:t>
            </w:r>
            <w:r>
              <w:rPr>
                <w:rFonts w:cs="Times"/>
                <w:b/>
                <w:bCs/>
                <w:color w:val="000000" w:themeColor="text1"/>
              </w:rPr>
              <w:t>pecific time domain resources</w:t>
            </w:r>
            <w:r>
              <w:rPr>
                <w:rFonts w:ascii="CG Times (WN)" w:eastAsia="SimSun" w:hAnsi="CG Times (WN)"/>
                <w:lang w:eastAsia="zh-CN"/>
              </w:rPr>
              <w:t>” which is not clear.</w:t>
            </w:r>
          </w:p>
        </w:tc>
      </w:tr>
    </w:tbl>
    <w:p w14:paraId="484B62DD" w14:textId="77777777" w:rsidR="00246DF7" w:rsidRDefault="00246DF7">
      <w:pPr>
        <w:rPr>
          <w:b/>
          <w:bCs/>
          <w:color w:val="00B050"/>
        </w:rPr>
      </w:pPr>
    </w:p>
    <w:p w14:paraId="0F1CA16A" w14:textId="77777777" w:rsidR="00246DF7" w:rsidRDefault="0011481B">
      <w:bookmarkStart w:id="13" w:name="_Hlk80045156"/>
      <w:bookmarkEnd w:id="13"/>
      <w:r>
        <w:t xml:space="preserve">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w:t>
      </w:r>
      <w:proofErr w:type="spellStart"/>
      <w:r>
        <w:t>signaling</w:t>
      </w:r>
      <w:proofErr w:type="spellEnd"/>
      <w:r>
        <w:t xml:space="preserve">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w:t>
      </w:r>
      <w:proofErr w:type="gramStart"/>
      <w:r>
        <w:rPr>
          <w:rFonts w:eastAsia="MS PGothic" w:cstheme="minorHAnsi"/>
          <w:lang w:eastAsia="ja-JP"/>
        </w:rPr>
        <w:t>of  FL</w:t>
      </w:r>
      <w:proofErr w:type="gramEnd"/>
      <w:r>
        <w:rPr>
          <w:rFonts w:eastAsia="MS PGothic" w:cstheme="minorHAnsi"/>
          <w:lang w:eastAsia="ja-JP"/>
        </w:rPr>
        <w:t xml:space="preserve"> Proposal 3.2b, the meaning of “time domain resources” is D/U/F symbols in a slot and not resources associated with TDM (time division multiplexing) operation.  </w:t>
      </w:r>
    </w:p>
    <w:p w14:paraId="7D0D52AE" w14:textId="77777777" w:rsidR="0007738C" w:rsidRDefault="0007738C" w:rsidP="0007738C">
      <w:r>
        <w:t>This proposal is now moved to email for potential endorsement.</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sidRPr="0007738C">
        <w:rPr>
          <w:b/>
          <w:bCs/>
          <w:color w:val="000000" w:themeColor="text1"/>
          <w:highlight w:val="lightGray"/>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1146D76C" w14:textId="77777777" w:rsidTr="0051084F">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2"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rsidTr="0051084F">
        <w:tc>
          <w:tcPr>
            <w:tcW w:w="2243" w:type="dxa"/>
            <w:shd w:val="clear" w:color="auto" w:fill="auto"/>
          </w:tcPr>
          <w:p w14:paraId="65C2F611" w14:textId="77777777" w:rsidR="00246DF7" w:rsidRDefault="0011481B">
            <w:pPr>
              <w:spacing w:after="0" w:line="240" w:lineRule="auto"/>
              <w:jc w:val="center"/>
              <w:rPr>
                <w:rFonts w:ascii="CG Times (WN)" w:eastAsia="Batang" w:hAnsi="CG Times (WN)"/>
              </w:rPr>
            </w:pPr>
            <w:r>
              <w:rPr>
                <w:rFonts w:ascii="CG Times (WN)" w:eastAsia="SimSun" w:hAnsi="CG Times (WN)"/>
                <w:lang w:val="en-US" w:eastAsia="zh-CN"/>
              </w:rPr>
              <w:t>ZTE</w:t>
            </w:r>
          </w:p>
        </w:tc>
        <w:tc>
          <w:tcPr>
            <w:tcW w:w="7382" w:type="dxa"/>
            <w:shd w:val="clear" w:color="auto" w:fill="auto"/>
          </w:tcPr>
          <w:p w14:paraId="0366CDFC" w14:textId="77777777" w:rsidR="00246DF7" w:rsidRDefault="0011481B">
            <w:pPr>
              <w:pStyle w:val="YJ-Proposal"/>
              <w:widowControl w:val="0"/>
              <w:spacing w:before="120" w:after="120"/>
              <w:rPr>
                <w:rFonts w:ascii="CG Times (WN)" w:eastAsia="Batang" w:hAnsi="CG Times (WN)"/>
                <w:lang w:eastAsia="ja-JP"/>
              </w:rPr>
            </w:pPr>
            <w:r>
              <w:rPr>
                <w:b w:val="0"/>
                <w:bCs w:val="0"/>
                <w:i w:val="0"/>
                <w:iCs w:val="0"/>
                <w:lang w:val="en-US" w:eastAsia="zh-CN"/>
              </w:rPr>
              <w:t xml:space="preserve">Considering a IAB would operate in one of multiplexing mode, and for each </w:t>
            </w:r>
            <w:proofErr w:type="spellStart"/>
            <w:r>
              <w:rPr>
                <w:b w:val="0"/>
                <w:bCs w:val="0"/>
                <w:i w:val="0"/>
                <w:iCs w:val="0"/>
                <w:lang w:val="en-US" w:eastAsia="zh-CN"/>
              </w:rPr>
              <w:t>multplexing</w:t>
            </w:r>
            <w:proofErr w:type="spellEnd"/>
            <w:r>
              <w:rPr>
                <w:b w:val="0"/>
                <w:bCs w:val="0"/>
                <w:i w:val="0"/>
                <w:iCs w:val="0"/>
                <w:lang w:val="en-US" w:eastAsia="zh-CN"/>
              </w:rPr>
              <w:t xml:space="preserve">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51084F" w14:paraId="1427D61E" w14:textId="77777777" w:rsidTr="0051084F">
        <w:tc>
          <w:tcPr>
            <w:tcW w:w="2243" w:type="dxa"/>
            <w:shd w:val="clear" w:color="auto" w:fill="auto"/>
          </w:tcPr>
          <w:p w14:paraId="7DCC6B78" w14:textId="3817D23B" w:rsidR="0051084F" w:rsidRDefault="0051084F" w:rsidP="0051084F">
            <w:pPr>
              <w:spacing w:after="0" w:line="240" w:lineRule="auto"/>
              <w:jc w:val="center"/>
              <w:rPr>
                <w:rFonts w:ascii="CG Times (WN)" w:eastAsia="Batang" w:hAnsi="CG Times (WN)"/>
                <w:lang w:eastAsia="ko-KR"/>
              </w:rPr>
            </w:pPr>
            <w:r w:rsidRPr="003E0A79">
              <w:t>Fujitsu</w:t>
            </w:r>
          </w:p>
        </w:tc>
        <w:tc>
          <w:tcPr>
            <w:tcW w:w="7382" w:type="dxa"/>
            <w:shd w:val="clear" w:color="auto" w:fill="auto"/>
          </w:tcPr>
          <w:p w14:paraId="2643DAA6" w14:textId="04E8E240" w:rsidR="0051084F" w:rsidRDefault="0051084F" w:rsidP="0051084F">
            <w:pPr>
              <w:pStyle w:val="CommentText"/>
              <w:spacing w:after="0"/>
              <w:rPr>
                <w:rFonts w:ascii="CG Times (WN)" w:eastAsia="Batang" w:hAnsi="CG Times (WN)" w:cs="Times New Roman"/>
                <w:szCs w:val="20"/>
                <w:lang w:eastAsia="ko-KR"/>
              </w:rPr>
            </w:pPr>
            <w:r w:rsidRPr="003E0A79">
              <w:t>Agree with ZTE. The transmission power should be able to be controlled separately in different multiplexing scenarios.</w:t>
            </w:r>
          </w:p>
        </w:tc>
      </w:tr>
      <w:tr w:rsidR="00246DF7" w14:paraId="004CA4B7" w14:textId="77777777" w:rsidTr="0051084F">
        <w:tc>
          <w:tcPr>
            <w:tcW w:w="2243" w:type="dxa"/>
            <w:shd w:val="clear" w:color="auto" w:fill="auto"/>
          </w:tcPr>
          <w:p w14:paraId="574DFF22" w14:textId="77777777" w:rsidR="00246DF7" w:rsidRDefault="00246DF7">
            <w:pPr>
              <w:spacing w:after="0" w:line="240" w:lineRule="auto"/>
              <w:jc w:val="center"/>
              <w:rPr>
                <w:rFonts w:ascii="CG Times (WN)" w:eastAsia="Batang" w:hAnsi="CG Times (WN)"/>
                <w:lang w:eastAsia="ko-KR"/>
              </w:rPr>
            </w:pPr>
          </w:p>
        </w:tc>
        <w:tc>
          <w:tcPr>
            <w:tcW w:w="7382" w:type="dxa"/>
            <w:shd w:val="clear" w:color="auto" w:fill="auto"/>
          </w:tcPr>
          <w:p w14:paraId="6641AB11" w14:textId="77777777" w:rsidR="00246DF7" w:rsidRDefault="00246DF7">
            <w:pPr>
              <w:spacing w:after="0" w:line="240" w:lineRule="auto"/>
              <w:jc w:val="center"/>
              <w:rPr>
                <w:rFonts w:ascii="CG Times (WN)" w:eastAsia="Batang" w:hAnsi="CG Times (WN)"/>
                <w:lang w:eastAsia="ko-KR"/>
              </w:rPr>
            </w:pPr>
          </w:p>
        </w:tc>
      </w:tr>
      <w:tr w:rsidR="00246DF7" w14:paraId="64FB88D0" w14:textId="77777777" w:rsidTr="0051084F">
        <w:tc>
          <w:tcPr>
            <w:tcW w:w="2243" w:type="dxa"/>
            <w:shd w:val="clear" w:color="auto" w:fill="auto"/>
          </w:tcPr>
          <w:p w14:paraId="1757A56C" w14:textId="77777777" w:rsidR="00246DF7" w:rsidRDefault="00246DF7">
            <w:pPr>
              <w:spacing w:after="0" w:line="240" w:lineRule="auto"/>
              <w:jc w:val="center"/>
              <w:rPr>
                <w:rFonts w:ascii="CG Times (WN)" w:eastAsia="Batang" w:hAnsi="CG Times (WN)"/>
                <w:lang w:eastAsia="ko-KR"/>
              </w:rPr>
            </w:pPr>
          </w:p>
        </w:tc>
        <w:tc>
          <w:tcPr>
            <w:tcW w:w="7382" w:type="dxa"/>
            <w:shd w:val="clear" w:color="auto" w:fill="auto"/>
          </w:tcPr>
          <w:p w14:paraId="1871E8C5" w14:textId="77777777" w:rsidR="00246DF7" w:rsidRDefault="00246DF7">
            <w:pPr>
              <w:spacing w:after="0" w:line="240" w:lineRule="auto"/>
              <w:jc w:val="center"/>
              <w:rPr>
                <w:rFonts w:ascii="CG Times (WN)" w:eastAsia="Batang" w:hAnsi="CG Times (WN)"/>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4AFD" w14:textId="77777777" w:rsidR="003F2C68" w:rsidRDefault="003F2C68" w:rsidP="008D3A6F">
      <w:pPr>
        <w:spacing w:after="0" w:line="240" w:lineRule="auto"/>
      </w:pPr>
      <w:r>
        <w:separator/>
      </w:r>
    </w:p>
  </w:endnote>
  <w:endnote w:type="continuationSeparator" w:id="0">
    <w:p w14:paraId="15C225E9" w14:textId="77777777" w:rsidR="003F2C68" w:rsidRDefault="003F2C68"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ECD8" w14:textId="77777777" w:rsidR="003F2C68" w:rsidRDefault="003F2C68" w:rsidP="008D3A6F">
      <w:pPr>
        <w:spacing w:after="0" w:line="240" w:lineRule="auto"/>
      </w:pPr>
      <w:r>
        <w:separator/>
      </w:r>
    </w:p>
  </w:footnote>
  <w:footnote w:type="continuationSeparator" w:id="0">
    <w:p w14:paraId="221740FE" w14:textId="77777777" w:rsidR="003F2C68" w:rsidRDefault="003F2C68"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7491792"/>
    <w:multiLevelType w:val="hybridMultilevel"/>
    <w:tmpl w:val="C2F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8"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11"/>
  </w:num>
  <w:num w:numId="4">
    <w:abstractNumId w:val="2"/>
  </w:num>
  <w:num w:numId="5">
    <w:abstractNumId w:val="3"/>
  </w:num>
  <w:num w:numId="6">
    <w:abstractNumId w:val="5"/>
  </w:num>
  <w:num w:numId="7">
    <w:abstractNumId w:val="9"/>
  </w:num>
  <w:num w:numId="8">
    <w:abstractNumId w:val="12"/>
  </w:num>
  <w:num w:numId="9">
    <w:abstractNumId w:val="1"/>
  </w:num>
  <w:num w:numId="10">
    <w:abstractNumId w:val="18"/>
  </w:num>
  <w:num w:numId="11">
    <w:abstractNumId w:val="6"/>
  </w:num>
  <w:num w:numId="12">
    <w:abstractNumId w:val="10"/>
  </w:num>
  <w:num w:numId="13">
    <w:abstractNumId w:val="13"/>
  </w:num>
  <w:num w:numId="14">
    <w:abstractNumId w:val="17"/>
  </w:num>
  <w:num w:numId="15">
    <w:abstractNumId w:val="8"/>
  </w:num>
  <w:num w:numId="16">
    <w:abstractNumId w:val="15"/>
  </w:num>
  <w:num w:numId="17">
    <w:abstractNumId w:val="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F7"/>
    <w:rsid w:val="00030D2A"/>
    <w:rsid w:val="0004369E"/>
    <w:rsid w:val="00046BE9"/>
    <w:rsid w:val="00070884"/>
    <w:rsid w:val="0007738C"/>
    <w:rsid w:val="00085D9B"/>
    <w:rsid w:val="000872FB"/>
    <w:rsid w:val="000E6738"/>
    <w:rsid w:val="001050F6"/>
    <w:rsid w:val="0011481B"/>
    <w:rsid w:val="001227FF"/>
    <w:rsid w:val="00133216"/>
    <w:rsid w:val="0014168A"/>
    <w:rsid w:val="001711FF"/>
    <w:rsid w:val="00187483"/>
    <w:rsid w:val="00237988"/>
    <w:rsid w:val="00246DF7"/>
    <w:rsid w:val="00260A89"/>
    <w:rsid w:val="00266F7E"/>
    <w:rsid w:val="00273875"/>
    <w:rsid w:val="00281B04"/>
    <w:rsid w:val="002D683F"/>
    <w:rsid w:val="00317581"/>
    <w:rsid w:val="00322530"/>
    <w:rsid w:val="00340415"/>
    <w:rsid w:val="0034420A"/>
    <w:rsid w:val="003A7FB9"/>
    <w:rsid w:val="003D25FB"/>
    <w:rsid w:val="003F2C68"/>
    <w:rsid w:val="00440A0A"/>
    <w:rsid w:val="00494F0E"/>
    <w:rsid w:val="004B3113"/>
    <w:rsid w:val="004C5C25"/>
    <w:rsid w:val="0051084F"/>
    <w:rsid w:val="00515EF1"/>
    <w:rsid w:val="00526073"/>
    <w:rsid w:val="00571DD8"/>
    <w:rsid w:val="00575C14"/>
    <w:rsid w:val="00576D64"/>
    <w:rsid w:val="0058714A"/>
    <w:rsid w:val="005D3B1C"/>
    <w:rsid w:val="00626C34"/>
    <w:rsid w:val="006449E7"/>
    <w:rsid w:val="00676368"/>
    <w:rsid w:val="006B3B64"/>
    <w:rsid w:val="00717FB7"/>
    <w:rsid w:val="007203AB"/>
    <w:rsid w:val="00744433"/>
    <w:rsid w:val="00776CC8"/>
    <w:rsid w:val="0079623F"/>
    <w:rsid w:val="007B5FCA"/>
    <w:rsid w:val="007C650A"/>
    <w:rsid w:val="007E0214"/>
    <w:rsid w:val="007E5A31"/>
    <w:rsid w:val="008449FE"/>
    <w:rsid w:val="00871092"/>
    <w:rsid w:val="00875D65"/>
    <w:rsid w:val="008A4611"/>
    <w:rsid w:val="008B2371"/>
    <w:rsid w:val="008D3A6F"/>
    <w:rsid w:val="0095599B"/>
    <w:rsid w:val="009D2EC9"/>
    <w:rsid w:val="009D3C77"/>
    <w:rsid w:val="00A01B58"/>
    <w:rsid w:val="00A07427"/>
    <w:rsid w:val="00A22D23"/>
    <w:rsid w:val="00A67AA5"/>
    <w:rsid w:val="00A90615"/>
    <w:rsid w:val="00AA2639"/>
    <w:rsid w:val="00B02285"/>
    <w:rsid w:val="00B07529"/>
    <w:rsid w:val="00B80DAF"/>
    <w:rsid w:val="00B80E89"/>
    <w:rsid w:val="00B9308D"/>
    <w:rsid w:val="00BC121C"/>
    <w:rsid w:val="00BF48DF"/>
    <w:rsid w:val="00C219ED"/>
    <w:rsid w:val="00C319F2"/>
    <w:rsid w:val="00C32952"/>
    <w:rsid w:val="00C464D5"/>
    <w:rsid w:val="00C858FF"/>
    <w:rsid w:val="00D44323"/>
    <w:rsid w:val="00D52A74"/>
    <w:rsid w:val="00D56324"/>
    <w:rsid w:val="00D66DE8"/>
    <w:rsid w:val="00D8608E"/>
    <w:rsid w:val="00DC0AED"/>
    <w:rsid w:val="00DD747F"/>
    <w:rsid w:val="00DE4CFD"/>
    <w:rsid w:val="00DE4DE9"/>
    <w:rsid w:val="00E90CEB"/>
    <w:rsid w:val="00E93B42"/>
    <w:rsid w:val="00EA6542"/>
    <w:rsid w:val="00EB7D0B"/>
    <w:rsid w:val="00EE6309"/>
    <w:rsid w:val="00F53B57"/>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Heading1">
    <w:name w:val="heading 1"/>
    <w:basedOn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pPr>
      <w:spacing w:before="180"/>
      <w:outlineLvl w:val="1"/>
    </w:pPr>
    <w:rPr>
      <w:sz w:val="32"/>
    </w:rPr>
  </w:style>
  <w:style w:type="paragraph" w:styleId="Heading3">
    <w:name w:val="heading 3"/>
    <w:basedOn w:val="Heading2"/>
    <w:qFormat/>
    <w:pPr>
      <w:spacing w:before="120"/>
      <w:outlineLvl w:val="2"/>
    </w:pPr>
    <w:rPr>
      <w:sz w:val="28"/>
    </w:rPr>
  </w:style>
  <w:style w:type="paragraph" w:styleId="Heading4">
    <w:name w:val="heading 4"/>
    <w:basedOn w:val="Heading3"/>
    <w:qFormat/>
    <w:pPr>
      <w:ind w:left="1418" w:hanging="1418"/>
      <w:outlineLvl w:val="3"/>
    </w:pPr>
    <w:rPr>
      <w:sz w:val="24"/>
    </w:rPr>
  </w:style>
  <w:style w:type="paragraph" w:styleId="Heading5">
    <w:name w:val="heading 5"/>
    <w:basedOn w:val="Heading4"/>
    <w:qFormat/>
    <w:pPr>
      <w:ind w:left="1701" w:hanging="1701"/>
      <w:outlineLvl w:val="4"/>
    </w:pPr>
    <w:rPr>
      <w:sz w:val="22"/>
    </w:rPr>
  </w:style>
  <w:style w:type="paragraph" w:styleId="Heading6">
    <w:name w:val="heading 6"/>
    <w:basedOn w:val="Normal"/>
    <w:qFormat/>
    <w:pPr>
      <w:widowControl w:val="0"/>
      <w:spacing w:after="200"/>
      <w:outlineLvl w:val="5"/>
    </w:pPr>
  </w:style>
  <w:style w:type="paragraph" w:styleId="Heading7">
    <w:name w:val="heading 7"/>
    <w:basedOn w:val="Normal"/>
    <w:qFormat/>
    <w:pPr>
      <w:widowControl w:val="0"/>
      <w:spacing w:after="200"/>
      <w:outlineLvl w:val="6"/>
    </w:pPr>
  </w:style>
  <w:style w:type="paragraph" w:styleId="Heading8">
    <w:name w:val="heading 8"/>
    <w:basedOn w:val="Heading1"/>
    <w:qFormat/>
    <w:pPr>
      <w:ind w:left="0" w:firstLine="0"/>
      <w:outlineLvl w:val="7"/>
    </w:pPr>
  </w:style>
  <w:style w:type="paragraph" w:styleId="Heading9">
    <w:name w:val="heading 9"/>
    <w:basedOn w:val="Heading8"/>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Char">
    <w:name w:val="제목 Char"/>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DefaultParagraphFon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DefaultParagraphFont"/>
    <w:uiPriority w:val="99"/>
    <w:qFormat/>
    <w:rPr>
      <w:rFonts w:ascii="Segoe UI" w:hAnsi="Segoe UI" w:cs="Segoe UI"/>
      <w:sz w:val="18"/>
      <w:szCs w:val="18"/>
      <w:lang w:val="en-GB"/>
    </w:rPr>
  </w:style>
  <w:style w:type="character" w:customStyle="1" w:styleId="Char3">
    <w:name w:val="문서 구조 Char"/>
    <w:basedOn w:val="DefaultParagraphFont"/>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DefaultParagraphFont"/>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DefaultParagraphFont"/>
    <w:semiHidden/>
    <w:qFormat/>
    <w:rPr>
      <w:rFonts w:ascii="Arial" w:eastAsia="Times New Roman" w:hAnsi="Arial" w:cs="Times New Roman"/>
      <w:b/>
      <w:sz w:val="18"/>
      <w:szCs w:val="20"/>
      <w:lang w:val="en-GB"/>
    </w:rPr>
  </w:style>
  <w:style w:type="character" w:customStyle="1" w:styleId="Char11">
    <w:name w:val="바닥글 Char1"/>
    <w:basedOn w:val="DefaultParagraphFont"/>
    <w:semiHidden/>
    <w:qFormat/>
    <w:rPr>
      <w:rFonts w:ascii="Times New Roman" w:eastAsia="Times New Roman" w:hAnsi="Times New Roman" w:cs="Times New Roman"/>
      <w:sz w:val="16"/>
      <w:szCs w:val="20"/>
      <w:lang w:val="en-GB"/>
    </w:rPr>
  </w:style>
  <w:style w:type="character" w:customStyle="1" w:styleId="Char7">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2">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9">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uiPriority w:val="99"/>
    <w:qFormat/>
    <w:pPr>
      <w:spacing w:after="120"/>
      <w:jc w:val="both"/>
      <w:textAlignment w:val="auto"/>
    </w:pPr>
    <w:rPr>
      <w:rFonts w:ascii="Segoe UI" w:eastAsiaTheme="minorHAnsi" w:hAnsi="Segoe UI" w:cs="Segoe UI"/>
      <w:sz w:val="18"/>
      <w:szCs w:val="18"/>
    </w:rPr>
  </w:style>
  <w:style w:type="paragraph" w:styleId="List">
    <w:name w:val="List"/>
    <w:basedOn w:val="Normal"/>
    <w:semiHidden/>
    <w:qFormat/>
    <w:pPr>
      <w:ind w:left="568" w:hanging="284"/>
    </w:pPr>
  </w:style>
  <w:style w:type="paragraph" w:styleId="Caption">
    <w:name w:val="caption"/>
    <w:basedOn w:val="Normal"/>
    <w:unhideWhenUsed/>
    <w:qFormat/>
    <w:pPr>
      <w:spacing w:after="200"/>
    </w:pPr>
    <w:rPr>
      <w:rFonts w:ascii="Times" w:eastAsiaTheme="minorHAnsi" w:hAnsi="Times" w:cstheme="minorBidi"/>
      <w:sz w:val="22"/>
      <w:szCs w:val="24"/>
      <w:lang w:val="en-US"/>
    </w:rPr>
  </w:style>
  <w:style w:type="paragraph" w:customStyle="1" w:styleId="Index">
    <w:name w:val="Index"/>
    <w:basedOn w:val="Normal"/>
    <w:qFormat/>
    <w:pPr>
      <w:suppressLineNumbers/>
    </w:pPr>
    <w:rPr>
      <w:rFonts w:cs="Lohit Devanagari"/>
    </w:rPr>
  </w:style>
  <w:style w:type="paragraph" w:styleId="TOC7">
    <w:name w:val="toc 7"/>
    <w:basedOn w:val="TOC6"/>
    <w:semiHidden/>
    <w:qFormat/>
    <w:pPr>
      <w:ind w:left="2268" w:hanging="2268"/>
    </w:pPr>
  </w:style>
  <w:style w:type="paragraph" w:styleId="TOC6">
    <w:name w:val="toc 6"/>
    <w:basedOn w:val="TOC5"/>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basedOn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Bullet">
    <w:name w:val="List Bullet"/>
    <w:basedOn w:val="List"/>
    <w:semiHidden/>
    <w:qFormat/>
  </w:style>
  <w:style w:type="paragraph" w:styleId="DocumentMap">
    <w:name w:val="Document Map"/>
    <w:basedOn w:val="Normal"/>
    <w:semiHidden/>
    <w:unhideWhenUsed/>
    <w:qFormat/>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pPr>
      <w:spacing w:line="240" w:lineRule="auto"/>
    </w:pPr>
    <w:rPr>
      <w:rFonts w:ascii="Tahoma" w:hAnsi="Tahoma" w:cs="Tahoma"/>
      <w:sz w:val="16"/>
      <w:szCs w:val="16"/>
    </w:rPr>
  </w:style>
  <w:style w:type="paragraph" w:styleId="ListBullet2">
    <w:name w:val="List Bullet 2"/>
    <w:basedOn w:val="ListBullet"/>
    <w:semiHidden/>
    <w:qFormat/>
    <w:pPr>
      <w:ind w:left="851" w:firstLine="0"/>
    </w:pPr>
  </w:style>
  <w:style w:type="paragraph" w:styleId="TOC8">
    <w:name w:val="toc 8"/>
    <w:basedOn w:val="TOC1"/>
    <w:semiHidden/>
    <w:qFormat/>
    <w:pPr>
      <w:spacing w:before="180"/>
      <w:ind w:left="2693" w:hanging="2693"/>
    </w:pPr>
    <w:rPr>
      <w:b/>
    </w:rPr>
  </w:style>
  <w:style w:type="paragraph" w:styleId="BalloonText">
    <w:name w:val="Balloon Text"/>
    <w:basedOn w:val="Normal"/>
    <w:uiPriority w:val="34"/>
    <w:semiHidden/>
    <w:unhideWhenUsed/>
    <w:qFormat/>
    <w:pPr>
      <w:spacing w:after="0"/>
    </w:pPr>
    <w:rPr>
      <w:rFonts w:eastAsiaTheme="minorHAnsi" w:cstheme="minorBidi"/>
      <w:sz w:val="22"/>
      <w:szCs w:val="22"/>
    </w:rPr>
  </w:style>
  <w:style w:type="paragraph" w:styleId="Footer">
    <w:name w:val="footer"/>
    <w:basedOn w:val="Header"/>
    <w:semiHidden/>
    <w:qFormat/>
    <w:pPr>
      <w:jc w:val="center"/>
    </w:pPr>
    <w:rPr>
      <w:i/>
    </w:rPr>
  </w:style>
  <w:style w:type="paragraph" w:styleId="Header">
    <w:name w:val="header"/>
    <w:basedOn w:val="Normal"/>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semiHidden/>
    <w:qFormat/>
    <w:pPr>
      <w:ind w:left="1418" w:hanging="1418"/>
    </w:p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qFormat/>
    <w:rsid w:val="000872FB"/>
    <w:rPr>
      <w:rFonts w:ascii="Tahoma" w:eastAsia="Times New Roman" w:hAnsi="Tahoma" w:cs="Tahoma"/>
      <w:sz w:val="16"/>
      <w:szCs w:val="16"/>
      <w:lang w:val="en-GB" w:eastAsia="en-US" w:bidi="ar-SA"/>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C32952"/>
    <w:rPr>
      <w:color w:val="595959" w:themeColor="text1" w:themeTint="A6"/>
      <w:spacing w:val="15"/>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3C4C5-CA92-4127-93AB-D9DDCDD71C83}">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18222</Words>
  <Characters>103867</Characters>
  <Application>Microsoft Office Word</Application>
  <DocSecurity>0</DocSecurity>
  <Lines>865</Lines>
  <Paragraphs>243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Wanuga, Kevin (Nokia - US/Murray Hill)</cp:lastModifiedBy>
  <cp:revision>2</cp:revision>
  <dcterms:created xsi:type="dcterms:W3CDTF">2021-08-25T17:44:00Z</dcterms:created>
  <dcterms:modified xsi:type="dcterms:W3CDTF">2021-08-25T17:44:00Z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2" name="MSIP_Label_a7295cc1-d279-42ac-ab4d-3b0f4fece050_Enabled">
    <vt:lpwstr>true</vt:lpwstr>
  </property>
  <property fmtid="{D5CDD505-2E9C-101B-9397-08002B2CF9AE}" pid="13" name="MSIP_Label_a7295cc1-d279-42ac-ab4d-3b0f4fece050_SetDate">
    <vt:lpwstr>2021-08-24T03:07:48Z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712008a7-198f-4bcb-9dc9-ea5981aed74f</vt:lpwstr>
  </property>
  <property fmtid="{D5CDD505-2E9C-101B-9397-08002B2CF9AE}" pid="18" name="MSIP_Label_a7295cc1-d279-42ac-ab4d-3b0f4fece050_ContentBits">
    <vt:lpwstr>0</vt:lpwstr>
  </property>
</Properties>
</file>