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6DAD2FA" w14:textId="77777777" w:rsidR="00D80AC0" w:rsidRDefault="00BC0870">
            <w:pPr>
              <w:pStyle w:val="ListParagraph"/>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e.g. through UCI transmission from IAB-MT to parent DU </w:t>
            </w:r>
          </w:p>
          <w:p w14:paraId="224BAA15" w14:textId="77777777" w:rsidR="00D80AC0" w:rsidRDefault="00BC0870">
            <w:pPr>
              <w:pStyle w:val="ListParagraph"/>
              <w:numPr>
                <w:ilvl w:val="0"/>
                <w:numId w:val="34"/>
              </w:numPr>
              <w:spacing w:before="0" w:after="0"/>
            </w:pPr>
            <w:r>
              <w:t>Semi-static, e.g. through MAC-CE from IAB-MT or through F1 interface from IAB-DU</w:t>
            </w:r>
          </w:p>
          <w:p w14:paraId="4BC8B195" w14:textId="77777777" w:rsidR="00D80AC0" w:rsidRDefault="00BC0870">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EC7B77">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EC7B77">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EC7B77">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EC7B77">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EC7B77">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EC7B77">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EC7B77">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EC7B77">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EC7B77">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EC7B77">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EC7B77">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EC7B77">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EC7B77">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EC7B77">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EC7B77">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EC7B77">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EC7B77">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EC7B77">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EC7B77">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EC7B77">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w:t>
            </w:r>
            <w:proofErr w:type="gramStart"/>
            <w:r>
              <w:rPr>
                <w:rFonts w:ascii="Calibri" w:eastAsiaTheme="minorEastAsia" w:hAnsi="Calibri" w:hint="eastAsia"/>
                <w:sz w:val="22"/>
                <w:szCs w:val="22"/>
                <w:lang w:eastAsia="zh-CN"/>
              </w:rPr>
              <w:t>3,  our</w:t>
            </w:r>
            <w:proofErr w:type="gramEnd"/>
            <w:r>
              <w:rPr>
                <w:rFonts w:ascii="Calibri" w:eastAsiaTheme="minorEastAsia" w:hAnsi="Calibri" w:hint="eastAsia"/>
                <w:sz w:val="22"/>
                <w:szCs w:val="22"/>
                <w:lang w:eastAsia="zh-CN"/>
              </w:rPr>
              <w:t xml:space="preserve">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w:t>
            </w:r>
            <w:proofErr w:type="gramStart"/>
            <w:r>
              <w:rPr>
                <w:rFonts w:ascii="Calibri" w:eastAsiaTheme="minorEastAsia" w:hAnsi="Calibri" w:hint="eastAsia"/>
                <w:sz w:val="22"/>
                <w:szCs w:val="22"/>
                <w:lang w:eastAsia="zh-CN"/>
              </w:rPr>
              <w:t>DC(</w:t>
            </w:r>
            <w:proofErr w:type="gramEnd"/>
            <w:r>
              <w:rPr>
                <w:rFonts w:ascii="Calibri" w:eastAsiaTheme="minorEastAsia" w:hAnsi="Calibri" w:hint="eastAsia"/>
                <w:sz w:val="22"/>
                <w:szCs w:val="22"/>
                <w:lang w:eastAsia="zh-CN"/>
              </w:rPr>
              <w:t xml:space="preserve">e.g., </w:t>
            </w:r>
            <w:r>
              <w:rPr>
                <w:rFonts w:ascii="Calibri" w:eastAsia="SimSun" w:hAnsi="Calibri" w:hint="eastAsia"/>
                <w:sz w:val="22"/>
                <w:szCs w:val="22"/>
                <w:lang w:eastAsia="zh-CN"/>
              </w:rPr>
              <w:t xml:space="preserve">agreement #4 in 8.10.1 email discussion and CLI agreement in 8.10.2 of last GTW session). How to make </w:t>
            </w:r>
            <w:proofErr w:type="gramStart"/>
            <w:r>
              <w:rPr>
                <w:rFonts w:ascii="Calibri" w:eastAsia="SimSun" w:hAnsi="Calibri" w:hint="eastAsia"/>
                <w:sz w:val="22"/>
                <w:szCs w:val="22"/>
                <w:lang w:eastAsia="zh-CN"/>
              </w:rPr>
              <w:t xml:space="preserve">the  </w:t>
            </w:r>
            <w:proofErr w:type="spellStart"/>
            <w:r>
              <w:rPr>
                <w:rFonts w:ascii="Calibri" w:eastAsia="SimSun" w:hAnsi="Calibri" w:hint="eastAsia"/>
                <w:sz w:val="22"/>
                <w:szCs w:val="22"/>
                <w:lang w:eastAsia="zh-CN"/>
              </w:rPr>
              <w:t>the</w:t>
            </w:r>
            <w:proofErr w:type="spellEnd"/>
            <w:proofErr w:type="gramEnd"/>
            <w:r>
              <w:rPr>
                <w:rFonts w:ascii="Calibri" w:eastAsia="SimSun" w:hAnsi="Calibri" w:hint="eastAsia"/>
                <w:sz w:val="22"/>
                <w:szCs w:val="22"/>
                <w:lang w:eastAsia="zh-CN"/>
              </w:rPr>
              <w:t xml:space="preserve"> peer node/</w:t>
            </w:r>
            <w:proofErr w:type="spellStart"/>
            <w:r>
              <w:rPr>
                <w:rFonts w:ascii="Calibri" w:eastAsia="SimSun" w:hAnsi="Calibri" w:hint="eastAsia"/>
                <w:sz w:val="22"/>
                <w:szCs w:val="22"/>
                <w:lang w:eastAsia="zh-CN"/>
              </w:rPr>
              <w:t>neighbour</w:t>
            </w:r>
            <w:proofErr w:type="spellEnd"/>
            <w:r>
              <w:rPr>
                <w:rFonts w:ascii="Calibri" w:eastAsia="SimSun" w:hAnsi="Calibri" w:hint="eastAsia"/>
                <w:sz w:val="22"/>
                <w:szCs w:val="22"/>
                <w:lang w:eastAsia="zh-CN"/>
              </w:rPr>
              <w:t xml:space="preserve">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 xml:space="preserve">For Alt1, we can live with it, although we think the best way is let CU to configure </w:t>
            </w:r>
            <w:proofErr w:type="gramStart"/>
            <w:r>
              <w:rPr>
                <w:rFonts w:ascii="Calibri" w:eastAsia="SimSun" w:hAnsi="Calibri" w:hint="eastAsia"/>
                <w:sz w:val="22"/>
                <w:szCs w:val="22"/>
                <w:lang w:eastAsia="zh-CN"/>
              </w:rPr>
              <w:t>these two kind</w:t>
            </w:r>
            <w:proofErr w:type="gramEnd"/>
            <w:r>
              <w:rPr>
                <w:rFonts w:ascii="Calibri" w:eastAsia="SimSun"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w:t>
            </w:r>
            <w:proofErr w:type="gramStart"/>
            <w:r w:rsidRPr="004349C8">
              <w:rPr>
                <w:rFonts w:ascii="Calibri" w:eastAsiaTheme="minorEastAsia" w:hAnsi="Calibri"/>
                <w:sz w:val="22"/>
                <w:szCs w:val="22"/>
                <w:lang w:eastAsia="zh-CN"/>
              </w:rPr>
              <w:t>NA  configuration</w:t>
            </w:r>
            <w:proofErr w:type="gramEnd"/>
            <w:r w:rsidRPr="004349C8">
              <w:rPr>
                <w:rFonts w:ascii="Calibri" w:eastAsiaTheme="minorEastAsia" w:hAnsi="Calibri"/>
                <w:sz w:val="22"/>
                <w:szCs w:val="22"/>
                <w:lang w:eastAsia="zh-CN"/>
              </w:rPr>
              <w:t xml:space="preserve">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 xml:space="preserve">we would like </w:t>
            </w:r>
            <w:proofErr w:type="gramStart"/>
            <w:r w:rsidR="00CE40ED">
              <w:rPr>
                <w:rFonts w:ascii="Calibri" w:eastAsiaTheme="minorEastAsia" w:hAnsi="Calibri"/>
                <w:sz w:val="22"/>
                <w:szCs w:val="22"/>
                <w:lang w:eastAsia="zh-CN"/>
              </w:rPr>
              <w:t>understand</w:t>
            </w:r>
            <w:proofErr w:type="gramEnd"/>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E13934" w14:paraId="27E45288" w14:textId="77777777" w:rsidTr="00B46AE1">
        <w:tc>
          <w:tcPr>
            <w:tcW w:w="2065" w:type="dxa"/>
            <w:shd w:val="clear" w:color="auto" w:fill="auto"/>
          </w:tcPr>
          <w:p w14:paraId="5AAABD2F" w14:textId="2B19A4D3" w:rsidR="00E13934" w:rsidRDefault="00E13934"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60A9988" w14:textId="77777777"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We support the proposal.</w:t>
            </w:r>
          </w:p>
          <w:p w14:paraId="5788D226" w14:textId="258B00DA"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Our understanding of the RAN1#106-e agreement below (also based on the related discussion during the GTW call) is that the Rel-17 H/S/NA configuration also has a time domain component. If that is not the common understanding, further discussion is needed.</w:t>
            </w:r>
          </w:p>
          <w:p w14:paraId="14F89C0F" w14:textId="77777777" w:rsidR="00E13934" w:rsidRDefault="00E13934" w:rsidP="008555CD">
            <w:pPr>
              <w:rPr>
                <w:rFonts w:ascii="Calibri" w:eastAsiaTheme="minorEastAsia" w:hAnsi="Calibri"/>
                <w:sz w:val="22"/>
                <w:szCs w:val="22"/>
                <w:lang w:eastAsia="zh-CN"/>
              </w:rPr>
            </w:pPr>
          </w:p>
          <w:p w14:paraId="36F2E741" w14:textId="77777777" w:rsidR="00E13934" w:rsidRPr="00DA64B4" w:rsidRDefault="00E13934" w:rsidP="00E13934">
            <w:pPr>
              <w:rPr>
                <w:rFonts w:cs="Times"/>
                <w:b/>
                <w:szCs w:val="20"/>
                <w:highlight w:val="green"/>
              </w:rPr>
            </w:pPr>
            <w:r w:rsidRPr="00DA64B4">
              <w:rPr>
                <w:rFonts w:cs="Times"/>
                <w:b/>
                <w:szCs w:val="20"/>
                <w:highlight w:val="green"/>
              </w:rPr>
              <w:t>Agreement</w:t>
            </w:r>
          </w:p>
          <w:p w14:paraId="1F9E853A" w14:textId="77777777" w:rsidR="00E13934" w:rsidRPr="00DA64B4" w:rsidRDefault="00E13934" w:rsidP="00E13934">
            <w:pPr>
              <w:jc w:val="both"/>
              <w:rPr>
                <w:rFonts w:cs="Times"/>
                <w:bCs/>
              </w:rPr>
            </w:pPr>
            <w:r w:rsidRPr="00DA64B4">
              <w:rPr>
                <w:rFonts w:cs="Times"/>
                <w:bCs/>
              </w:rPr>
              <w:t>The semi-static configuration of H/S/NA resource type in frequency domain is provided per RB set, per D/U/F resource type within a slot.</w:t>
            </w:r>
          </w:p>
          <w:p w14:paraId="63289B8D" w14:textId="02CB97BD"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 </w:t>
            </w:r>
          </w:p>
        </w:tc>
      </w:tr>
      <w:tr w:rsidR="00C41C39" w14:paraId="27F1D569" w14:textId="77777777" w:rsidTr="000B20D2">
        <w:tc>
          <w:tcPr>
            <w:tcW w:w="2065" w:type="dxa"/>
            <w:shd w:val="clear" w:color="auto" w:fill="auto"/>
          </w:tcPr>
          <w:p w14:paraId="5B3C74C8" w14:textId="757CC0F7" w:rsidR="00C41C39" w:rsidRDefault="00C41C3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DF92C83" w14:textId="59745C0E" w:rsidR="00C41C39" w:rsidRDefault="00C41C39"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Pr="00C41C39">
              <w:rPr>
                <w:rFonts w:ascii="Calibri" w:eastAsiaTheme="minorEastAsia" w:hAnsi="Calibri"/>
                <w:sz w:val="22"/>
                <w:szCs w:val="22"/>
                <w:u w:val="single"/>
                <w:lang w:eastAsia="zh-CN"/>
              </w:rPr>
              <w:t xml:space="preserve">support the </w:t>
            </w:r>
            <w:r>
              <w:rPr>
                <w:rFonts w:ascii="Calibri" w:eastAsiaTheme="minorEastAsia" w:hAnsi="Calibri"/>
                <w:sz w:val="22"/>
                <w:szCs w:val="22"/>
                <w:u w:val="single"/>
                <w:lang w:eastAsia="zh-CN"/>
              </w:rPr>
              <w:t xml:space="preserve">main </w:t>
            </w:r>
            <w:r w:rsidRPr="00C41C39">
              <w:rPr>
                <w:rFonts w:ascii="Calibri" w:eastAsiaTheme="minorEastAsia" w:hAnsi="Calibri"/>
                <w:sz w:val="22"/>
                <w:szCs w:val="22"/>
                <w:u w:val="single"/>
                <w:lang w:eastAsia="zh-CN"/>
              </w:rPr>
              <w:t>proposal</w:t>
            </w:r>
            <w:r>
              <w:rPr>
                <w:rFonts w:ascii="Calibri" w:eastAsiaTheme="minorEastAsia" w:hAnsi="Calibri"/>
                <w:sz w:val="22"/>
                <w:szCs w:val="22"/>
                <w:u w:val="single"/>
                <w:lang w:eastAsia="zh-CN"/>
              </w:rPr>
              <w:t>, but not the list of alternatives</w:t>
            </w:r>
            <w:r>
              <w:rPr>
                <w:rFonts w:ascii="Calibri" w:eastAsiaTheme="minorEastAsia" w:hAnsi="Calibri"/>
                <w:sz w:val="22"/>
                <w:szCs w:val="22"/>
                <w:lang w:eastAsia="zh-CN"/>
              </w:rPr>
              <w:t>.</w:t>
            </w:r>
          </w:p>
          <w:p w14:paraId="4CCD1069" w14:textId="77777777" w:rsidR="00C41C39" w:rsidRDefault="00C41C39" w:rsidP="008555CD">
            <w:pPr>
              <w:rPr>
                <w:rFonts w:ascii="Calibri" w:eastAsiaTheme="minorEastAsia" w:hAnsi="Calibri"/>
                <w:sz w:val="22"/>
                <w:szCs w:val="22"/>
                <w:lang w:eastAsia="zh-CN"/>
              </w:rPr>
            </w:pPr>
          </w:p>
          <w:p w14:paraId="645848F1" w14:textId="77777777" w:rsid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In our view, </w:t>
            </w:r>
            <w:r w:rsidRPr="00C41C39">
              <w:rPr>
                <w:rFonts w:ascii="Calibri" w:eastAsiaTheme="minorEastAsia" w:hAnsi="Calibri"/>
                <w:sz w:val="22"/>
                <w:szCs w:val="22"/>
                <w:u w:val="single"/>
                <w:lang w:eastAsia="zh-CN"/>
              </w:rPr>
              <w:t>separate configuration and joint application</w:t>
            </w:r>
            <w:r>
              <w:rPr>
                <w:rFonts w:ascii="Calibri" w:eastAsiaTheme="minorEastAsia" w:hAnsi="Calibri"/>
                <w:sz w:val="22"/>
                <w:szCs w:val="22"/>
                <w:lang w:eastAsia="zh-CN"/>
              </w:rPr>
              <w:t xml:space="preserve"> of time and frequency H/S/NA is the best combination in terms of:</w:t>
            </w:r>
          </w:p>
          <w:p w14:paraId="2723E663" w14:textId="5D7E3C1B" w:rsidR="00C41C39" w:rsidRDefault="00C41C39" w:rsidP="00C41C39">
            <w:pPr>
              <w:pStyle w:val="ListParagraph"/>
              <w:numPr>
                <w:ilvl w:val="0"/>
                <w:numId w:val="22"/>
              </w:numPr>
              <w:rPr>
                <w:rFonts w:ascii="Calibri" w:eastAsiaTheme="minorEastAsia" w:hAnsi="Calibri"/>
                <w:sz w:val="22"/>
                <w:szCs w:val="22"/>
                <w:lang w:eastAsia="zh-CN"/>
              </w:rPr>
            </w:pPr>
            <w:r>
              <w:rPr>
                <w:rFonts w:ascii="Calibri" w:eastAsiaTheme="minorEastAsia" w:hAnsi="Calibri"/>
                <w:sz w:val="22"/>
                <w:szCs w:val="22"/>
                <w:lang w:eastAsia="zh-CN"/>
              </w:rPr>
              <w:t>f</w:t>
            </w:r>
            <w:r w:rsidRPr="00C41C39">
              <w:rPr>
                <w:rFonts w:ascii="Calibri" w:eastAsiaTheme="minorEastAsia" w:hAnsi="Calibri"/>
                <w:sz w:val="22"/>
                <w:szCs w:val="22"/>
                <w:lang w:eastAsia="zh-CN"/>
              </w:rPr>
              <w:t>lexibility</w:t>
            </w:r>
          </w:p>
          <w:p w14:paraId="11547DB0" w14:textId="7777777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t>backward compatibility</w:t>
            </w:r>
            <w:r>
              <w:rPr>
                <w:rFonts w:ascii="Calibri" w:eastAsiaTheme="minorEastAsia" w:hAnsi="Calibri"/>
                <w:sz w:val="22"/>
                <w:szCs w:val="22"/>
                <w:lang w:eastAsia="zh-CN"/>
              </w:rPr>
              <w:t xml:space="preserve"> and</w:t>
            </w:r>
            <w:r w:rsidRPr="00C41C39">
              <w:rPr>
                <w:rFonts w:ascii="Calibri" w:eastAsiaTheme="minorEastAsia" w:hAnsi="Calibri"/>
                <w:sz w:val="22"/>
                <w:szCs w:val="22"/>
                <w:lang w:eastAsia="zh-CN"/>
              </w:rPr>
              <w:t xml:space="preserve"> reusing Rel-16 signaling</w:t>
            </w:r>
          </w:p>
          <w:p w14:paraId="5FF358F2" w14:textId="3D7DB02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lastRenderedPageBreak/>
              <w:t>providing the option of fallback to TDM in the case that simultaneous operations cannot be realized momentarily</w:t>
            </w:r>
          </w:p>
          <w:p w14:paraId="39590A6D" w14:textId="6B63428D" w:rsidR="00C41C39" w:rsidRP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This approach is line with the current agreements, but </w:t>
            </w:r>
            <w:r w:rsidRPr="00C41C39">
              <w:rPr>
                <w:rFonts w:ascii="Calibri" w:eastAsiaTheme="minorEastAsia" w:hAnsi="Calibri"/>
                <w:sz w:val="22"/>
                <w:szCs w:val="22"/>
                <w:lang w:eastAsia="zh-CN"/>
              </w:rPr>
              <w:t>not listed</w:t>
            </w:r>
            <w:r>
              <w:rPr>
                <w:rFonts w:ascii="Calibri" w:eastAsiaTheme="minorEastAsia" w:hAnsi="Calibri"/>
                <w:sz w:val="22"/>
                <w:szCs w:val="22"/>
                <w:lang w:eastAsia="zh-CN"/>
              </w:rPr>
              <w:t xml:space="preserve"> </w:t>
            </w:r>
            <w:r w:rsidR="002D55B5">
              <w:rPr>
                <w:rFonts w:ascii="Calibri" w:eastAsiaTheme="minorEastAsia" w:hAnsi="Calibri"/>
                <w:sz w:val="22"/>
                <w:szCs w:val="22"/>
                <w:lang w:eastAsia="zh-CN"/>
              </w:rPr>
              <w:t>in the list of alternatives</w:t>
            </w:r>
            <w:r w:rsidRPr="00C41C39">
              <w:rPr>
                <w:rFonts w:ascii="Calibri" w:eastAsiaTheme="minorEastAsia" w:hAnsi="Calibri"/>
                <w:sz w:val="22"/>
                <w:szCs w:val="22"/>
                <w:lang w:eastAsia="zh-CN"/>
              </w:rPr>
              <w:t>.</w:t>
            </w:r>
          </w:p>
        </w:tc>
      </w:tr>
      <w:tr w:rsidR="009B5636" w14:paraId="1462F986" w14:textId="77777777" w:rsidTr="000B20D2">
        <w:tc>
          <w:tcPr>
            <w:tcW w:w="2065" w:type="dxa"/>
            <w:shd w:val="clear" w:color="auto" w:fill="auto"/>
          </w:tcPr>
          <w:p w14:paraId="70D772DF" w14:textId="66C8C305" w:rsidR="009B5636" w:rsidRDefault="009B563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Intel</w:t>
            </w:r>
          </w:p>
        </w:tc>
        <w:tc>
          <w:tcPr>
            <w:tcW w:w="7920" w:type="dxa"/>
            <w:shd w:val="clear" w:color="auto" w:fill="auto"/>
          </w:tcPr>
          <w:p w14:paraId="5524C3C1" w14:textId="77777777" w:rsidR="009B5636" w:rsidRDefault="00BC3E4B"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008D09A7">
              <w:rPr>
                <w:rFonts w:ascii="Calibri" w:eastAsiaTheme="minorEastAsia" w:hAnsi="Calibri"/>
                <w:sz w:val="22"/>
                <w:szCs w:val="22"/>
                <w:lang w:eastAsia="zh-CN"/>
              </w:rPr>
              <w:t xml:space="preserve">think </w:t>
            </w:r>
            <w:r>
              <w:rPr>
                <w:rFonts w:ascii="Calibri" w:eastAsiaTheme="minorEastAsia" w:hAnsi="Calibri"/>
                <w:sz w:val="22"/>
                <w:szCs w:val="22"/>
                <w:lang w:eastAsia="zh-CN"/>
              </w:rPr>
              <w:t xml:space="preserve">further </w:t>
            </w:r>
            <w:r w:rsidR="008D09A7">
              <w:rPr>
                <w:rFonts w:ascii="Calibri" w:eastAsiaTheme="minorEastAsia" w:hAnsi="Calibri"/>
                <w:sz w:val="22"/>
                <w:szCs w:val="22"/>
                <w:lang w:eastAsia="zh-CN"/>
              </w:rPr>
              <w:t xml:space="preserve">clarification </w:t>
            </w:r>
            <w:r w:rsidR="00D1173F">
              <w:rPr>
                <w:rFonts w:ascii="Calibri" w:eastAsiaTheme="minorEastAsia" w:hAnsi="Calibri"/>
                <w:sz w:val="22"/>
                <w:szCs w:val="22"/>
                <w:lang w:eastAsia="zh-CN"/>
              </w:rPr>
              <w:t xml:space="preserve">is needed </w:t>
            </w:r>
            <w:r w:rsidR="008D09A7">
              <w:rPr>
                <w:rFonts w:ascii="Calibri" w:eastAsiaTheme="minorEastAsia" w:hAnsi="Calibri"/>
                <w:sz w:val="22"/>
                <w:szCs w:val="22"/>
                <w:lang w:eastAsia="zh-CN"/>
              </w:rPr>
              <w:t xml:space="preserve">on </w:t>
            </w:r>
            <w:r>
              <w:rPr>
                <w:rFonts w:ascii="Calibri" w:eastAsiaTheme="minorEastAsia" w:hAnsi="Calibri"/>
                <w:sz w:val="22"/>
                <w:szCs w:val="22"/>
                <w:lang w:eastAsia="zh-CN"/>
              </w:rPr>
              <w:t xml:space="preserve">common understanding of “separate” and “joint” </w:t>
            </w:r>
            <w:r w:rsidR="008D09A7">
              <w:rPr>
                <w:rFonts w:ascii="Calibri" w:eastAsiaTheme="minorEastAsia" w:hAnsi="Calibri"/>
                <w:sz w:val="22"/>
                <w:szCs w:val="22"/>
                <w:lang w:eastAsia="zh-CN"/>
              </w:rPr>
              <w:t>application of frequency-domain H/S/NA and time-domain H/S/NA</w:t>
            </w:r>
            <w:r w:rsidR="00D1173F">
              <w:rPr>
                <w:rFonts w:ascii="Calibri" w:eastAsiaTheme="minorEastAsia" w:hAnsi="Calibri"/>
                <w:sz w:val="22"/>
                <w:szCs w:val="22"/>
                <w:lang w:eastAsia="zh-CN"/>
              </w:rPr>
              <w:t xml:space="preserve">. </w:t>
            </w:r>
          </w:p>
          <w:p w14:paraId="2B5E210D" w14:textId="77777777" w:rsidR="00D1173F" w:rsidRDefault="00D1173F" w:rsidP="008555CD">
            <w:pPr>
              <w:rPr>
                <w:rFonts w:ascii="Calibri" w:eastAsiaTheme="minorEastAsia" w:hAnsi="Calibri"/>
                <w:sz w:val="22"/>
                <w:szCs w:val="22"/>
                <w:lang w:eastAsia="zh-CN"/>
              </w:rPr>
            </w:pPr>
          </w:p>
          <w:p w14:paraId="54FFDC13" w14:textId="0A0DA6FF" w:rsidR="00D1173F" w:rsidRDefault="00D1173F"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In our understanding, </w:t>
            </w:r>
            <w:r w:rsidR="008A195C">
              <w:rPr>
                <w:rFonts w:ascii="Calibri" w:eastAsiaTheme="minorEastAsia" w:hAnsi="Calibri"/>
                <w:sz w:val="22"/>
                <w:szCs w:val="22"/>
                <w:lang w:eastAsia="zh-CN"/>
              </w:rPr>
              <w:t xml:space="preserve">if both </w:t>
            </w:r>
            <w:r w:rsidR="006206D5">
              <w:rPr>
                <w:rFonts w:ascii="Calibri" w:eastAsiaTheme="minorEastAsia" w:hAnsi="Calibri"/>
                <w:sz w:val="22"/>
                <w:szCs w:val="22"/>
                <w:lang w:eastAsia="zh-CN"/>
              </w:rPr>
              <w:t>frequency-domain and time-domain H/S/NA are configured for one slot or one resource-type,</w:t>
            </w:r>
          </w:p>
          <w:p w14:paraId="0E89A34E" w14:textId="77777777" w:rsidR="00C0309F" w:rsidRDefault="00C0309F" w:rsidP="008555CD">
            <w:pPr>
              <w:rPr>
                <w:rFonts w:ascii="Calibri" w:eastAsiaTheme="minorEastAsia" w:hAnsi="Calibri"/>
                <w:sz w:val="22"/>
                <w:szCs w:val="22"/>
                <w:lang w:eastAsia="zh-CN"/>
              </w:rPr>
            </w:pPr>
          </w:p>
          <w:p w14:paraId="724FF9CE" w14:textId="4DBE3E30" w:rsidR="00C0309F" w:rsidRDefault="00C0309F"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S</w:t>
            </w:r>
            <w:r w:rsidR="00BF2063" w:rsidRPr="00EB3255">
              <w:rPr>
                <w:rFonts w:ascii="Calibri" w:eastAsiaTheme="minorEastAsia" w:hAnsi="Calibri"/>
                <w:sz w:val="22"/>
                <w:szCs w:val="22"/>
                <w:lang w:eastAsia="zh-CN"/>
              </w:rPr>
              <w:t>eparate</w:t>
            </w:r>
            <w:r w:rsidRPr="00EB3255">
              <w:rPr>
                <w:rFonts w:ascii="Calibri" w:eastAsiaTheme="minorEastAsia" w:hAnsi="Calibri"/>
                <w:sz w:val="22"/>
                <w:szCs w:val="22"/>
                <w:lang w:eastAsia="zh-CN"/>
              </w:rPr>
              <w:t xml:space="preserve">” application means </w:t>
            </w:r>
            <w:r w:rsidR="002349DD" w:rsidRPr="00EB3255">
              <w:rPr>
                <w:rFonts w:ascii="Calibri" w:eastAsiaTheme="minorEastAsia" w:hAnsi="Calibri"/>
                <w:sz w:val="22"/>
                <w:szCs w:val="22"/>
                <w:lang w:eastAsia="zh-CN"/>
              </w:rPr>
              <w:t xml:space="preserve">for one slot or </w:t>
            </w:r>
            <w:r w:rsidR="00BF2063" w:rsidRPr="00EB3255">
              <w:rPr>
                <w:rFonts w:ascii="Calibri" w:eastAsiaTheme="minorEastAsia" w:hAnsi="Calibri"/>
                <w:sz w:val="22"/>
                <w:szCs w:val="22"/>
                <w:lang w:eastAsia="zh-CN"/>
              </w:rPr>
              <w:t xml:space="preserve">one </w:t>
            </w:r>
            <w:r w:rsidR="002349DD" w:rsidRPr="00EB3255">
              <w:rPr>
                <w:rFonts w:ascii="Calibri" w:eastAsiaTheme="minorEastAsia" w:hAnsi="Calibri"/>
                <w:sz w:val="22"/>
                <w:szCs w:val="22"/>
                <w:lang w:eastAsia="zh-CN"/>
              </w:rPr>
              <w:t xml:space="preserve">resource-type, </w:t>
            </w:r>
            <w:r w:rsidR="00BF2063" w:rsidRPr="00EB3255">
              <w:rPr>
                <w:rFonts w:ascii="Calibri" w:eastAsiaTheme="minorEastAsia" w:hAnsi="Calibri"/>
                <w:sz w:val="22"/>
                <w:szCs w:val="22"/>
                <w:lang w:eastAsia="zh-CN"/>
              </w:rPr>
              <w:t>either time-domain H/S/NA or frequency-domain H/S/NA is applied</w:t>
            </w:r>
            <w:r w:rsidR="008A195C" w:rsidRPr="00EB3255">
              <w:rPr>
                <w:rFonts w:ascii="Calibri" w:eastAsiaTheme="minorEastAsia" w:hAnsi="Calibri"/>
                <w:sz w:val="22"/>
                <w:szCs w:val="22"/>
                <w:lang w:eastAsia="zh-CN"/>
              </w:rPr>
              <w:t xml:space="preserve">. </w:t>
            </w:r>
          </w:p>
          <w:p w14:paraId="16648FB5" w14:textId="77777777" w:rsidR="008321BC" w:rsidRDefault="008321BC" w:rsidP="008321BC">
            <w:pPr>
              <w:pStyle w:val="ListParagraph"/>
              <w:rPr>
                <w:rFonts w:ascii="Calibri" w:eastAsiaTheme="minorEastAsia" w:hAnsi="Calibri"/>
                <w:sz w:val="22"/>
                <w:szCs w:val="22"/>
                <w:lang w:eastAsia="zh-CN"/>
              </w:rPr>
            </w:pPr>
          </w:p>
          <w:p w14:paraId="6578D470" w14:textId="5C25BCA1" w:rsidR="008321BC" w:rsidRDefault="008321BC" w:rsidP="008321BC">
            <w:pPr>
              <w:pStyle w:val="ListParagraph"/>
              <w:rPr>
                <w:rFonts w:ascii="Calibri" w:eastAsiaTheme="minorEastAsia" w:hAnsi="Calibri"/>
                <w:sz w:val="22"/>
                <w:szCs w:val="22"/>
                <w:lang w:eastAsia="zh-CN"/>
              </w:rPr>
            </w:pPr>
            <w:r>
              <w:rPr>
                <w:rFonts w:ascii="Calibri" w:eastAsiaTheme="minorEastAsia" w:hAnsi="Calibri"/>
                <w:sz w:val="22"/>
                <w:szCs w:val="22"/>
                <w:lang w:eastAsia="zh-CN"/>
              </w:rPr>
              <w:t>In other words, we can apply time-domain H/S/NA without considering frequency-domain H/S/NA</w:t>
            </w:r>
            <w:r w:rsidR="00C1648F">
              <w:rPr>
                <w:rFonts w:ascii="Calibri" w:eastAsiaTheme="minorEastAsia" w:hAnsi="Calibri"/>
                <w:sz w:val="22"/>
                <w:szCs w:val="22"/>
                <w:lang w:eastAsia="zh-CN"/>
              </w:rPr>
              <w:t xml:space="preserve"> </w:t>
            </w:r>
            <w:proofErr w:type="gramStart"/>
            <w:r w:rsidR="00C1648F">
              <w:rPr>
                <w:rFonts w:ascii="Calibri" w:eastAsiaTheme="minorEastAsia" w:hAnsi="Calibri"/>
                <w:sz w:val="22"/>
                <w:szCs w:val="22"/>
                <w:lang w:eastAsia="zh-CN"/>
              </w:rPr>
              <w:t>configuration, or</w:t>
            </w:r>
            <w:proofErr w:type="gramEnd"/>
            <w:r>
              <w:rPr>
                <w:rFonts w:ascii="Calibri" w:eastAsiaTheme="minorEastAsia" w:hAnsi="Calibri"/>
                <w:sz w:val="22"/>
                <w:szCs w:val="22"/>
                <w:lang w:eastAsia="zh-CN"/>
              </w:rPr>
              <w:t xml:space="preserve"> apply frequency-domain H/S/NA without considering </w:t>
            </w:r>
            <w:r w:rsidR="00C1648F">
              <w:rPr>
                <w:rFonts w:ascii="Calibri" w:eastAsiaTheme="minorEastAsia" w:hAnsi="Calibri"/>
                <w:sz w:val="22"/>
                <w:szCs w:val="22"/>
                <w:lang w:eastAsia="zh-CN"/>
              </w:rPr>
              <w:t>time-domain H/S/NA configuration.</w:t>
            </w:r>
          </w:p>
          <w:p w14:paraId="0C119F7D" w14:textId="77777777" w:rsidR="008A195C" w:rsidRDefault="008A195C" w:rsidP="008555CD">
            <w:pPr>
              <w:rPr>
                <w:rFonts w:ascii="Calibri" w:eastAsiaTheme="minorEastAsia" w:hAnsi="Calibri"/>
                <w:sz w:val="22"/>
                <w:szCs w:val="22"/>
                <w:lang w:eastAsia="zh-CN"/>
              </w:rPr>
            </w:pPr>
          </w:p>
          <w:p w14:paraId="7BB1FF85" w14:textId="621D684D" w:rsidR="008A195C" w:rsidRDefault="008A195C"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J</w:t>
            </w:r>
            <w:r w:rsidRPr="00EB3255">
              <w:rPr>
                <w:rFonts w:ascii="Calibri" w:eastAsiaTheme="minorEastAsia" w:hAnsi="Calibri"/>
                <w:sz w:val="22"/>
                <w:szCs w:val="22"/>
                <w:lang w:eastAsia="zh-CN"/>
              </w:rPr>
              <w:t xml:space="preserve">oint” application means for one slot or one resource-type, we </w:t>
            </w:r>
            <w:proofErr w:type="gramStart"/>
            <w:r w:rsidRPr="00EB3255">
              <w:rPr>
                <w:rFonts w:ascii="Calibri" w:eastAsiaTheme="minorEastAsia" w:hAnsi="Calibri"/>
                <w:sz w:val="22"/>
                <w:szCs w:val="22"/>
                <w:lang w:eastAsia="zh-CN"/>
              </w:rPr>
              <w:t>have to</w:t>
            </w:r>
            <w:proofErr w:type="gramEnd"/>
            <w:r w:rsidRPr="00EB3255">
              <w:rPr>
                <w:rFonts w:ascii="Calibri" w:eastAsiaTheme="minorEastAsia" w:hAnsi="Calibri"/>
                <w:sz w:val="22"/>
                <w:szCs w:val="22"/>
                <w:lang w:eastAsia="zh-CN"/>
              </w:rPr>
              <w:t xml:space="preserve"> consider both time-domain H/S/NA and frequency-domain</w:t>
            </w:r>
            <w:r w:rsidR="00EB3255" w:rsidRPr="00EB3255">
              <w:rPr>
                <w:rFonts w:ascii="Calibri" w:eastAsiaTheme="minorEastAsia" w:hAnsi="Calibri"/>
                <w:sz w:val="22"/>
                <w:szCs w:val="22"/>
                <w:lang w:eastAsia="zh-CN"/>
              </w:rPr>
              <w:t xml:space="preserve"> H/S/NA</w:t>
            </w:r>
            <w:r w:rsidR="00C829EA">
              <w:rPr>
                <w:rFonts w:ascii="Calibri" w:eastAsiaTheme="minorEastAsia" w:hAnsi="Calibri"/>
                <w:sz w:val="22"/>
                <w:szCs w:val="22"/>
                <w:lang w:eastAsia="zh-CN"/>
              </w:rPr>
              <w:t xml:space="preserve">, which means we have to create </w:t>
            </w:r>
            <w:r w:rsidR="002C36C2">
              <w:rPr>
                <w:rFonts w:ascii="Calibri" w:eastAsiaTheme="minorEastAsia" w:hAnsi="Calibri"/>
                <w:sz w:val="22"/>
                <w:szCs w:val="22"/>
                <w:lang w:eastAsia="zh-CN"/>
              </w:rPr>
              <w:t xml:space="preserve">the following </w:t>
            </w:r>
            <w:r w:rsidR="00C829EA">
              <w:rPr>
                <w:rFonts w:ascii="Calibri" w:eastAsiaTheme="minorEastAsia" w:hAnsi="Calibri"/>
                <w:sz w:val="22"/>
                <w:szCs w:val="22"/>
                <w:lang w:eastAsia="zh-CN"/>
              </w:rPr>
              <w:t>decision table</w:t>
            </w:r>
            <w:r w:rsidR="0026783A">
              <w:rPr>
                <w:rFonts w:ascii="Calibri" w:eastAsiaTheme="minorEastAsia" w:hAnsi="Calibri"/>
                <w:sz w:val="22"/>
                <w:szCs w:val="22"/>
                <w:lang w:eastAsia="zh-CN"/>
              </w:rPr>
              <w:t>.</w:t>
            </w:r>
          </w:p>
          <w:p w14:paraId="4428B21E" w14:textId="77777777" w:rsidR="002C36C2" w:rsidRPr="002C36C2" w:rsidRDefault="002C36C2" w:rsidP="002C36C2">
            <w:pPr>
              <w:pStyle w:val="ListParagraph"/>
              <w:rPr>
                <w:rFonts w:ascii="Calibri" w:eastAsiaTheme="minorEastAsia" w:hAnsi="Calibri"/>
                <w:sz w:val="22"/>
                <w:szCs w:val="22"/>
                <w:lang w:eastAsia="zh-CN"/>
              </w:rPr>
            </w:pPr>
          </w:p>
          <w:p w14:paraId="717582D2" w14:textId="77777777" w:rsidR="002C36C2" w:rsidRDefault="002C36C2" w:rsidP="002C36C2">
            <w:pPr>
              <w:pStyle w:val="ListParagraph"/>
              <w:rPr>
                <w:rFonts w:ascii="Calibri" w:eastAsiaTheme="minorEastAsia" w:hAnsi="Calibri"/>
                <w:sz w:val="22"/>
                <w:szCs w:val="22"/>
                <w:lang w:eastAsia="zh-CN"/>
              </w:rPr>
            </w:pPr>
          </w:p>
          <w:tbl>
            <w:tblPr>
              <w:tblStyle w:val="TableGrid"/>
              <w:tblW w:w="0" w:type="auto"/>
              <w:tblInd w:w="720" w:type="dxa"/>
              <w:tblLook w:val="04A0" w:firstRow="1" w:lastRow="0" w:firstColumn="1" w:lastColumn="0" w:noHBand="0" w:noVBand="1"/>
            </w:tblPr>
            <w:tblGrid>
              <w:gridCol w:w="1878"/>
              <w:gridCol w:w="1698"/>
              <w:gridCol w:w="1699"/>
              <w:gridCol w:w="1699"/>
            </w:tblGrid>
            <w:tr w:rsidR="00140EC6" w14:paraId="6183F332" w14:textId="77777777" w:rsidTr="00255854">
              <w:tc>
                <w:tcPr>
                  <w:tcW w:w="1923" w:type="dxa"/>
                </w:tcPr>
                <w:p w14:paraId="1200CF38" w14:textId="2A69F7BC"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Time/frequency</w:t>
                  </w:r>
                  <w:r w:rsidR="00140EC6">
                    <w:rPr>
                      <w:rFonts w:ascii="Calibri" w:eastAsiaTheme="minorEastAsia" w:hAnsi="Calibri"/>
                      <w:sz w:val="22"/>
                      <w:szCs w:val="22"/>
                      <w:lang w:eastAsia="zh-CN"/>
                    </w:rPr>
                    <w:t>-domain H/S/NA</w:t>
                  </w:r>
                </w:p>
              </w:tc>
              <w:tc>
                <w:tcPr>
                  <w:tcW w:w="1923" w:type="dxa"/>
                </w:tcPr>
                <w:p w14:paraId="441A6305" w14:textId="6535CACF"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w:t>
                  </w:r>
                  <w:r>
                    <w:rPr>
                      <w:rFonts w:ascii="Calibri" w:eastAsiaTheme="minorEastAsia" w:hAnsi="Calibri"/>
                      <w:sz w:val="22"/>
                      <w:szCs w:val="22"/>
                      <w:lang w:eastAsia="zh-CN"/>
                    </w:rPr>
                    <w:t>H</w:t>
                  </w:r>
                </w:p>
              </w:tc>
              <w:tc>
                <w:tcPr>
                  <w:tcW w:w="1924" w:type="dxa"/>
                </w:tcPr>
                <w:p w14:paraId="4355A230" w14:textId="2DFF1C41"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S </w:t>
                  </w:r>
                </w:p>
              </w:tc>
              <w:tc>
                <w:tcPr>
                  <w:tcW w:w="1924" w:type="dxa"/>
                </w:tcPr>
                <w:p w14:paraId="473BF071" w14:textId="3D368EED"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Time-domain NA</w:t>
                  </w:r>
                </w:p>
              </w:tc>
            </w:tr>
            <w:tr w:rsidR="00140EC6" w14:paraId="1FECF332" w14:textId="77777777" w:rsidTr="00255854">
              <w:tc>
                <w:tcPr>
                  <w:tcW w:w="1923" w:type="dxa"/>
                </w:tcPr>
                <w:p w14:paraId="1E159E55" w14:textId="11734181"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H</w:t>
                  </w:r>
                </w:p>
              </w:tc>
              <w:tc>
                <w:tcPr>
                  <w:tcW w:w="1923" w:type="dxa"/>
                </w:tcPr>
                <w:p w14:paraId="3E67DC33" w14:textId="3582BA06" w:rsidR="00255854" w:rsidRDefault="00255854" w:rsidP="00255854">
                  <w:pPr>
                    <w:pStyle w:val="ListParagraph"/>
                    <w:ind w:left="0"/>
                    <w:rPr>
                      <w:rFonts w:ascii="Calibri" w:eastAsiaTheme="minorEastAsia" w:hAnsi="Calibri"/>
                      <w:sz w:val="22"/>
                      <w:szCs w:val="22"/>
                      <w:lang w:eastAsia="zh-CN"/>
                    </w:rPr>
                  </w:pPr>
                </w:p>
              </w:tc>
              <w:tc>
                <w:tcPr>
                  <w:tcW w:w="1924" w:type="dxa"/>
                </w:tcPr>
                <w:p w14:paraId="317768A5"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4CF64CCB" w14:textId="77777777" w:rsidR="00255854" w:rsidRDefault="00255854" w:rsidP="00255854">
                  <w:pPr>
                    <w:pStyle w:val="ListParagraph"/>
                    <w:ind w:left="0"/>
                    <w:rPr>
                      <w:rFonts w:ascii="Calibri" w:eastAsiaTheme="minorEastAsia" w:hAnsi="Calibri"/>
                      <w:sz w:val="22"/>
                      <w:szCs w:val="22"/>
                      <w:lang w:eastAsia="zh-CN"/>
                    </w:rPr>
                  </w:pPr>
                </w:p>
              </w:tc>
            </w:tr>
            <w:tr w:rsidR="00140EC6" w14:paraId="41265FE3" w14:textId="77777777" w:rsidTr="00255854">
              <w:tc>
                <w:tcPr>
                  <w:tcW w:w="1923" w:type="dxa"/>
                </w:tcPr>
                <w:p w14:paraId="603A8AC5" w14:textId="02A9B613"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S</w:t>
                  </w:r>
                </w:p>
              </w:tc>
              <w:tc>
                <w:tcPr>
                  <w:tcW w:w="1923" w:type="dxa"/>
                </w:tcPr>
                <w:p w14:paraId="40EA9DF4" w14:textId="732751DE" w:rsidR="00255854" w:rsidRDefault="00255854" w:rsidP="00255854">
                  <w:pPr>
                    <w:pStyle w:val="ListParagraph"/>
                    <w:ind w:left="0"/>
                    <w:rPr>
                      <w:rFonts w:ascii="Calibri" w:eastAsiaTheme="minorEastAsia" w:hAnsi="Calibri"/>
                      <w:sz w:val="22"/>
                      <w:szCs w:val="22"/>
                      <w:lang w:eastAsia="zh-CN"/>
                    </w:rPr>
                  </w:pPr>
                </w:p>
              </w:tc>
              <w:tc>
                <w:tcPr>
                  <w:tcW w:w="1924" w:type="dxa"/>
                </w:tcPr>
                <w:p w14:paraId="03BA732F"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22E187E0" w14:textId="77777777" w:rsidR="00255854" w:rsidRDefault="00255854" w:rsidP="00255854">
                  <w:pPr>
                    <w:pStyle w:val="ListParagraph"/>
                    <w:ind w:left="0"/>
                    <w:rPr>
                      <w:rFonts w:ascii="Calibri" w:eastAsiaTheme="minorEastAsia" w:hAnsi="Calibri"/>
                      <w:sz w:val="22"/>
                      <w:szCs w:val="22"/>
                      <w:lang w:eastAsia="zh-CN"/>
                    </w:rPr>
                  </w:pPr>
                </w:p>
              </w:tc>
            </w:tr>
            <w:tr w:rsidR="00140EC6" w14:paraId="646651B1" w14:textId="77777777" w:rsidTr="00255854">
              <w:tc>
                <w:tcPr>
                  <w:tcW w:w="1923" w:type="dxa"/>
                </w:tcPr>
                <w:p w14:paraId="78395430" w14:textId="203EE03A"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NA</w:t>
                  </w:r>
                </w:p>
              </w:tc>
              <w:tc>
                <w:tcPr>
                  <w:tcW w:w="1923" w:type="dxa"/>
                </w:tcPr>
                <w:p w14:paraId="4A5FB5A4"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54C82653"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1D731E83" w14:textId="77777777" w:rsidR="00255854" w:rsidRDefault="00255854" w:rsidP="00255854">
                  <w:pPr>
                    <w:pStyle w:val="ListParagraph"/>
                    <w:ind w:left="0"/>
                    <w:rPr>
                      <w:rFonts w:ascii="Calibri" w:eastAsiaTheme="minorEastAsia" w:hAnsi="Calibri"/>
                      <w:sz w:val="22"/>
                      <w:szCs w:val="22"/>
                      <w:lang w:eastAsia="zh-CN"/>
                    </w:rPr>
                  </w:pPr>
                </w:p>
              </w:tc>
            </w:tr>
          </w:tbl>
          <w:p w14:paraId="76A48275" w14:textId="77777777" w:rsidR="00255854" w:rsidRPr="00255854" w:rsidRDefault="00255854" w:rsidP="00255854">
            <w:pPr>
              <w:pStyle w:val="ListParagraph"/>
              <w:rPr>
                <w:rFonts w:ascii="Calibri" w:eastAsiaTheme="minorEastAsia" w:hAnsi="Calibri"/>
                <w:sz w:val="22"/>
                <w:szCs w:val="22"/>
                <w:lang w:eastAsia="zh-CN"/>
              </w:rPr>
            </w:pPr>
          </w:p>
          <w:p w14:paraId="145ED01F" w14:textId="4C6B99C3" w:rsidR="00255854" w:rsidRPr="00255854" w:rsidRDefault="00112A53" w:rsidP="00255854">
            <w:pPr>
              <w:rPr>
                <w:rFonts w:ascii="Calibri" w:eastAsiaTheme="minorEastAsia" w:hAnsi="Calibri"/>
                <w:sz w:val="22"/>
                <w:szCs w:val="22"/>
                <w:lang w:eastAsia="zh-CN"/>
              </w:rPr>
            </w:pPr>
            <w:r>
              <w:rPr>
                <w:rFonts w:ascii="Calibri" w:eastAsiaTheme="minorEastAsia" w:hAnsi="Calibri"/>
                <w:sz w:val="22"/>
                <w:szCs w:val="22"/>
                <w:lang w:eastAsia="zh-CN"/>
              </w:rPr>
              <w:t>We support separate application</w:t>
            </w:r>
            <w:r w:rsidR="002A20BD">
              <w:rPr>
                <w:rFonts w:ascii="Calibri" w:eastAsiaTheme="minorEastAsia" w:hAnsi="Calibri"/>
                <w:sz w:val="22"/>
                <w:szCs w:val="22"/>
                <w:lang w:eastAsia="zh-CN"/>
              </w:rPr>
              <w:t>.</w:t>
            </w:r>
          </w:p>
        </w:tc>
      </w:tr>
      <w:tr w:rsidR="00410C52" w14:paraId="783199AE" w14:textId="77777777" w:rsidTr="000B20D2">
        <w:tc>
          <w:tcPr>
            <w:tcW w:w="2065" w:type="dxa"/>
            <w:shd w:val="clear" w:color="auto" w:fill="auto"/>
          </w:tcPr>
          <w:p w14:paraId="29255BAC" w14:textId="290DB1ED" w:rsidR="00410C52" w:rsidRDefault="00410C52" w:rsidP="00410C52">
            <w:pPr>
              <w:rPr>
                <w:rFonts w:ascii="Calibri" w:eastAsiaTheme="minorEastAsia" w:hAnsi="Calibri"/>
                <w:b/>
                <w:bCs/>
                <w:sz w:val="22"/>
                <w:szCs w:val="22"/>
                <w:lang w:eastAsia="zh-CN"/>
              </w:rPr>
            </w:pPr>
            <w:r w:rsidRPr="00EF6BF9">
              <w:rPr>
                <w:rStyle w:val="normaltextrun"/>
                <w:rFonts w:ascii="Calibri" w:hAnsi="Calibri" w:cs="Calibri"/>
                <w:b/>
                <w:bCs/>
                <w:sz w:val="22"/>
                <w:szCs w:val="22"/>
              </w:rPr>
              <w:t>Nokia</w:t>
            </w:r>
            <w:r w:rsidRPr="00EF6BF9">
              <w:rPr>
                <w:rStyle w:val="eop"/>
                <w:rFonts w:ascii="Calibri" w:hAnsi="Calibri" w:cs="Calibri"/>
                <w:sz w:val="22"/>
                <w:szCs w:val="22"/>
              </w:rPr>
              <w:t> </w:t>
            </w:r>
          </w:p>
        </w:tc>
        <w:tc>
          <w:tcPr>
            <w:tcW w:w="7920" w:type="dxa"/>
            <w:shd w:val="clear" w:color="auto" w:fill="auto"/>
          </w:tcPr>
          <w:p w14:paraId="193A99F9" w14:textId="0D6F9F8D" w:rsidR="00410C52" w:rsidRDefault="00410C52" w:rsidP="00410C52">
            <w:pPr>
              <w:rPr>
                <w:rFonts w:ascii="Calibri" w:eastAsiaTheme="minorEastAsia" w:hAnsi="Calibri"/>
                <w:sz w:val="22"/>
                <w:szCs w:val="22"/>
                <w:lang w:eastAsia="zh-CN"/>
              </w:rPr>
            </w:pPr>
            <w:r w:rsidRPr="00EF6BF9">
              <w:rPr>
                <w:rStyle w:val="normaltextrun"/>
                <w:rFonts w:ascii="Calibri" w:hAnsi="Calibri" w:cs="Calibri"/>
                <w:sz w:val="22"/>
                <w:szCs w:val="22"/>
              </w:rPr>
              <w:t xml:space="preserve">Support the proposal.  </w:t>
            </w:r>
            <w:r w:rsidRPr="00EF6BF9">
              <w:rPr>
                <w:rStyle w:val="eop"/>
                <w:rFonts w:ascii="Calibri" w:hAnsi="Calibri" w:cs="Calibri"/>
                <w:sz w:val="22"/>
                <w:szCs w:val="22"/>
              </w:rPr>
              <w:t> </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not clear about the multiple DCI format 2_5 in this proposal. Are different DCI 2_5s corresponding to different RB sets for the child IAB-DU cell? If yes, it seems to us </w:t>
            </w:r>
            <w:r>
              <w:rPr>
                <w:rFonts w:ascii="Calibri" w:eastAsia="Malgun Gothic" w:hAnsi="Calibri"/>
                <w:sz w:val="22"/>
                <w:szCs w:val="22"/>
                <w:lang w:eastAsia="ko-KR"/>
              </w:rPr>
              <w:lastRenderedPageBreak/>
              <w:t>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lastRenderedPageBreak/>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And it is a little unclear to the indication granularity of Alt</w:t>
            </w:r>
            <w:proofErr w:type="gramStart"/>
            <w:r>
              <w:rPr>
                <w:rFonts w:ascii="Calibri" w:eastAsiaTheme="minorEastAsia" w:hAnsi="Calibri" w:hint="eastAsia"/>
                <w:sz w:val="22"/>
                <w:szCs w:val="22"/>
                <w:lang w:eastAsia="zh-CN"/>
              </w:rPr>
              <w:t>1,  e.g.</w:t>
            </w:r>
            <w:proofErr w:type="gramEnd"/>
            <w:r>
              <w:rPr>
                <w:rFonts w:ascii="Calibri" w:eastAsiaTheme="minorEastAsia" w:hAnsi="Calibri" w:hint="eastAsia"/>
                <w:sz w:val="22"/>
                <w:szCs w:val="22"/>
                <w:lang w:eastAsia="zh-CN"/>
              </w:rPr>
              <w:t xml:space="preserve">,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9B2046" w14:paraId="72C94AC2" w14:textId="77777777" w:rsidTr="00B46AE1">
        <w:tc>
          <w:tcPr>
            <w:tcW w:w="2065" w:type="dxa"/>
            <w:shd w:val="clear" w:color="auto" w:fill="auto"/>
          </w:tcPr>
          <w:p w14:paraId="37D717ED" w14:textId="6CC617FB"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1BDA0A9" w14:textId="1DC41A71" w:rsidR="009B2046" w:rsidRPr="00E81C33" w:rsidRDefault="009B2046"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Preference for Alt. 1.</w:t>
            </w:r>
          </w:p>
        </w:tc>
      </w:tr>
      <w:tr w:rsidR="00B52CA7" w14:paraId="2E3624B2" w14:textId="77777777" w:rsidTr="000B20D2">
        <w:tc>
          <w:tcPr>
            <w:tcW w:w="2065" w:type="dxa"/>
            <w:shd w:val="clear" w:color="auto" w:fill="auto"/>
          </w:tcPr>
          <w:p w14:paraId="56BF147A" w14:textId="097F6EA0" w:rsidR="00B52CA7" w:rsidRDefault="00B52CA7"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7B816615" w14:textId="2B623072" w:rsidR="00B52CA7" w:rsidRDefault="00B52CA7"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and prefer Alt. 1. The other alternatives seem special case of Alt. 1 based on configuration of AI combinations in the frequency domain.</w:t>
            </w:r>
          </w:p>
        </w:tc>
      </w:tr>
      <w:tr w:rsidR="00410C52" w14:paraId="71ADBB69" w14:textId="77777777" w:rsidTr="000B20D2">
        <w:tc>
          <w:tcPr>
            <w:tcW w:w="2065" w:type="dxa"/>
            <w:shd w:val="clear" w:color="auto" w:fill="auto"/>
          </w:tcPr>
          <w:p w14:paraId="05677379" w14:textId="53FA6BF3"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CC58C8C" w14:textId="490C26CA" w:rsidR="00410C52" w:rsidRDefault="00410C52" w:rsidP="00410C52">
            <w:pPr>
              <w:rPr>
                <w:rFonts w:ascii="Calibri" w:eastAsiaTheme="minorEastAsia" w:hAnsi="Calibri"/>
                <w:sz w:val="22"/>
                <w:szCs w:val="22"/>
                <w:lang w:eastAsia="zh-CN"/>
              </w:rPr>
            </w:pPr>
            <w:r w:rsidRPr="00EF6BF9">
              <w:rPr>
                <w:rFonts w:ascii="Calibri" w:eastAsiaTheme="minorEastAsia" w:hAnsi="Calibri"/>
                <w:sz w:val="22"/>
                <w:szCs w:val="22"/>
                <w:lang w:eastAsia="zh-CN"/>
              </w:rPr>
              <w:t xml:space="preserve">Support the proposal with a preference for Alt. 1.  Alt. 2 seems to be the most flexible since it allows for fully independent configuration RB sets, but there may be significant signaling overhead and undue burden on blind decode operations for DCI recovery.  Alt. 3 appears to be the simplest in terms of specification impact by may also limit parent flexibility </w:t>
            </w:r>
            <w:proofErr w:type="gramStart"/>
            <w:r w:rsidRPr="00EF6BF9">
              <w:rPr>
                <w:rFonts w:ascii="Calibri" w:eastAsiaTheme="minorEastAsia" w:hAnsi="Calibri"/>
                <w:sz w:val="22"/>
                <w:szCs w:val="22"/>
                <w:lang w:eastAsia="zh-CN"/>
              </w:rPr>
              <w:t>with regard to</w:t>
            </w:r>
            <w:proofErr w:type="gramEnd"/>
            <w:r w:rsidRPr="00EF6BF9">
              <w:rPr>
                <w:rFonts w:ascii="Calibri" w:eastAsiaTheme="minorEastAsia" w:hAnsi="Calibri"/>
                <w:sz w:val="22"/>
                <w:szCs w:val="22"/>
                <w:lang w:eastAsia="zh-CN"/>
              </w:rPr>
              <w:t xml:space="preserve"> multiplexing.  Alt. 1 appears to be a compromise between Alt. 2 and Alt. 3.</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lastRenderedPageBreak/>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Very divergent views on Alt 1/2/3. Combining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proofErr w:type="gramStart"/>
            <w:r>
              <w:rPr>
                <w:rFonts w:asciiTheme="minorHAnsi" w:eastAsia="SimSun" w:hAnsiTheme="minorHAnsi" w:cstheme="minorHAnsi" w:hint="eastAsia"/>
                <w:b/>
                <w:color w:val="FF0000"/>
                <w:sz w:val="24"/>
                <w:szCs w:val="24"/>
                <w:lang w:eastAsia="zh-CN"/>
              </w:rPr>
              <w:t>Whether  the</w:t>
            </w:r>
            <w:proofErr w:type="gramEnd"/>
            <w:r>
              <w:rPr>
                <w:rFonts w:asciiTheme="minorHAnsi" w:eastAsia="SimSun" w:hAnsiTheme="minorHAnsi" w:cstheme="minorHAnsi" w:hint="eastAsia"/>
                <w:b/>
                <w:color w:val="FF0000"/>
                <w:sz w:val="24"/>
                <w:szCs w:val="24"/>
                <w:lang w:eastAsia="zh-CN"/>
              </w:rPr>
              <w:t xml:space="preserv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 xml:space="preserve">should at least include the one that is equal to the size of </w:t>
            </w:r>
            <w:proofErr w:type="gramStart"/>
            <w:r>
              <w:rPr>
                <w:rFonts w:ascii="Calibri" w:eastAsia="Malgun Gothic" w:hAnsi="Calibri"/>
                <w:b/>
                <w:sz w:val="22"/>
                <w:szCs w:val="22"/>
                <w:lang w:eastAsia="ko-KR"/>
              </w:rPr>
              <w:t>a</w:t>
            </w:r>
            <w:proofErr w:type="gramEnd"/>
            <w:r>
              <w:rPr>
                <w:rFonts w:ascii="Calibri" w:eastAsia="Malgun Gothic" w:hAnsi="Calibri"/>
                <w:b/>
                <w:sz w:val="22"/>
                <w:szCs w:val="22"/>
                <w:lang w:eastAsia="ko-KR"/>
              </w:rPr>
              <w:t xml:space="preserve">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 xml:space="preserve">We only </w:t>
            </w:r>
            <w:proofErr w:type="gramStart"/>
            <w:r w:rsidR="001F279E" w:rsidRPr="001F279E">
              <w:rPr>
                <w:rFonts w:ascii="Calibri" w:eastAsiaTheme="minorEastAsia" w:hAnsi="Calibri"/>
                <w:sz w:val="22"/>
                <w:szCs w:val="22"/>
                <w:lang w:eastAsia="zh-CN"/>
              </w:rPr>
              <w:t>needs</w:t>
            </w:r>
            <w:proofErr w:type="gramEnd"/>
            <w:r w:rsidR="001F279E" w:rsidRPr="001F279E">
              <w:rPr>
                <w:rFonts w:ascii="Calibri" w:eastAsiaTheme="minorEastAsia" w:hAnsi="Calibri"/>
                <w:sz w:val="22"/>
                <w:szCs w:val="22"/>
                <w:lang w:eastAsia="zh-CN"/>
              </w:rPr>
              <w:t xml:space="preserve"> to decide values for N in spec.</w:t>
            </w:r>
          </w:p>
        </w:tc>
      </w:tr>
      <w:tr w:rsidR="009B2046" w14:paraId="06495DAE" w14:textId="77777777" w:rsidTr="00B46AE1">
        <w:tc>
          <w:tcPr>
            <w:tcW w:w="2065" w:type="dxa"/>
            <w:shd w:val="clear" w:color="auto" w:fill="auto"/>
          </w:tcPr>
          <w:p w14:paraId="29DA22AF" w14:textId="07D97B5C"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0715151" w14:textId="442B8837" w:rsidR="009B2046" w:rsidRPr="001F279E" w:rsidRDefault="009B2046" w:rsidP="001F279E">
            <w:pPr>
              <w:rPr>
                <w:rFonts w:ascii="Calibri" w:eastAsiaTheme="minorEastAsia" w:hAnsi="Calibri"/>
                <w:sz w:val="22"/>
                <w:szCs w:val="22"/>
                <w:lang w:eastAsia="zh-CN"/>
              </w:rPr>
            </w:pPr>
            <w:r>
              <w:rPr>
                <w:rFonts w:ascii="Calibri" w:eastAsiaTheme="minorEastAsia" w:hAnsi="Calibri"/>
                <w:sz w:val="22"/>
                <w:szCs w:val="22"/>
                <w:lang w:eastAsia="zh-CN"/>
              </w:rPr>
              <w:t xml:space="preserve">We would not object to the </w:t>
            </w:r>
            <w:proofErr w:type="gramStart"/>
            <w:r>
              <w:rPr>
                <w:rFonts w:ascii="Calibri" w:eastAsiaTheme="minorEastAsia" w:hAnsi="Calibri"/>
                <w:sz w:val="22"/>
                <w:szCs w:val="22"/>
                <w:lang w:eastAsia="zh-CN"/>
              </w:rPr>
              <w:t>proposal, but</w:t>
            </w:r>
            <w:proofErr w:type="gramEnd"/>
            <w:r>
              <w:rPr>
                <w:rFonts w:ascii="Calibri" w:eastAsiaTheme="minorEastAsia" w:hAnsi="Calibri"/>
                <w:sz w:val="22"/>
                <w:szCs w:val="22"/>
                <w:lang w:eastAsia="zh-CN"/>
              </w:rPr>
              <w:t xml:space="preserve"> agree with ZTE and Huawei and would prefer their revised proposals.</w:t>
            </w:r>
          </w:p>
        </w:tc>
      </w:tr>
      <w:tr w:rsidR="0017405B" w14:paraId="31E2139A" w14:textId="77777777" w:rsidTr="00B46AE1">
        <w:tc>
          <w:tcPr>
            <w:tcW w:w="2065" w:type="dxa"/>
            <w:shd w:val="clear" w:color="auto" w:fill="auto"/>
          </w:tcPr>
          <w:p w14:paraId="4BEDD4B1" w14:textId="4D5784D0" w:rsidR="0017405B" w:rsidRDefault="0017405B"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E05718C" w14:textId="45449DCA" w:rsidR="0017405B" w:rsidRDefault="0017405B" w:rsidP="001F279E">
            <w:pPr>
              <w:rPr>
                <w:rFonts w:ascii="Calibri" w:eastAsiaTheme="minorEastAsia" w:hAnsi="Calibri"/>
                <w:sz w:val="22"/>
                <w:szCs w:val="22"/>
                <w:lang w:eastAsia="zh-CN"/>
              </w:rPr>
            </w:pPr>
            <w:r>
              <w:rPr>
                <w:rFonts w:ascii="Calibri" w:eastAsiaTheme="minorEastAsia" w:hAnsi="Calibri"/>
                <w:sz w:val="22"/>
                <w:szCs w:val="22"/>
                <w:lang w:eastAsia="zh-CN"/>
              </w:rPr>
              <w:t>We agree with Huawei’s comment and revised proposal.</w:t>
            </w:r>
          </w:p>
        </w:tc>
      </w:tr>
      <w:tr w:rsidR="00410C52" w14:paraId="1BE621FA" w14:textId="77777777" w:rsidTr="00B46AE1">
        <w:tc>
          <w:tcPr>
            <w:tcW w:w="2065" w:type="dxa"/>
            <w:shd w:val="clear" w:color="auto" w:fill="auto"/>
          </w:tcPr>
          <w:p w14:paraId="3A2EB546" w14:textId="3957638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CED0503" w14:textId="689341C9" w:rsidR="00410C52" w:rsidRDefault="00410C52" w:rsidP="00410C52">
            <w:pPr>
              <w:rPr>
                <w:rFonts w:ascii="Calibri" w:eastAsiaTheme="minorEastAsia" w:hAnsi="Calibri"/>
                <w:sz w:val="22"/>
                <w:szCs w:val="22"/>
                <w:lang w:eastAsia="zh-CN"/>
              </w:rPr>
            </w:pPr>
            <w:r w:rsidRPr="00EF6BF9">
              <w:rPr>
                <w:rFonts w:ascii="Calibri" w:eastAsiaTheme="minorEastAsia" w:hAnsi="Calibri"/>
                <w:sz w:val="22"/>
                <w:szCs w:val="22"/>
                <w:lang w:eastAsia="zh-CN"/>
              </w:rPr>
              <w:t xml:space="preserve">Support the proposal in principal, but the original proposal indicates that N is the bandwidth resolution of an RB set.  It may help to state that explicitly, for </w:t>
            </w:r>
            <w:proofErr w:type="gramStart"/>
            <w:r w:rsidRPr="00EF6BF9">
              <w:rPr>
                <w:rFonts w:ascii="Calibri" w:eastAsiaTheme="minorEastAsia" w:hAnsi="Calibri"/>
                <w:sz w:val="22"/>
                <w:szCs w:val="22"/>
                <w:lang w:eastAsia="zh-CN"/>
              </w:rPr>
              <w:t>clarification,  in</w:t>
            </w:r>
            <w:proofErr w:type="gramEnd"/>
            <w:r w:rsidRPr="00EF6BF9">
              <w:rPr>
                <w:rFonts w:ascii="Calibri" w:eastAsiaTheme="minorEastAsia" w:hAnsi="Calibri"/>
                <w:sz w:val="22"/>
                <w:szCs w:val="22"/>
                <w:lang w:eastAsia="zh-CN"/>
              </w:rPr>
              <w:t xml:space="preserve"> the current proposal as well.   </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lastRenderedPageBreak/>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lastRenderedPageBreak/>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lastRenderedPageBreak/>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r>
              <w:rPr>
                <w:rFonts w:ascii="Calibri" w:eastAsiaTheme="minorEastAsia" w:hAnsi="Calibri"/>
                <w:b/>
                <w:bCs/>
                <w:sz w:val="22"/>
                <w:szCs w:val="22"/>
                <w:lang w:eastAsia="zh-CN"/>
              </w:rPr>
              <w:t xml:space="preserve">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(e.g.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(e.g.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A13C59" w14:paraId="4033F134" w14:textId="77777777" w:rsidTr="00B46AE1">
        <w:tc>
          <w:tcPr>
            <w:tcW w:w="2065" w:type="dxa"/>
            <w:shd w:val="clear" w:color="auto" w:fill="auto"/>
          </w:tcPr>
          <w:p w14:paraId="3F38B4E4" w14:textId="3DD0B374"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D805B1A" w14:textId="03B85221" w:rsidR="00A13C59" w:rsidRPr="00FA011E" w:rsidRDefault="00A13C59" w:rsidP="00B46AE1">
            <w:pPr>
              <w:jc w:val="both"/>
              <w:rPr>
                <w:rFonts w:ascii="Arial" w:eastAsia="Calibri" w:hAnsi="Arial" w:cs="Times"/>
                <w:bCs/>
                <w:sz w:val="20"/>
                <w:szCs w:val="20"/>
              </w:rPr>
            </w:pPr>
            <w:r>
              <w:rPr>
                <w:rFonts w:ascii="Arial" w:eastAsia="Calibri" w:hAnsi="Arial" w:cs="Times"/>
                <w:bCs/>
                <w:sz w:val="20"/>
                <w:szCs w:val="20"/>
              </w:rPr>
              <w:t>We support the proposal. We are also OK with Huawei’s proposed modification.</w:t>
            </w:r>
          </w:p>
        </w:tc>
      </w:tr>
      <w:tr w:rsidR="00AC3C89" w14:paraId="4F9AC823" w14:textId="77777777" w:rsidTr="000B20D2">
        <w:tc>
          <w:tcPr>
            <w:tcW w:w="2065" w:type="dxa"/>
            <w:shd w:val="clear" w:color="auto" w:fill="auto"/>
          </w:tcPr>
          <w:p w14:paraId="1ABD277A" w14:textId="4D3C377A"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5A03EEC" w14:textId="29603AFF" w:rsidR="00AC3C89" w:rsidRDefault="00AC3C89" w:rsidP="00B46AE1">
            <w:pPr>
              <w:jc w:val="both"/>
              <w:rPr>
                <w:rFonts w:ascii="Arial" w:eastAsia="Calibri" w:hAnsi="Arial" w:cs="Times"/>
                <w:bCs/>
                <w:sz w:val="20"/>
                <w:szCs w:val="20"/>
              </w:rPr>
            </w:pPr>
            <w:r>
              <w:rPr>
                <w:rFonts w:ascii="Arial" w:eastAsia="Calibri" w:hAnsi="Arial" w:cs="Times"/>
                <w:bCs/>
                <w:sz w:val="20"/>
                <w:szCs w:val="20"/>
              </w:rPr>
              <w:t>We agree with Huawei’s comment and support the revised version.</w:t>
            </w:r>
          </w:p>
        </w:tc>
      </w:tr>
      <w:tr w:rsidR="00410C52" w14:paraId="3C25B3C2" w14:textId="77777777" w:rsidTr="000B20D2">
        <w:tc>
          <w:tcPr>
            <w:tcW w:w="2065" w:type="dxa"/>
            <w:shd w:val="clear" w:color="auto" w:fill="auto"/>
          </w:tcPr>
          <w:p w14:paraId="2E0B83DF" w14:textId="68F7D72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ACED749" w14:textId="070727DB" w:rsidR="00410C52" w:rsidRDefault="00410C52" w:rsidP="00410C52">
            <w:pPr>
              <w:jc w:val="both"/>
              <w:rPr>
                <w:rFonts w:ascii="Arial" w:eastAsia="Calibri" w:hAnsi="Arial" w:cs="Times"/>
                <w:bCs/>
                <w:sz w:val="20"/>
                <w:szCs w:val="20"/>
              </w:rPr>
            </w:pPr>
            <w:r w:rsidRPr="005C5AAB">
              <w:rPr>
                <w:rFonts w:ascii="Arial" w:eastAsia="Calibri" w:hAnsi="Arial" w:cs="Times"/>
                <w:bCs/>
                <w:sz w:val="20"/>
                <w:szCs w:val="20"/>
              </w:rPr>
              <w:t>The first FFS is now unclear since it seems SSB beams are defined</w:t>
            </w:r>
            <w:r>
              <w:rPr>
                <w:rFonts w:ascii="Arial" w:eastAsia="Calibri" w:hAnsi="Arial" w:cs="Times"/>
                <w:bCs/>
                <w:sz w:val="20"/>
                <w:szCs w:val="20"/>
              </w:rPr>
              <w:t xml:space="preserve"> at least</w:t>
            </w:r>
            <w:r w:rsidRPr="005C5AAB">
              <w:rPr>
                <w:rFonts w:ascii="Arial" w:eastAsia="Calibri" w:hAnsi="Arial" w:cs="Times"/>
                <w:bCs/>
                <w:sz w:val="20"/>
                <w:szCs w:val="20"/>
              </w:rPr>
              <w:t xml:space="preserve">.  Is the first FFS </w:t>
            </w:r>
            <w:proofErr w:type="gramStart"/>
            <w:r w:rsidRPr="005C5AAB">
              <w:rPr>
                <w:rFonts w:ascii="Arial" w:eastAsia="Calibri" w:hAnsi="Arial" w:cs="Times"/>
                <w:bCs/>
                <w:sz w:val="20"/>
                <w:szCs w:val="20"/>
              </w:rPr>
              <w:t>with regard to</w:t>
            </w:r>
            <w:proofErr w:type="gramEnd"/>
            <w:r w:rsidRPr="005C5AAB">
              <w:rPr>
                <w:rFonts w:ascii="Arial" w:eastAsia="Calibri" w:hAnsi="Arial" w:cs="Times"/>
                <w:bCs/>
                <w:sz w:val="20"/>
                <w:szCs w:val="20"/>
              </w:rPr>
              <w:t xml:space="preserve"> other parent DU beams that may be indicated to the IAB node, or with regard to other IAB beams that may be restricted implicitly by the indicated restriction?  Another alternative that has not been discussed may be the indicat</w:t>
            </w:r>
            <w:r>
              <w:rPr>
                <w:rFonts w:ascii="Arial" w:eastAsia="Calibri" w:hAnsi="Arial" w:cs="Times"/>
                <w:bCs/>
                <w:sz w:val="20"/>
                <w:szCs w:val="20"/>
              </w:rPr>
              <w:t>ion</w:t>
            </w:r>
            <w:r w:rsidRPr="005C5AAB">
              <w:rPr>
                <w:rFonts w:ascii="Arial" w:eastAsia="Calibri" w:hAnsi="Arial" w:cs="Times"/>
                <w:bCs/>
                <w:sz w:val="20"/>
                <w:szCs w:val="20"/>
              </w:rPr>
              <w:t xml:space="preserve"> of </w:t>
            </w:r>
            <w:r w:rsidRPr="005C5AAB">
              <w:rPr>
                <w:rFonts w:ascii="Arial" w:eastAsia="Calibri" w:hAnsi="Arial" w:cs="Times"/>
                <w:bCs/>
                <w:sz w:val="20"/>
                <w:szCs w:val="20"/>
              </w:rPr>
              <w:lastRenderedPageBreak/>
              <w:t>restricted parent beams (e.g. SSB, TCI state ID, etc.), which may place implicit restriction on IAB DU beams by</w:t>
            </w:r>
            <w:r>
              <w:rPr>
                <w:rFonts w:ascii="Arial" w:eastAsia="Calibri" w:hAnsi="Arial" w:cs="Times"/>
                <w:bCs/>
                <w:sz w:val="20"/>
                <w:szCs w:val="20"/>
              </w:rPr>
              <w:t xml:space="preserve"> </w:t>
            </w:r>
            <w:r w:rsidRPr="005C5AAB">
              <w:rPr>
                <w:rFonts w:ascii="Arial" w:eastAsia="Calibri" w:hAnsi="Arial" w:cs="Times"/>
                <w:bCs/>
                <w:sz w:val="20"/>
                <w:szCs w:val="20"/>
              </w:rPr>
              <w:t>association.</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lastRenderedPageBreak/>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the reporting of timing mode (e.g. Case#6/Case#7), since timing mode should be controlled by the parent node, does this reporting happen before or after parent </w:t>
            </w:r>
            <w:r>
              <w:rPr>
                <w:rFonts w:ascii="Calibri" w:eastAsia="Malgun Gothic" w:hAnsi="Calibri"/>
                <w:sz w:val="22"/>
                <w:szCs w:val="22"/>
                <w:lang w:eastAsia="ko-KR"/>
              </w:rPr>
              <w:lastRenderedPageBreak/>
              <w:t>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There is no need to report Case 7 timing and the timing mode is a condition for IAB node to operate a certain multiplexing case. For guard band and </w:t>
            </w:r>
            <w:proofErr w:type="gramStart"/>
            <w:r>
              <w:rPr>
                <w:rFonts w:ascii="Calibri" w:eastAsiaTheme="minorEastAsia" w:hAnsi="Calibri"/>
                <w:b/>
                <w:bCs/>
                <w:sz w:val="22"/>
                <w:szCs w:val="22"/>
                <w:lang w:eastAsia="zh-CN"/>
              </w:rPr>
              <w:t>orthogonal  DMRS</w:t>
            </w:r>
            <w:proofErr w:type="gramEnd"/>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lastRenderedPageBreak/>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A13C59" w14:paraId="4AB7BE6E" w14:textId="77777777" w:rsidTr="00B46AE1">
        <w:tc>
          <w:tcPr>
            <w:tcW w:w="2065" w:type="dxa"/>
            <w:shd w:val="clear" w:color="auto" w:fill="auto"/>
          </w:tcPr>
          <w:p w14:paraId="4052905C" w14:textId="2AB88F9B"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A78E360" w14:textId="293D2A70" w:rsidR="00A13C59" w:rsidRPr="002938B0" w:rsidRDefault="00A13C5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support the proposal.</w:t>
            </w:r>
          </w:p>
        </w:tc>
      </w:tr>
      <w:tr w:rsidR="00AC3C89" w14:paraId="2F96857B" w14:textId="77777777" w:rsidTr="000B20D2">
        <w:tc>
          <w:tcPr>
            <w:tcW w:w="2065" w:type="dxa"/>
            <w:shd w:val="clear" w:color="auto" w:fill="auto"/>
          </w:tcPr>
          <w:p w14:paraId="3C62FB5D" w14:textId="1D0153F7"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C51F7A7" w14:textId="4C99B6F3" w:rsidR="00AC3C89" w:rsidRDefault="00AC3C8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Support</w:t>
            </w:r>
          </w:p>
        </w:tc>
      </w:tr>
      <w:tr w:rsidR="00410C52" w14:paraId="1ABC05C6" w14:textId="77777777" w:rsidTr="000B20D2">
        <w:tc>
          <w:tcPr>
            <w:tcW w:w="2065" w:type="dxa"/>
            <w:shd w:val="clear" w:color="auto" w:fill="auto"/>
          </w:tcPr>
          <w:p w14:paraId="3500073F" w14:textId="49A13597"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891BF84"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We are still unclear on the motivation of some of the proposed indications: </w:t>
            </w:r>
          </w:p>
          <w:p w14:paraId="1A6D06BE" w14:textId="77777777" w:rsidR="00410C52" w:rsidRPr="005C5AAB" w:rsidRDefault="00410C52" w:rsidP="00410C52">
            <w:pPr>
              <w:spacing w:before="100" w:beforeAutospacing="1" w:after="100" w:afterAutospacing="1"/>
              <w:textAlignment w:val="baseline"/>
            </w:pPr>
            <w:r w:rsidRPr="005C5AAB">
              <w:rPr>
                <w:rFonts w:ascii="Calibri" w:hAnsi="Calibri" w:cs="Calibri"/>
                <w:b/>
                <w:bCs/>
                <w:sz w:val="22"/>
                <w:szCs w:val="22"/>
              </w:rPr>
              <w:t>Timing mode applicability:</w:t>
            </w:r>
            <w:r w:rsidRPr="005C5AAB">
              <w:rPr>
                <w:rFonts w:ascii="Calibri" w:hAnsi="Calibri" w:cs="Calibri"/>
                <w:sz w:val="22"/>
                <w:szCs w:val="22"/>
              </w:rPr>
              <w:t> </w:t>
            </w:r>
          </w:p>
          <w:p w14:paraId="63A86E0E"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It seems that it may be better to treat indication for case #6 and case #7 separately. As we noted previously, case #7 timing mode is assumed to be under the control of the IAB node itself, and it is not clear to us why the parent node would need to know this information.  We understand that there may be some need to indicate if an expected guard interval is necessary, but we would still like to see more detailed discussion on why timing mode specific guard intervals are necessary.  With regard to case #6 timing, we understand that UL timing for the IAB MT is under the control of the parent and so there is clearer need for the parent to know when case #6 timing is being used, but since the parent node is controlling both legacy UL timing and case #6 timing, and would be the victim of any additional interference from improper timing, the parent should not need additional indication. </w:t>
            </w:r>
          </w:p>
          <w:p w14:paraId="4F92F06B" w14:textId="77777777" w:rsidR="00410C52" w:rsidRPr="005C5AAB" w:rsidRDefault="00410C52" w:rsidP="00410C52">
            <w:pPr>
              <w:spacing w:before="100" w:beforeAutospacing="1" w:after="100" w:afterAutospacing="1"/>
              <w:textAlignment w:val="baseline"/>
            </w:pPr>
            <w:r w:rsidRPr="005C5AAB">
              <w:rPr>
                <w:rFonts w:ascii="Calibri" w:hAnsi="Calibri" w:cs="Calibri"/>
                <w:b/>
                <w:bCs/>
                <w:sz w:val="22"/>
                <w:szCs w:val="22"/>
              </w:rPr>
              <w:t>PC parameters:</w:t>
            </w:r>
            <w:r w:rsidRPr="005C5AAB">
              <w:rPr>
                <w:rFonts w:ascii="Calibri" w:hAnsi="Calibri" w:cs="Calibri"/>
                <w:sz w:val="22"/>
                <w:szCs w:val="22"/>
              </w:rPr>
              <w:t> </w:t>
            </w:r>
          </w:p>
          <w:p w14:paraId="531E10D6"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PC parameters are still under discussion, and proposals for PC enhancements explicitly state which parameters will be indicated in support of Rel-17 power control.  Should we understand that this proposal is for a separate indication of redundant parameters?  If that is the case, we do not support.  If it is not the case, then they can be removed from the proposal. </w:t>
            </w:r>
          </w:p>
          <w:p w14:paraId="5D22CA69" w14:textId="77777777" w:rsidR="00410C52" w:rsidRDefault="00410C52" w:rsidP="00410C52">
            <w:pPr>
              <w:jc w:val="both"/>
              <w:rPr>
                <w:rFonts w:asciiTheme="minorHAnsi" w:eastAsiaTheme="minorEastAsia" w:hAnsiTheme="minorHAnsi" w:cstheme="minorHAnsi"/>
                <w:sz w:val="22"/>
                <w:szCs w:val="22"/>
                <w:lang w:eastAsia="zh-CN"/>
              </w:rPr>
            </w:pP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lastRenderedPageBreak/>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lastRenderedPageBreak/>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lastRenderedPageBreak/>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lastRenderedPageBreak/>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 xml:space="preserve">When IAB MT detect more than one DCI format 2_5, the IAB-MT expects that each of the more than one DCI formats 2_5 from the same </w:t>
            </w:r>
            <w:r>
              <w:rPr>
                <w:rFonts w:ascii="Calibri" w:hAnsi="Calibri"/>
                <w:b/>
                <w:color w:val="000000"/>
                <w:kern w:val="24"/>
              </w:rPr>
              <w:lastRenderedPageBreak/>
              <w:t>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w:t>
            </w:r>
            <w:proofErr w:type="spellStart"/>
            <w:r>
              <w:rPr>
                <w:rFonts w:ascii="Calibri" w:eastAsia="SimSun" w:hAnsi="Calibri"/>
                <w:b/>
                <w:bCs/>
                <w:sz w:val="22"/>
                <w:szCs w:val="22"/>
                <w:lang w:eastAsia="zh-CN"/>
              </w:rPr>
              <w:t>downselect</w:t>
            </w:r>
            <w:proofErr w:type="spellEnd"/>
            <w:r>
              <w:rPr>
                <w:rFonts w:ascii="Calibri" w:eastAsia="SimSun" w:hAnsi="Calibri"/>
                <w:b/>
                <w:bCs/>
                <w:sz w:val="22"/>
                <w:szCs w:val="22"/>
                <w:lang w:eastAsia="zh-CN"/>
              </w:rPr>
              <w:t xml:space="preserve">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w:t>
            </w:r>
            <w:proofErr w:type="gramStart"/>
            <w:r>
              <w:rPr>
                <w:rFonts w:ascii="Calibri" w:eastAsia="SimSun" w:hAnsi="Calibri"/>
                <w:b/>
                <w:bCs/>
                <w:sz w:val="22"/>
                <w:szCs w:val="22"/>
                <w:lang w:eastAsia="zh-CN"/>
              </w:rPr>
              <w:t>resolution based</w:t>
            </w:r>
            <w:proofErr w:type="gramEnd"/>
            <w:r>
              <w:rPr>
                <w:rFonts w:ascii="Calibri" w:eastAsia="SimSun"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 xml:space="preserve">Support alt.1. we </w:t>
            </w:r>
            <w:proofErr w:type="gramStart"/>
            <w:r w:rsidRPr="00010B05">
              <w:rPr>
                <w:rFonts w:ascii="Calibri" w:eastAsia="SimSun" w:hAnsi="Calibri"/>
                <w:sz w:val="22"/>
                <w:szCs w:val="22"/>
                <w:lang w:eastAsia="zh-CN"/>
              </w:rPr>
              <w:t>wondering</w:t>
            </w:r>
            <w:proofErr w:type="gramEnd"/>
            <w:r w:rsidRPr="00010B05">
              <w:rPr>
                <w:rFonts w:ascii="Calibri" w:eastAsia="SimSun" w:hAnsi="Calibri"/>
                <w:sz w:val="22"/>
                <w:szCs w:val="22"/>
                <w:lang w:eastAsia="zh-CN"/>
              </w:rPr>
              <w:t xml:space="preserve"> why to restrict dynamic grant only. SPS or CG can be restricted as well.</w:t>
            </w:r>
          </w:p>
        </w:tc>
      </w:tr>
      <w:tr w:rsidR="00A13C59" w14:paraId="49782971" w14:textId="77777777" w:rsidTr="00B46AE1">
        <w:tc>
          <w:tcPr>
            <w:tcW w:w="2065" w:type="dxa"/>
            <w:shd w:val="clear" w:color="auto" w:fill="auto"/>
          </w:tcPr>
          <w:p w14:paraId="339D3F7E" w14:textId="37D60415"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2999865" w14:textId="2D94A5FD" w:rsidR="00A13C59" w:rsidRPr="00010B05" w:rsidRDefault="00A13C59" w:rsidP="00B46AE1">
            <w:pPr>
              <w:jc w:val="both"/>
              <w:rPr>
                <w:rFonts w:ascii="Calibri" w:eastAsia="SimSun" w:hAnsi="Calibri"/>
                <w:sz w:val="22"/>
                <w:szCs w:val="22"/>
                <w:lang w:eastAsia="zh-CN"/>
              </w:rPr>
            </w:pPr>
            <w:r>
              <w:rPr>
                <w:rFonts w:ascii="Calibri" w:eastAsia="SimSun" w:hAnsi="Calibri"/>
                <w:sz w:val="22"/>
                <w:szCs w:val="22"/>
                <w:lang w:eastAsia="zh-CN"/>
              </w:rPr>
              <w:t>We support the support the proposal w</w:t>
            </w:r>
            <w:r w:rsidRPr="00A13C59">
              <w:rPr>
                <w:rFonts w:ascii="Calibri" w:eastAsia="SimSun" w:hAnsi="Calibri"/>
                <w:sz w:val="22"/>
                <w:szCs w:val="22"/>
                <w:lang w:eastAsia="zh-CN"/>
              </w:rPr>
              <w:t>ith preference on Alt1, where the Rel-16 CA TDD prioritization rules can be reused without the need of new rules</w:t>
            </w:r>
          </w:p>
        </w:tc>
      </w:tr>
      <w:tr w:rsidR="00AC3C89" w14:paraId="0209A3D3" w14:textId="77777777" w:rsidTr="000B20D2">
        <w:tc>
          <w:tcPr>
            <w:tcW w:w="2065" w:type="dxa"/>
            <w:shd w:val="clear" w:color="auto" w:fill="auto"/>
          </w:tcPr>
          <w:p w14:paraId="2019528A" w14:textId="61EA6933"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3563578" w14:textId="2FE7E52C" w:rsidR="00AC3C89" w:rsidRDefault="00AC3C89" w:rsidP="00B46AE1">
            <w:pPr>
              <w:jc w:val="both"/>
              <w:rPr>
                <w:rFonts w:ascii="Calibri" w:eastAsia="SimSun" w:hAnsi="Calibri"/>
                <w:sz w:val="22"/>
                <w:szCs w:val="22"/>
                <w:u w:val="single"/>
                <w:lang w:eastAsia="zh-CN"/>
              </w:rPr>
            </w:pPr>
            <w:r w:rsidRPr="00182DDC">
              <w:rPr>
                <w:rFonts w:ascii="Calibri" w:eastAsia="SimSun" w:hAnsi="Calibri"/>
                <w:sz w:val="22"/>
                <w:szCs w:val="22"/>
                <w:u w:val="single"/>
                <w:lang w:eastAsia="zh-CN"/>
              </w:rPr>
              <w:t xml:space="preserve">We prefer Alt. 1 </w:t>
            </w:r>
            <w:r w:rsidR="00AA2638" w:rsidRPr="00182DDC">
              <w:rPr>
                <w:rFonts w:ascii="Calibri" w:eastAsia="SimSun" w:hAnsi="Calibri"/>
                <w:sz w:val="22"/>
                <w:szCs w:val="22"/>
                <w:u w:val="single"/>
                <w:lang w:eastAsia="zh-CN"/>
              </w:rPr>
              <w:t>or</w:t>
            </w:r>
            <w:r w:rsidRPr="00182DDC">
              <w:rPr>
                <w:rFonts w:ascii="Calibri" w:eastAsia="SimSun" w:hAnsi="Calibri"/>
                <w:sz w:val="22"/>
                <w:szCs w:val="22"/>
                <w:u w:val="single"/>
                <w:lang w:eastAsia="zh-CN"/>
              </w:rPr>
              <w:t xml:space="preserve"> Alt. 2.</w:t>
            </w:r>
          </w:p>
          <w:p w14:paraId="6E4F8BAB" w14:textId="77777777" w:rsidR="00182DDC" w:rsidRPr="00FD6EAA" w:rsidRDefault="00182DDC" w:rsidP="00B46AE1">
            <w:pPr>
              <w:jc w:val="both"/>
              <w:rPr>
                <w:rFonts w:ascii="Calibri" w:eastAsia="SimSun" w:hAnsi="Calibri"/>
                <w:sz w:val="22"/>
                <w:szCs w:val="22"/>
                <w:lang w:eastAsia="zh-CN"/>
              </w:rPr>
            </w:pPr>
          </w:p>
          <w:p w14:paraId="068045FD" w14:textId="1A5AFEA6" w:rsidR="00182DDC" w:rsidRDefault="00182DDC" w:rsidP="00B46AE1">
            <w:pPr>
              <w:jc w:val="both"/>
              <w:rPr>
                <w:rFonts w:ascii="Calibri" w:eastAsia="SimSun" w:hAnsi="Calibri"/>
                <w:sz w:val="22"/>
                <w:szCs w:val="22"/>
                <w:lang w:eastAsia="zh-CN"/>
              </w:rPr>
            </w:pPr>
            <w:r>
              <w:rPr>
                <w:rFonts w:ascii="Calibri" w:eastAsia="SimSun" w:hAnsi="Calibri"/>
                <w:sz w:val="22"/>
                <w:szCs w:val="22"/>
                <w:lang w:eastAsia="zh-CN"/>
              </w:rPr>
              <w:t>Alt. 3 and Alt. 4 seem a bit arbitrary. Alt. 5 may result in recurring errors at SCG. Alt.6 may also result in recurring errors in case of no coordination between parent nodes.</w:t>
            </w:r>
          </w:p>
        </w:tc>
      </w:tr>
      <w:tr w:rsidR="00410C52" w14:paraId="41A866D6" w14:textId="77777777" w:rsidTr="000B20D2">
        <w:tc>
          <w:tcPr>
            <w:tcW w:w="2065" w:type="dxa"/>
            <w:shd w:val="clear" w:color="auto" w:fill="auto"/>
          </w:tcPr>
          <w:p w14:paraId="15EFF417" w14:textId="45BCC079"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7530ADB5" w14:textId="77777777" w:rsidR="00410C52" w:rsidRPr="005C5AAB" w:rsidRDefault="00410C52" w:rsidP="00410C52">
            <w:pPr>
              <w:jc w:val="both"/>
              <w:rPr>
                <w:rFonts w:ascii="Calibri" w:eastAsia="SimSun" w:hAnsi="Calibri"/>
                <w:sz w:val="22"/>
                <w:szCs w:val="22"/>
                <w:lang w:eastAsia="zh-CN"/>
              </w:rPr>
            </w:pPr>
            <w:r w:rsidRPr="005C5AAB">
              <w:rPr>
                <w:rFonts w:ascii="Calibri" w:eastAsia="SimSun" w:hAnsi="Calibri"/>
                <w:sz w:val="22"/>
                <w:szCs w:val="22"/>
                <w:lang w:eastAsia="zh-CN"/>
              </w:rPr>
              <w:t xml:space="preserve">We believe that it may be easier to have separate proposals for (1) situations in which symbols are configured as flexible by both parents, as opposed to (2) scenarios in which the symbol is configured as flexible by one of the parent nodes.  </w:t>
            </w:r>
          </w:p>
          <w:p w14:paraId="6784EB18" w14:textId="77777777" w:rsidR="00410C52" w:rsidRPr="005C5AAB" w:rsidRDefault="00410C52" w:rsidP="00410C52">
            <w:pPr>
              <w:jc w:val="both"/>
              <w:rPr>
                <w:rFonts w:ascii="Calibri" w:eastAsia="SimSun" w:hAnsi="Calibri"/>
                <w:sz w:val="22"/>
                <w:szCs w:val="22"/>
                <w:lang w:eastAsia="zh-CN"/>
              </w:rPr>
            </w:pPr>
          </w:p>
          <w:p w14:paraId="713BD8C0" w14:textId="77777777" w:rsidR="00410C52" w:rsidRPr="005C5AAB" w:rsidRDefault="00410C52" w:rsidP="00410C52">
            <w:pPr>
              <w:jc w:val="both"/>
              <w:rPr>
                <w:rFonts w:ascii="Calibri" w:eastAsia="SimSun" w:hAnsi="Calibri"/>
                <w:sz w:val="22"/>
                <w:szCs w:val="22"/>
                <w:lang w:eastAsia="zh-CN"/>
              </w:rPr>
            </w:pPr>
            <w:r w:rsidRPr="005C5AAB">
              <w:rPr>
                <w:rFonts w:ascii="Calibri" w:eastAsia="SimSun" w:hAnsi="Calibri"/>
                <w:sz w:val="22"/>
                <w:szCs w:val="22"/>
                <w:lang w:eastAsia="zh-CN"/>
              </w:rPr>
              <w:t xml:space="preserve">Our preference would be Alt. 1 for scenario (1), and an implicit decision rule such as Alt. 5 or Alt. 6 for (2).  </w:t>
            </w:r>
          </w:p>
          <w:p w14:paraId="1FF72035" w14:textId="77777777" w:rsidR="00410C52" w:rsidRPr="005C5AAB" w:rsidRDefault="00410C52" w:rsidP="00410C52">
            <w:pPr>
              <w:jc w:val="both"/>
              <w:rPr>
                <w:rFonts w:ascii="Calibri" w:eastAsia="SimSun" w:hAnsi="Calibri"/>
                <w:sz w:val="22"/>
                <w:szCs w:val="22"/>
                <w:lang w:eastAsia="zh-CN"/>
              </w:rPr>
            </w:pPr>
          </w:p>
          <w:p w14:paraId="3173C70F" w14:textId="669B5ECD" w:rsidR="00410C52" w:rsidRPr="00182DDC" w:rsidRDefault="00410C52" w:rsidP="00410C52">
            <w:pPr>
              <w:jc w:val="both"/>
              <w:rPr>
                <w:rFonts w:ascii="Calibri" w:eastAsia="SimSun" w:hAnsi="Calibri"/>
                <w:sz w:val="22"/>
                <w:szCs w:val="22"/>
                <w:u w:val="single"/>
                <w:lang w:eastAsia="zh-CN"/>
              </w:rPr>
            </w:pPr>
            <w:r w:rsidRPr="005C5AAB">
              <w:rPr>
                <w:rFonts w:ascii="Calibri" w:eastAsia="SimSun" w:hAnsi="Calibri"/>
                <w:sz w:val="22"/>
                <w:szCs w:val="22"/>
                <w:lang w:eastAsia="zh-CN"/>
              </w:rPr>
              <w:t>It should be noted that as currently constructed Alt. 6 does not seem feasible on its own since no solution is provided for scenarios in which both parent nodes have flexible config.</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lastRenderedPageBreak/>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lastRenderedPageBreak/>
        <w:t>Proposed Conclusion 3.2.4b</w:t>
      </w:r>
      <w:r>
        <w:rPr>
          <w:rFonts w:asciiTheme="minorHAnsi" w:eastAsia="Times New Roman" w:hAnsiTheme="minorHAnsi" w:cstheme="minorHAnsi"/>
          <w:b/>
          <w:sz w:val="24"/>
          <w:szCs w:val="24"/>
          <w:lang w:val="en-GB"/>
        </w:rPr>
        <w:t xml:space="preserve">: Decide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A00021" w14:paraId="60C5AA9F" w14:textId="77777777" w:rsidTr="00B46AE1">
        <w:tc>
          <w:tcPr>
            <w:tcW w:w="2065" w:type="dxa"/>
            <w:shd w:val="clear" w:color="auto" w:fill="auto"/>
          </w:tcPr>
          <w:p w14:paraId="5456F951" w14:textId="4909482A" w:rsidR="00A00021" w:rsidRDefault="00A00021"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7A785D3" w14:textId="710D9F44" w:rsidR="00A00021" w:rsidRPr="00A00021" w:rsidRDefault="00A00021" w:rsidP="00B46AE1">
            <w:pPr>
              <w:rPr>
                <w:rFonts w:ascii="Calibri" w:eastAsiaTheme="minorEastAsia" w:hAnsi="Calibri"/>
                <w:sz w:val="22"/>
                <w:szCs w:val="22"/>
                <w:lang w:eastAsia="zh-CN"/>
              </w:rPr>
            </w:pPr>
            <w:r>
              <w:rPr>
                <w:rFonts w:ascii="Calibri" w:eastAsiaTheme="minorEastAsia" w:hAnsi="Calibri"/>
                <w:sz w:val="22"/>
                <w:szCs w:val="22"/>
                <w:lang w:eastAsia="zh-CN"/>
              </w:rPr>
              <w:t>We support the proposal, with the suggestion to use consistent naming, per-child-link vs. per-backhaul-link, as also suggested by Huawei. We are OK with the additional suggestions from Huawei.</w:t>
            </w:r>
          </w:p>
        </w:tc>
      </w:tr>
      <w:tr w:rsidR="00300448" w14:paraId="3D4483A1" w14:textId="77777777" w:rsidTr="000B20D2">
        <w:tc>
          <w:tcPr>
            <w:tcW w:w="2065" w:type="dxa"/>
            <w:shd w:val="clear" w:color="auto" w:fill="auto"/>
          </w:tcPr>
          <w:p w14:paraId="7F55D1B7" w14:textId="17C18762" w:rsidR="00300448" w:rsidRDefault="00300448"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6C3B1B2" w14:textId="5ACDDBD2" w:rsidR="00A86BF6" w:rsidRDefault="00300448" w:rsidP="00A86BF6">
            <w:pPr>
              <w:rPr>
                <w:rFonts w:ascii="Calibri" w:eastAsiaTheme="minorEastAsia" w:hAnsi="Calibri"/>
                <w:sz w:val="22"/>
                <w:szCs w:val="22"/>
                <w:lang w:eastAsia="zh-CN"/>
              </w:rPr>
            </w:pPr>
            <w:r>
              <w:rPr>
                <w:rFonts w:ascii="Calibri" w:eastAsiaTheme="minorEastAsia" w:hAnsi="Calibri"/>
                <w:sz w:val="22"/>
                <w:szCs w:val="22"/>
                <w:lang w:eastAsia="zh-CN"/>
              </w:rPr>
              <w:t xml:space="preserve">We are not sure about the purpose of this proposed conclusion. Per-link configurations have been brought up for a few meetings now </w:t>
            </w:r>
            <w:r w:rsidRPr="00300448">
              <w:rPr>
                <w:rFonts w:ascii="Calibri" w:eastAsiaTheme="minorEastAsia" w:hAnsi="Calibri"/>
                <w:sz w:val="22"/>
                <w:szCs w:val="22"/>
                <w:u w:val="single"/>
                <w:lang w:eastAsia="zh-CN"/>
              </w:rPr>
              <w:t>without much substantial technical discussion</w:t>
            </w:r>
            <w:r>
              <w:rPr>
                <w:rFonts w:ascii="Calibri" w:eastAsiaTheme="minorEastAsia" w:hAnsi="Calibri"/>
                <w:sz w:val="22"/>
                <w:szCs w:val="22"/>
                <w:lang w:eastAsia="zh-CN"/>
              </w:rPr>
              <w:t xml:space="preserve"> in the contribution papers. The issues raised so far have not been addressed. Furthermore, with respect to WI objectives, the approach </w:t>
            </w:r>
            <w:r>
              <w:rPr>
                <w:rFonts w:ascii="Calibri" w:eastAsiaTheme="minorEastAsia" w:hAnsi="Calibri"/>
                <w:sz w:val="22"/>
                <w:szCs w:val="22"/>
                <w:u w:val="single"/>
                <w:lang w:eastAsia="zh-CN"/>
              </w:rPr>
              <w:t>is</w:t>
            </w:r>
            <w:r w:rsidRPr="00300448">
              <w:rPr>
                <w:rFonts w:ascii="Calibri" w:eastAsiaTheme="minorEastAsia" w:hAnsi="Calibri"/>
                <w:sz w:val="22"/>
                <w:szCs w:val="22"/>
                <w:u w:val="single"/>
                <w:lang w:eastAsia="zh-CN"/>
              </w:rPr>
              <w:t xml:space="preserve"> not essential</w:t>
            </w:r>
            <w:r>
              <w:rPr>
                <w:rFonts w:ascii="Calibri" w:eastAsiaTheme="minorEastAsia" w:hAnsi="Calibri"/>
                <w:sz w:val="22"/>
                <w:szCs w:val="22"/>
                <w:lang w:eastAsia="zh-CN"/>
              </w:rPr>
              <w:t>.</w:t>
            </w:r>
          </w:p>
          <w:p w14:paraId="2676E7F3" w14:textId="77777777" w:rsidR="00A86BF6" w:rsidRDefault="00A86BF6" w:rsidP="00A86BF6">
            <w:pPr>
              <w:rPr>
                <w:rFonts w:ascii="Calibri" w:eastAsiaTheme="minorEastAsia" w:hAnsi="Calibri"/>
                <w:sz w:val="22"/>
                <w:szCs w:val="22"/>
                <w:lang w:eastAsia="zh-CN"/>
              </w:rPr>
            </w:pPr>
          </w:p>
          <w:p w14:paraId="1A5B57D0" w14:textId="48C01D6E" w:rsidR="00300448" w:rsidRDefault="00A86BF6" w:rsidP="00B46AE1">
            <w:pPr>
              <w:rPr>
                <w:rFonts w:ascii="Calibri" w:eastAsiaTheme="minorEastAsia" w:hAnsi="Calibri"/>
                <w:sz w:val="22"/>
                <w:szCs w:val="22"/>
                <w:lang w:eastAsia="zh-CN"/>
              </w:rPr>
            </w:pPr>
            <w:r>
              <w:rPr>
                <w:rFonts w:ascii="Calibri" w:eastAsiaTheme="minorEastAsia" w:hAnsi="Calibri"/>
                <w:sz w:val="22"/>
                <w:szCs w:val="22"/>
                <w:lang w:eastAsia="zh-CN"/>
              </w:rPr>
              <w:t>Nevertheless, if the group is going to have a consensus on reaching a conclusion in this meeting, we support Huawei’s revised version</w:t>
            </w:r>
            <w:r w:rsidR="00B72714">
              <w:rPr>
                <w:rFonts w:ascii="Calibri" w:eastAsiaTheme="minorEastAsia" w:hAnsi="Calibri"/>
                <w:sz w:val="22"/>
                <w:szCs w:val="22"/>
                <w:lang w:eastAsia="zh-CN"/>
              </w:rPr>
              <w:t xml:space="preserve"> and agree with Qualcomm on consistent naming.</w:t>
            </w:r>
          </w:p>
        </w:tc>
      </w:tr>
      <w:tr w:rsidR="00410C52" w14:paraId="6330997F" w14:textId="77777777" w:rsidTr="000B20D2">
        <w:tc>
          <w:tcPr>
            <w:tcW w:w="2065" w:type="dxa"/>
            <w:shd w:val="clear" w:color="auto" w:fill="auto"/>
          </w:tcPr>
          <w:p w14:paraId="54901253" w14:textId="115F086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D33CD4" w14:textId="77777777" w:rsidR="00410C52" w:rsidRPr="00FB52BA"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 xml:space="preserve">We would prefer to discuss more technical objections to the current proposal in the current meeting, given the time available for Rel-17 features.   </w:t>
            </w:r>
          </w:p>
          <w:p w14:paraId="13D154D4" w14:textId="77777777" w:rsidR="00410C52" w:rsidRPr="00FB52BA" w:rsidRDefault="00410C52" w:rsidP="00410C52">
            <w:pPr>
              <w:rPr>
                <w:rFonts w:ascii="Calibri" w:eastAsiaTheme="minorEastAsia" w:hAnsi="Calibri"/>
                <w:sz w:val="22"/>
                <w:szCs w:val="22"/>
                <w:lang w:eastAsia="zh-CN"/>
              </w:rPr>
            </w:pPr>
          </w:p>
          <w:p w14:paraId="60B00B40" w14:textId="77777777" w:rsidR="00410C52" w:rsidRPr="00FB52BA"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 xml:space="preserve">To address HW’s concerns as noted in our previous email discussion, we agree that traffic variability is expected generally among links, however we feel that the expected traffic demands between MCG and SCG are more severe and more persistent, and so better motivate the use of per child link configurations. </w:t>
            </w:r>
          </w:p>
          <w:p w14:paraId="5CAC85F7" w14:textId="77777777" w:rsidR="00410C52" w:rsidRPr="00FB52BA" w:rsidRDefault="00410C52" w:rsidP="00410C52">
            <w:pPr>
              <w:rPr>
                <w:rFonts w:ascii="Calibri" w:eastAsiaTheme="minorEastAsia" w:hAnsi="Calibri"/>
                <w:sz w:val="22"/>
                <w:szCs w:val="22"/>
                <w:lang w:eastAsia="zh-CN"/>
              </w:rPr>
            </w:pPr>
          </w:p>
          <w:p w14:paraId="361BCA67" w14:textId="48F1265C" w:rsidR="00410C52"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Regarding concerns about differentiating which parent node is serving at a given time,</w:t>
            </w:r>
            <w:r>
              <w:rPr>
                <w:rFonts w:ascii="Calibri" w:eastAsiaTheme="minorEastAsia" w:hAnsi="Calibri"/>
                <w:sz w:val="22"/>
                <w:szCs w:val="22"/>
                <w:lang w:eastAsia="zh-CN"/>
              </w:rPr>
              <w:t xml:space="preserve"> we are unclear on the issue and would like to have a clearer understanding of what HW means by per-backhaul link DU configurations.</w:t>
            </w:r>
            <w:r w:rsidRPr="00FB52BA">
              <w:rPr>
                <w:rFonts w:ascii="Calibri" w:eastAsiaTheme="minorEastAsia" w:hAnsi="Calibri"/>
                <w:sz w:val="22"/>
                <w:szCs w:val="22"/>
                <w:lang w:eastAsia="zh-CN"/>
              </w:rPr>
              <w:t xml:space="preserve"> </w:t>
            </w:r>
            <w:r>
              <w:rPr>
                <w:rFonts w:ascii="Calibri" w:eastAsiaTheme="minorEastAsia" w:hAnsi="Calibri"/>
                <w:sz w:val="22"/>
                <w:szCs w:val="22"/>
                <w:lang w:eastAsia="zh-CN"/>
              </w:rPr>
              <w:t>W</w:t>
            </w:r>
            <w:r w:rsidRPr="00FB52BA">
              <w:rPr>
                <w:rFonts w:ascii="Calibri" w:eastAsiaTheme="minorEastAsia" w:hAnsi="Calibri"/>
                <w:sz w:val="22"/>
                <w:szCs w:val="22"/>
                <w:lang w:eastAsia="zh-CN"/>
              </w:rPr>
              <w:t xml:space="preserve">e do not see </w:t>
            </w:r>
            <w:r>
              <w:rPr>
                <w:rFonts w:ascii="Calibri" w:eastAsiaTheme="minorEastAsia" w:hAnsi="Calibri"/>
                <w:sz w:val="22"/>
                <w:szCs w:val="22"/>
                <w:lang w:eastAsia="zh-CN"/>
              </w:rPr>
              <w:t>ambiguity on parent link config as</w:t>
            </w:r>
            <w:r w:rsidRPr="00FB52BA">
              <w:rPr>
                <w:rFonts w:ascii="Calibri" w:eastAsiaTheme="minorEastAsia" w:hAnsi="Calibri"/>
                <w:sz w:val="22"/>
                <w:szCs w:val="22"/>
                <w:lang w:eastAsia="zh-CN"/>
              </w:rPr>
              <w:t xml:space="preserve"> a significant issue in Rel-17 since DC is only supported for inter-carrier scenarios and so the question of which parent is serving the node should be unambiguous.</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lastRenderedPageBreak/>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7654" w14:textId="77777777" w:rsidR="00477BE5" w:rsidRDefault="00477BE5" w:rsidP="00FA3BA4">
      <w:r>
        <w:separator/>
      </w:r>
    </w:p>
  </w:endnote>
  <w:endnote w:type="continuationSeparator" w:id="0">
    <w:p w14:paraId="1BFB5175" w14:textId="77777777" w:rsidR="00477BE5" w:rsidRDefault="00477BE5"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E368" w14:textId="77777777" w:rsidR="00477BE5" w:rsidRDefault="00477BE5" w:rsidP="00FA3BA4">
      <w:r>
        <w:separator/>
      </w:r>
    </w:p>
  </w:footnote>
  <w:footnote w:type="continuationSeparator" w:id="0">
    <w:p w14:paraId="508C3266" w14:textId="77777777" w:rsidR="00477BE5" w:rsidRDefault="00477BE5"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614BC5"/>
    <w:multiLevelType w:val="hybridMultilevel"/>
    <w:tmpl w:val="2820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2"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7F0E0D"/>
    <w:multiLevelType w:val="singleLevel"/>
    <w:tmpl w:val="577F0E0D"/>
    <w:lvl w:ilvl="0">
      <w:start w:val="1"/>
      <w:numFmt w:val="decimal"/>
      <w:suff w:val="space"/>
      <w:lvlText w:val="%1)"/>
      <w:lvlJc w:val="left"/>
    </w:lvl>
  </w:abstractNum>
  <w:abstractNum w:abstractNumId="39"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1"/>
  </w:num>
  <w:num w:numId="4">
    <w:abstractNumId w:val="23"/>
  </w:num>
  <w:num w:numId="5">
    <w:abstractNumId w:val="12"/>
  </w:num>
  <w:num w:numId="6">
    <w:abstractNumId w:val="21"/>
  </w:num>
  <w:num w:numId="7">
    <w:abstractNumId w:val="32"/>
  </w:num>
  <w:num w:numId="8">
    <w:abstractNumId w:val="56"/>
  </w:num>
  <w:num w:numId="9">
    <w:abstractNumId w:val="6"/>
  </w:num>
  <w:num w:numId="10">
    <w:abstractNumId w:val="5"/>
  </w:num>
  <w:num w:numId="11">
    <w:abstractNumId w:val="58"/>
  </w:num>
  <w:num w:numId="12">
    <w:abstractNumId w:val="53"/>
  </w:num>
  <w:num w:numId="13">
    <w:abstractNumId w:val="50"/>
  </w:num>
  <w:num w:numId="14">
    <w:abstractNumId w:val="0"/>
  </w:num>
  <w:num w:numId="15">
    <w:abstractNumId w:val="49"/>
  </w:num>
  <w:num w:numId="16">
    <w:abstractNumId w:val="24"/>
  </w:num>
  <w:num w:numId="17">
    <w:abstractNumId w:val="28"/>
  </w:num>
  <w:num w:numId="18">
    <w:abstractNumId w:val="54"/>
  </w:num>
  <w:num w:numId="19">
    <w:abstractNumId w:val="3"/>
  </w:num>
  <w:num w:numId="20">
    <w:abstractNumId w:val="13"/>
  </w:num>
  <w:num w:numId="21">
    <w:abstractNumId w:val="14"/>
  </w:num>
  <w:num w:numId="22">
    <w:abstractNumId w:val="45"/>
  </w:num>
  <w:num w:numId="23">
    <w:abstractNumId w:val="19"/>
  </w:num>
  <w:num w:numId="24">
    <w:abstractNumId w:val="52"/>
  </w:num>
  <w:num w:numId="25">
    <w:abstractNumId w:val="30"/>
  </w:num>
  <w:num w:numId="26">
    <w:abstractNumId w:val="7"/>
  </w:num>
  <w:num w:numId="27">
    <w:abstractNumId w:val="57"/>
  </w:num>
  <w:num w:numId="28">
    <w:abstractNumId w:val="15"/>
  </w:num>
  <w:num w:numId="29">
    <w:abstractNumId w:val="4"/>
  </w:num>
  <w:num w:numId="30">
    <w:abstractNumId w:val="31"/>
  </w:num>
  <w:num w:numId="31">
    <w:abstractNumId w:val="46"/>
  </w:num>
  <w:num w:numId="32">
    <w:abstractNumId w:val="29"/>
  </w:num>
  <w:num w:numId="33">
    <w:abstractNumId w:val="22"/>
  </w:num>
  <w:num w:numId="34">
    <w:abstractNumId w:val="33"/>
  </w:num>
  <w:num w:numId="35">
    <w:abstractNumId w:val="34"/>
  </w:num>
  <w:num w:numId="36">
    <w:abstractNumId w:val="39"/>
  </w:num>
  <w:num w:numId="37">
    <w:abstractNumId w:val="47"/>
  </w:num>
  <w:num w:numId="38">
    <w:abstractNumId w:val="55"/>
  </w:num>
  <w:num w:numId="39">
    <w:abstractNumId w:val="16"/>
  </w:num>
  <w:num w:numId="40">
    <w:abstractNumId w:val="27"/>
  </w:num>
  <w:num w:numId="41">
    <w:abstractNumId w:val="38"/>
  </w:num>
  <w:num w:numId="42">
    <w:abstractNumId w:val="42"/>
  </w:num>
  <w:num w:numId="43">
    <w:abstractNumId w:val="60"/>
  </w:num>
  <w:num w:numId="44">
    <w:abstractNumId w:val="62"/>
  </w:num>
  <w:num w:numId="45">
    <w:abstractNumId w:val="41"/>
  </w:num>
  <w:num w:numId="46">
    <w:abstractNumId w:val="51"/>
  </w:num>
  <w:num w:numId="47">
    <w:abstractNumId w:val="26"/>
  </w:num>
  <w:num w:numId="48">
    <w:abstractNumId w:val="36"/>
  </w:num>
  <w:num w:numId="49">
    <w:abstractNumId w:val="11"/>
  </w:num>
  <w:num w:numId="50">
    <w:abstractNumId w:val="48"/>
  </w:num>
  <w:num w:numId="51">
    <w:abstractNumId w:val="61"/>
  </w:num>
  <w:num w:numId="52">
    <w:abstractNumId w:val="35"/>
  </w:num>
  <w:num w:numId="53">
    <w:abstractNumId w:val="2"/>
  </w:num>
  <w:num w:numId="54">
    <w:abstractNumId w:val="40"/>
  </w:num>
  <w:num w:numId="55">
    <w:abstractNumId w:val="9"/>
  </w:num>
  <w:num w:numId="56">
    <w:abstractNumId w:val="10"/>
  </w:num>
  <w:num w:numId="57">
    <w:abstractNumId w:val="18"/>
  </w:num>
  <w:num w:numId="58">
    <w:abstractNumId w:val="25"/>
  </w:num>
  <w:num w:numId="59">
    <w:abstractNumId w:val="8"/>
  </w:num>
  <w:num w:numId="60">
    <w:abstractNumId w:val="37"/>
  </w:num>
  <w:num w:numId="61">
    <w:abstractNumId w:val="43"/>
  </w:num>
  <w:num w:numId="62">
    <w:abstractNumId w:val="20"/>
  </w:num>
  <w:num w:numId="63">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1F3F"/>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0D2"/>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2A53"/>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0EC6"/>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05B"/>
    <w:rsid w:val="00174457"/>
    <w:rsid w:val="00174726"/>
    <w:rsid w:val="00175137"/>
    <w:rsid w:val="00175301"/>
    <w:rsid w:val="001753BE"/>
    <w:rsid w:val="00181278"/>
    <w:rsid w:val="00181E9C"/>
    <w:rsid w:val="00182A29"/>
    <w:rsid w:val="00182BEE"/>
    <w:rsid w:val="00182DDC"/>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9DD"/>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5854"/>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83A"/>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0BD"/>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C2"/>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5B5"/>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0448"/>
    <w:rsid w:val="003019B1"/>
    <w:rsid w:val="00301BCC"/>
    <w:rsid w:val="00302042"/>
    <w:rsid w:val="00302A61"/>
    <w:rsid w:val="003045DF"/>
    <w:rsid w:val="00305AE1"/>
    <w:rsid w:val="003072FE"/>
    <w:rsid w:val="00307CDB"/>
    <w:rsid w:val="003108F6"/>
    <w:rsid w:val="003109EE"/>
    <w:rsid w:val="00310BED"/>
    <w:rsid w:val="003113E9"/>
    <w:rsid w:val="00312C87"/>
    <w:rsid w:val="00313235"/>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2DDC"/>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52"/>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BE5"/>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06D5"/>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1BC"/>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195C"/>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09A7"/>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2046"/>
    <w:rsid w:val="009B428A"/>
    <w:rsid w:val="009B46D0"/>
    <w:rsid w:val="009B4CF0"/>
    <w:rsid w:val="009B52C0"/>
    <w:rsid w:val="009B5636"/>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02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3C59"/>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6BF6"/>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638"/>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3C89"/>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2CA7"/>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2714"/>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3E4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063"/>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09F"/>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48F"/>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1C3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29EA"/>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173F"/>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3934"/>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255"/>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B77"/>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0FE4"/>
    <w:rsid w:val="00FB1D13"/>
    <w:rsid w:val="00FB26C0"/>
    <w:rsid w:val="00FB270B"/>
    <w:rsid w:val="00FB2AB5"/>
    <w:rsid w:val="00FB32DA"/>
    <w:rsid w:val="00FB341B"/>
    <w:rsid w:val="00FB3D77"/>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6EAA"/>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2.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20960</Words>
  <Characters>119473</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Wanuga, Kevin (Nokia - US/Murray Hill)</cp:lastModifiedBy>
  <cp:revision>2</cp:revision>
  <cp:lastPrinted>2016-02-23T10:51:00Z</cp:lastPrinted>
  <dcterms:created xsi:type="dcterms:W3CDTF">2021-08-25T17:12:00Z</dcterms:created>
  <dcterms:modified xsi:type="dcterms:W3CDTF">2021-08-25T17:12:00Z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