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0CF2F922"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0C9D8117"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48467F61" w14:textId="7806554F"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53B01A9E" w14:textId="3BA38F05"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08D822B2" w14:textId="6C0B05E0"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r w:rsidRPr="005036F6">
        <w:rPr>
          <w:rFonts w:ascii="Times New Roman" w:eastAsia="SimSun" w:hAnsi="Times New Roman"/>
          <w:sz w:val="22"/>
          <w:szCs w:val="22"/>
          <w:lang w:val="en-US" w:eastAsia="zh-CN"/>
        </w:rPr>
        <w:t xml:space="preserve">Nokia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6224566D" w14:textId="3521B742"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0E65BC" w:rsidRPr="005036F6" w14:paraId="58D23FA9" w14:textId="77777777" w:rsidTr="00580510">
        <w:tc>
          <w:tcPr>
            <w:tcW w:w="1384" w:type="dxa"/>
            <w:shd w:val="clear" w:color="auto" w:fill="auto"/>
          </w:tcPr>
          <w:p w14:paraId="47CE33C1" w14:textId="77777777" w:rsidR="000E65BC"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4CA45EB6" w14:textId="77777777" w:rsidR="000E65BC" w:rsidRPr="0000598C" w:rsidRDefault="000E65BC" w:rsidP="009A03F2">
            <w:pPr>
              <w:autoSpaceDE w:val="0"/>
              <w:autoSpaceDN w:val="0"/>
              <w:adjustRightInd w:val="0"/>
              <w:snapToGrid w:val="0"/>
              <w:spacing w:beforeLines="50" w:before="120"/>
              <w:jc w:val="both"/>
              <w:rPr>
                <w:rFonts w:ascii="Times New Roman" w:hAnsi="Times New Roman"/>
                <w:sz w:val="22"/>
                <w:szCs w:val="22"/>
              </w:rPr>
            </w:pP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11412191"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110D12F3" w14:textId="3EE55BD4"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(e.g.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3A6B582A" w14:textId="0000AD42"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=2 for W</w:t>
      </w:r>
      <w:r w:rsidR="004E7872" w:rsidRPr="005036F6">
        <w:rPr>
          <w:rFonts w:ascii="Times New Roman" w:eastAsia="SimSun" w:hAnsi="Times New Roman"/>
          <w:b/>
          <w:i/>
          <w:sz w:val="22"/>
          <w:szCs w:val="22"/>
          <w:vertAlign w:val="subscript"/>
          <w:lang w:val="en-US" w:eastAsia="zh-CN"/>
        </w:rPr>
        <w:t>f</w:t>
      </w:r>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DA431A" w:rsidRPr="005036F6" w14:paraId="496AAA2F" w14:textId="77777777" w:rsidTr="00580510">
        <w:tc>
          <w:tcPr>
            <w:tcW w:w="1384" w:type="dxa"/>
            <w:shd w:val="clear" w:color="auto" w:fill="auto"/>
          </w:tcPr>
          <w:p w14:paraId="148C3244" w14:textId="77777777"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61710F73"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support  Mv=4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E6AA9B" w14:textId="65BAC6DA"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SimSun"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5A21FB" w:rsidRPr="005036F6" w14:paraId="36B6520B" w14:textId="77777777" w:rsidTr="0050267E">
        <w:tc>
          <w:tcPr>
            <w:tcW w:w="1384" w:type="dxa"/>
            <w:shd w:val="clear" w:color="auto" w:fill="auto"/>
          </w:tcPr>
          <w:p w14:paraId="4CD819C1" w14:textId="77777777"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1960EED0"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52978BBE" w14:textId="377FC624"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0C0C5177" w14:textId="35CE4912"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4F9DEFDC"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Nokia, Nokia Shanghai Bell</w:t>
      </w:r>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For Rel-17 PS codebook, following values of R are supported:</w:t>
      </w:r>
    </w:p>
    <w:p w14:paraId="1B25187D" w14:textId="3E6325E4"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79292F33" w14:textId="033FC833"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C04B5C8" w14:textId="40F0034D"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1BBE960C" w14:textId="534818C0"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1F699079" w14:textId="5B53E210"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E339D4" w:rsidRPr="005036F6" w14:paraId="49ABE03A" w14:textId="77777777" w:rsidTr="0050267E">
        <w:tc>
          <w:tcPr>
            <w:tcW w:w="1384" w:type="dxa"/>
            <w:shd w:val="clear" w:color="auto" w:fill="auto"/>
          </w:tcPr>
          <w:p w14:paraId="19874B5D" w14:textId="77777777"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662DC57"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p>
        </w:tc>
      </w:tr>
    </w:tbl>
    <w:p w14:paraId="5F28721A"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728BC836" w14:textId="1119AE4E"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778CAF7B" w14:textId="5CBBB2EE"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6A41C2E6" w14:textId="0EFA708A"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Spreadtrum,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and Spreadtrum</w:t>
      </w:r>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0E0AEE1F" w14:textId="0E760F04"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6AA4BD83" w14:textId="622ABCA1"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i.e.</w:t>
      </w:r>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4939581E"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6A6A83" w:rsidRPr="005036F6" w14:paraId="47DD79C0" w14:textId="77777777" w:rsidTr="0050267E">
        <w:tc>
          <w:tcPr>
            <w:tcW w:w="1384" w:type="dxa"/>
            <w:shd w:val="clear" w:color="auto" w:fill="auto"/>
          </w:tcPr>
          <w:p w14:paraId="2D004A1F" w14:textId="77777777" w:rsidR="006A6A83" w:rsidRPr="0000598C" w:rsidRDefault="006A6A83"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F284B4B" w14:textId="77777777" w:rsidR="006A6A83" w:rsidRPr="0000598C" w:rsidRDefault="006A6A83" w:rsidP="009A03F2">
            <w:pPr>
              <w:autoSpaceDE w:val="0"/>
              <w:autoSpaceDN w:val="0"/>
              <w:adjustRightInd w:val="0"/>
              <w:snapToGrid w:val="0"/>
              <w:spacing w:beforeLines="50" w:before="120"/>
              <w:ind w:left="0" w:firstLine="0"/>
              <w:jc w:val="both"/>
              <w:rPr>
                <w:rFonts w:ascii="Times New Roman" w:hAnsi="Times New Roman"/>
                <w:sz w:val="22"/>
                <w:szCs w:val="22"/>
              </w:rPr>
            </w:pPr>
          </w:p>
        </w:tc>
      </w:tr>
    </w:tbl>
    <w:p w14:paraId="6A6A0AE6" w14:textId="77777777" w:rsidR="0039552D" w:rsidRPr="00E34745" w:rsidRDefault="0039552D" w:rsidP="009A03F2">
      <w:pPr>
        <w:pStyle w:val="3GPPNormalText"/>
        <w:spacing w:beforeLines="50" w:before="120" w:after="0"/>
        <w:ind w:left="0" w:firstLine="0"/>
        <w:rPr>
          <w:rFonts w:eastAsia="SimSun"/>
          <w:sz w:val="20"/>
          <w:szCs w:val="20"/>
          <w:lang w:val="en-GB" w:eastAsia="zh-CN"/>
        </w:rPr>
      </w:pPr>
    </w:p>
    <w:p w14:paraId="705957B2" w14:textId="566243D2"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5EDF9780" w14:textId="72D5EA35"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Spreadtrum</w:t>
            </w:r>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DF344B" w:rsidRPr="005036F6" w14:paraId="000400BD" w14:textId="77777777" w:rsidTr="0050267E">
        <w:tc>
          <w:tcPr>
            <w:tcW w:w="1384" w:type="dxa"/>
            <w:shd w:val="clear" w:color="auto" w:fill="auto"/>
          </w:tcPr>
          <w:p w14:paraId="040641C4" w14:textId="77777777" w:rsidR="00DF344B"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F15BD16" w14:textId="77777777" w:rsidR="00DF344B" w:rsidRPr="0000598C" w:rsidRDefault="00DF344B" w:rsidP="009A03F2">
            <w:pPr>
              <w:autoSpaceDE w:val="0"/>
              <w:autoSpaceDN w:val="0"/>
              <w:adjustRightInd w:val="0"/>
              <w:snapToGrid w:val="0"/>
              <w:spacing w:beforeLines="50" w:before="120"/>
              <w:jc w:val="both"/>
              <w:rPr>
                <w:rFonts w:ascii="Times New Roman" w:hAnsi="Times New Roman"/>
                <w:sz w:val="22"/>
                <w:szCs w:val="22"/>
              </w:rPr>
            </w:pPr>
          </w:p>
        </w:tc>
      </w:tr>
    </w:tbl>
    <w:p w14:paraId="26EB2B08"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64CF7475" w14:textId="537E9DCD"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Spreadtrum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7A905ED3" w14:textId="7F6F1F34"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3ED28293" w14:textId="49DE0FFC"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hese companies think Alt 2 shall be applied for both layers’ bitmaps being absent or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So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dditionally the bitmap for layer i alone can be absent, only if reported real number of NZC for layer i is equal to corresponding maximal number of NZC for layer i.</w:t>
      </w:r>
    </w:p>
    <w:p w14:paraId="2CE81FAA" w14:textId="0D1135F1"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637D16CC" w14:textId="4E3E5876"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r w:rsidRPr="005036F6">
        <w:rPr>
          <w:rFonts w:ascii="Times New Roman" w:eastAsia="SimSun" w:hAnsi="Times New Roman"/>
          <w:sz w:val="22"/>
          <w:szCs w:val="22"/>
          <w:lang w:val="en-US" w:eastAsia="zh-CN"/>
        </w:rPr>
        <w:t>Spreadtrum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 Spreadtrum, Lenovo, Motorola Mobility, Intel, DoCoMo, Ericsson, ZTE, Samsung, Nokia, Nokia Shanghai Bell, CATT, Huawei, HiSilicon</w:t>
      </w:r>
    </w:p>
    <w:p w14:paraId="72AA0AB8" w14:textId="4B437EF9"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4C63BF3D" w14:textId="5288ECFD"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40E3B525" w14:textId="074079F1"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14AAD71A" w14:textId="380E5DED"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6282E286" w14:textId="7E728836"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5735794"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5B0C26" w:rsidRPr="005036F6" w14:paraId="0E96B30B" w14:textId="77777777" w:rsidTr="0050267E">
        <w:tc>
          <w:tcPr>
            <w:tcW w:w="1384" w:type="dxa"/>
            <w:shd w:val="clear" w:color="auto" w:fill="auto"/>
          </w:tcPr>
          <w:p w14:paraId="5636620B" w14:textId="77777777" w:rsidR="005B0C26"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F5C2F7C" w14:textId="77777777" w:rsidR="005B0C26" w:rsidRPr="0000598C" w:rsidRDefault="005B0C26" w:rsidP="009A03F2">
            <w:pPr>
              <w:autoSpaceDE w:val="0"/>
              <w:autoSpaceDN w:val="0"/>
              <w:adjustRightInd w:val="0"/>
              <w:snapToGrid w:val="0"/>
              <w:spacing w:beforeLines="50" w:before="120"/>
              <w:jc w:val="both"/>
              <w:rPr>
                <w:rFonts w:ascii="Times New Roman" w:hAnsi="Times New Roman"/>
                <w:sz w:val="22"/>
                <w:szCs w:val="22"/>
              </w:rPr>
            </w:pP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Alt 0 : Reporting of the position, [il*, fl*], of the strongest coefficient of layer l using ceil(log2(K0)) bits, where K0=Beta*K1*Mv</w:t>
      </w:r>
    </w:p>
    <w:p w14:paraId="0F59FCAE"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1-1: Reporting of the position, [il*, fl*], of the strongest coefficient of layer l, using ceil(log2(K1*Mv)) or ceil(log2(K1))+ceil(log2(Mv)) bits</w:t>
      </w:r>
    </w:p>
    <w:p w14:paraId="0A3F5397"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1-2: Reporting of the position, [il*, fl*], of the strongest coefficient of layer l, using ceil(log2(K1*Mv)) or ceil(log2(K1))+ceil(log2(Mv)) bits, and shifting of the strongest coefficient to position fl*=0</w:t>
      </w:r>
    </w:p>
    <w:p w14:paraId="3A767A0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6E355FB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111D41E4" w14:textId="75C3B63E"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50F9D676" w14:textId="2DFD47AD"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has  shifting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1D1E4529" w14:textId="1541B486"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7CE1D5C0" w14:textId="3241D1D6"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FFS whether shifting/remapping the strongest coefficient to position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E61C38" w:rsidRPr="005036F6" w14:paraId="14265C1A" w14:textId="77777777" w:rsidTr="0050267E">
        <w:tc>
          <w:tcPr>
            <w:tcW w:w="1384" w:type="dxa"/>
            <w:shd w:val="clear" w:color="auto" w:fill="auto"/>
          </w:tcPr>
          <w:p w14:paraId="507C1A17" w14:textId="77777777" w:rsidR="00E61C38"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4401CD1B" w14:textId="77777777" w:rsidR="00E61C38" w:rsidRPr="0000598C" w:rsidRDefault="00E61C38" w:rsidP="009A03F2">
            <w:pPr>
              <w:autoSpaceDE w:val="0"/>
              <w:autoSpaceDN w:val="0"/>
              <w:adjustRightInd w:val="0"/>
              <w:snapToGrid w:val="0"/>
              <w:spacing w:beforeLines="50" w:before="120"/>
              <w:jc w:val="both"/>
              <w:rPr>
                <w:rFonts w:ascii="Times New Roman" w:hAnsi="Times New Roman"/>
                <w:sz w:val="22"/>
                <w:szCs w:val="22"/>
              </w:rPr>
            </w:pP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36CC5198" w14:textId="1F91DB14"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Apple(all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layer-specific</w:t>
      </w:r>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3158DE" w:rsidRPr="005036F6" w14:paraId="2A3F951C" w14:textId="77777777" w:rsidTr="004E7872">
        <w:tc>
          <w:tcPr>
            <w:tcW w:w="1384" w:type="dxa"/>
            <w:shd w:val="clear" w:color="auto" w:fill="auto"/>
          </w:tcPr>
          <w:p w14:paraId="19E21E09" w14:textId="77777777" w:rsidR="003158DE"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12A6F632" w14:textId="77777777" w:rsidR="003158DE" w:rsidRPr="0000598C" w:rsidRDefault="003158DE" w:rsidP="009A03F2">
            <w:pPr>
              <w:autoSpaceDE w:val="0"/>
              <w:autoSpaceDN w:val="0"/>
              <w:adjustRightInd w:val="0"/>
              <w:snapToGrid w:val="0"/>
              <w:spacing w:beforeLines="50" w:before="120"/>
              <w:jc w:val="both"/>
              <w:rPr>
                <w:rFonts w:ascii="Times New Roman" w:hAnsi="Times New Roman"/>
                <w:sz w:val="22"/>
                <w:szCs w:val="22"/>
              </w:rPr>
            </w:pPr>
          </w:p>
        </w:tc>
      </w:tr>
    </w:tbl>
    <w:p w14:paraId="07A5746E"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48166A30" w14:textId="2BCA67CE"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OPPO, Qualcomm, Samsung(rank1-2,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lastRenderedPageBreak/>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3FD7FF65" w14:textId="11042943"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751B28CE" w14:textId="48029218"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16A6603D" w14:textId="3E54ABD3"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 xml:space="preserve">Robustness: Many Companies (e.g. NTT, DOCOMO, Ericsson, Huawei, HiSilicon,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07C6C02E" w14:textId="51508C1A"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33DAE0FA" w14:textId="3126A56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Simulation Performance: Some companies (e.g.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6A5234FD" w14:textId="63EFA8AB"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At least for rank 1/2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71A6285" w14:textId="7318DA3C"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F53363" w:rsidRPr="005036F6" w14:paraId="2E620445" w14:textId="77777777" w:rsidTr="004E7872">
        <w:tc>
          <w:tcPr>
            <w:tcW w:w="1384" w:type="dxa"/>
            <w:shd w:val="clear" w:color="auto" w:fill="auto"/>
          </w:tcPr>
          <w:p w14:paraId="13693912" w14:textId="77777777" w:rsidR="00F53363"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46BF27AD" w14:textId="77777777" w:rsidR="00F53363" w:rsidRPr="0000598C" w:rsidRDefault="00F53363" w:rsidP="009A03F2">
            <w:pPr>
              <w:autoSpaceDE w:val="0"/>
              <w:autoSpaceDN w:val="0"/>
              <w:adjustRightInd w:val="0"/>
              <w:snapToGrid w:val="0"/>
              <w:spacing w:beforeLines="50" w:before="120"/>
              <w:jc w:val="both"/>
              <w:rPr>
                <w:rFonts w:ascii="Times New Roman" w:hAnsi="Times New Roman"/>
                <w:sz w:val="22"/>
                <w:szCs w:val="22"/>
              </w:rPr>
            </w:pPr>
          </w:p>
        </w:tc>
      </w:tr>
    </w:tbl>
    <w:p w14:paraId="5C19B6CB"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 HiSilicon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623928" w:rsidRPr="005036F6" w14:paraId="7B931272" w14:textId="77777777" w:rsidTr="004E7872">
        <w:tc>
          <w:tcPr>
            <w:tcW w:w="1384" w:type="dxa"/>
            <w:shd w:val="clear" w:color="auto" w:fill="auto"/>
          </w:tcPr>
          <w:p w14:paraId="43028CE7" w14:textId="77777777" w:rsidR="00623928"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3E46211" w14:textId="77777777" w:rsidR="00623928" w:rsidRPr="0000598C" w:rsidRDefault="00623928" w:rsidP="009A03F2">
            <w:pPr>
              <w:autoSpaceDE w:val="0"/>
              <w:autoSpaceDN w:val="0"/>
              <w:adjustRightInd w:val="0"/>
              <w:snapToGrid w:val="0"/>
              <w:spacing w:beforeLines="50" w:before="120"/>
              <w:jc w:val="both"/>
              <w:rPr>
                <w:rFonts w:ascii="Times New Roman" w:hAnsi="Times New Roman"/>
                <w:sz w:val="22"/>
                <w:szCs w:val="22"/>
              </w:rPr>
            </w:pP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708DEEC9" w14:textId="27C4A411"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to decrease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for rank1-2. Intel also consider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1C333A17" w14:textId="1DB49D19"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23F5786D" w14:textId="72E1385D"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70AFEDC1"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3/4</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F33801" w:rsidRPr="005036F6" w14:paraId="1F166CE9" w14:textId="77777777" w:rsidTr="004E7872">
        <w:tc>
          <w:tcPr>
            <w:tcW w:w="1384" w:type="dxa"/>
            <w:shd w:val="clear" w:color="auto" w:fill="auto"/>
          </w:tcPr>
          <w:p w14:paraId="2A163B24" w14:textId="77777777" w:rsidR="00F33801"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31E7A7A0" w14:textId="77777777" w:rsidR="00F33801"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t>M</w:t>
            </w:r>
            <w:r w:rsidRPr="009A03F2">
              <w:rPr>
                <w:rFonts w:ascii="Times New Roman" w:hAnsi="Times New Roman"/>
                <w:bCs/>
                <w:sz w:val="22"/>
                <w:szCs w:val="22"/>
              </w:rPr>
              <w:t>υ=1,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lastRenderedPageBreak/>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2016DE"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beta, M}, and total number of different combinations should not exceed Rel-16 eType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lastRenderedPageBreak/>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6B3BA2A3"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77777777" w:rsidR="00AD5195" w:rsidRDefault="00AD5195" w:rsidP="00C66348">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50" w:type="dxa"/>
          </w:tcPr>
          <w:p w14:paraId="77088DAB" w14:textId="77777777" w:rsidR="00AD5195" w:rsidRDefault="00AD5195" w:rsidP="00C66348">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C66348">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C66348">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103112CE"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18FA13AC"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TableGrid"/>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InterDigital,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Companies supporting Alt 2 have the following considerations:</w:t>
      </w:r>
    </w:p>
    <w:p w14:paraId="45C66259"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63C1294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7F19748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29FA052B"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77777777" w:rsidR="00AD5195" w:rsidRDefault="00AD5195" w:rsidP="00C66348">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vivo</w:t>
            </w:r>
          </w:p>
        </w:tc>
        <w:tc>
          <w:tcPr>
            <w:tcW w:w="8250" w:type="dxa"/>
          </w:tcPr>
          <w:p w14:paraId="3DF864D6"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C66348">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C66348">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C66348">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w:t>
            </w:r>
            <w:r>
              <w:rPr>
                <w:rFonts w:ascii="Times New Roman" w:eastAsia="Times New Roman" w:hAnsi="Times New Roman"/>
                <w:sz w:val="22"/>
                <w:szCs w:val="22"/>
              </w:rPr>
              <w:lastRenderedPageBreak/>
              <w:t xml:space="preserve">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C66348">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0CAA04F8"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C66348">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C66348">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C66348">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86A494C" w14:textId="77777777" w:rsidR="00AD5195" w:rsidRPr="00FC685C"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C66348">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46DD60A7" w14:textId="3A63D028" w:rsidR="001C57BB" w:rsidRDefault="001C57BB"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21A062CF"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DDB060D"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0299AF4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2BCDA5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7AC4F652"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lastRenderedPageBreak/>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7951C8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proposal, and agree with the motivation mentioned by Huawei. </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TW"/>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lastRenderedPageBreak/>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6E0F77A8"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TW"/>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r w:rsidRPr="004A032A">
              <w:rPr>
                <w:rFonts w:ascii="Times New Roman" w:eastAsia="SimSun" w:hAnsi="Times New Roman"/>
                <w:sz w:val="22"/>
                <w:szCs w:val="22"/>
              </w:rPr>
              <w:t>powerControlOffset</w:t>
            </w:r>
            <w:r>
              <w:rPr>
                <w:rFonts w:ascii="Times New Roman" w:eastAsia="SimSun"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an a CMR be used for both sTRP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1F70B3" w:rsidRPr="0014787F" w14:paraId="651988F7" w14:textId="77777777" w:rsidTr="00D219BC">
        <w:trPr>
          <w:trHeight w:val="421"/>
        </w:trPr>
        <w:tc>
          <w:tcPr>
            <w:tcW w:w="1509" w:type="dxa"/>
            <w:shd w:val="clear" w:color="auto" w:fill="auto"/>
          </w:tcPr>
          <w:p w14:paraId="1FB7FB9F" w14:textId="77777777" w:rsidR="001F70B3" w:rsidRDefault="001F70B3" w:rsidP="0091743C">
            <w:pPr>
              <w:tabs>
                <w:tab w:val="num" w:pos="576"/>
              </w:tabs>
              <w:autoSpaceDE w:val="0"/>
              <w:autoSpaceDN w:val="0"/>
              <w:adjustRightInd w:val="0"/>
              <w:snapToGrid w:val="0"/>
              <w:jc w:val="both"/>
              <w:rPr>
                <w:rFonts w:ascii="Times New Roman" w:eastAsia="SimSun" w:hAnsi="Times New Roman"/>
                <w:sz w:val="22"/>
                <w:szCs w:val="22"/>
              </w:rPr>
            </w:pPr>
          </w:p>
        </w:tc>
        <w:tc>
          <w:tcPr>
            <w:tcW w:w="8153" w:type="dxa"/>
            <w:shd w:val="clear" w:color="auto" w:fill="auto"/>
          </w:tcPr>
          <w:p w14:paraId="703CBC87" w14:textId="77777777" w:rsidR="001F70B3" w:rsidRDefault="001F70B3" w:rsidP="0091743C">
            <w:pPr>
              <w:tabs>
                <w:tab w:val="num" w:pos="576"/>
              </w:tabs>
              <w:autoSpaceDE w:val="0"/>
              <w:autoSpaceDN w:val="0"/>
              <w:adjustRightInd w:val="0"/>
              <w:snapToGrid w:val="0"/>
              <w:ind w:left="0" w:firstLine="0"/>
              <w:jc w:val="both"/>
              <w:rPr>
                <w:rFonts w:ascii="Times New Roman" w:eastAsia="SimSun" w:hAnsi="Times New Roman"/>
                <w:sz w:val="22"/>
                <w:szCs w:val="22"/>
              </w:rPr>
            </w:pP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lastRenderedPageBreak/>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1F63DFBF"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0A27EC8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lastRenderedPageBreak/>
        <w:t>FFS: Whether the X+1 CRIs are reported jointly as one CSI report or as separate CSI reports.</w:t>
      </w:r>
    </w:p>
    <w:p w14:paraId="2B699FC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5A0FCAEB" w14:textId="77777777" w:rsidR="0000598C" w:rsidRPr="0014787F" w:rsidRDefault="002016DE"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2016DE"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2016DE"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bl>
    <w:p w14:paraId="3A2CDAE9"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(sTRP hypos are same as legacy, NCJT hypos are added at the end)</w:t>
            </w:r>
          </w:p>
        </w:tc>
      </w:tr>
    </w:tbl>
    <w:p w14:paraId="48765EF3"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Alt 1: One RI restriction is configured, whereas the RI restriction is applied to both Single-TRP and NCJT measurement hypotheses</w:t>
      </w:r>
    </w:p>
    <w:p w14:paraId="3A581DEE"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Alt1 in Proposal 22-1. In Alt 2, we suggest to remove the “at least not”. Why should we remove the existing RI restriction for sTRP?</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t>
      </w:r>
      <w:r w:rsidRPr="00786651">
        <w:rPr>
          <w:rFonts w:ascii="Times New Roman" w:eastAsiaTheme="minorEastAsia" w:hAnsi="Times New Roman"/>
          <w:sz w:val="22"/>
          <w:szCs w:val="22"/>
          <w:lang w:eastAsia="zh-CN"/>
        </w:rPr>
        <w:lastRenderedPageBreak/>
        <w:t>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w:t>
            </w:r>
            <w:r>
              <w:rPr>
                <w:rFonts w:ascii="Times New Roman" w:hAnsi="Times New Roman"/>
                <w:sz w:val="22"/>
                <w:szCs w:val="22"/>
              </w:rPr>
              <w:t>in proposal 23-2</w:t>
            </w:r>
            <w:r>
              <w:rPr>
                <w:rFonts w:ascii="Times New Roman" w:hAnsi="Times New Roman"/>
                <w:sz w:val="22"/>
                <w:szCs w:val="22"/>
              </w:rPr>
              <w:t>. We agree with MediaTek. If it is left to the UE, we are not sure why it makes sense to introduce this feature. With Alt1, we introduce all theses complicated conditions and new UCI field but at the end UE may never indicate sharing or may always assume sharing.</w:t>
            </w:r>
          </w:p>
        </w:tc>
      </w:tr>
    </w:tbl>
    <w:p w14:paraId="6B0DE69F" w14:textId="7D693A31"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lastRenderedPageBreak/>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lastRenderedPageBreak/>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1E57A3BD"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2331454E"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Spreadtrum</w:t>
            </w:r>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735481D7"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lastRenderedPageBreak/>
        <w:t>Work Plan</w:t>
      </w:r>
    </w:p>
    <w:p w14:paraId="0C060E45"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5F5E159A" w14:textId="77777777" w:rsidR="00846020" w:rsidRPr="00E34745" w:rsidRDefault="00846020" w:rsidP="009A03F2">
      <w:pPr>
        <w:spacing w:beforeLines="50" w:before="120"/>
        <w:jc w:val="both"/>
        <w:rPr>
          <w:rFonts w:ascii="Times New Roman" w:eastAsia="SimSun" w:hAnsi="Times New Roman"/>
          <w:lang w:eastAsia="zh-CN"/>
        </w:rPr>
      </w:pPr>
    </w:p>
    <w:p w14:paraId="376F990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6"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D5CB3EE" w14:textId="5CDD4420"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06A5552D" w14:textId="152517BF"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InterDigital,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53833F3C" w14:textId="331A9F75"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Spreadtrum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04C565" w14:textId="238053B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38A485F2"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5F41AEF3" w14:textId="1AB35A86"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lastRenderedPageBreak/>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317BB8B6"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6"/>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lastRenderedPageBreak/>
              <w:t>The set of N candidate vectors of Wf is a consecutive window configured by gNB,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008274FD"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3F7C600E"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lastRenderedPageBreak/>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SimSun" w:hAnsi="Times New Roman"/>
                <w:b/>
                <w:szCs w:val="20"/>
                <w:lang w:eastAsia="zh-CN"/>
              </w:rPr>
            </w:pPr>
            <w:r w:rsidRPr="009A03F2">
              <w:rPr>
                <w:rFonts w:ascii="Times New Roman" w:hAnsi="Times New Roman"/>
                <w:b/>
                <w:lang w:eastAsia="zh-CN"/>
              </w:rPr>
              <w:lastRenderedPageBreak/>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layer-specific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374B10F6"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55D6760C"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lastRenderedPageBreak/>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lastRenderedPageBreak/>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2016DE"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2016DE"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6B2A5B0E" w14:textId="3EB1A735" w:rsidR="001E78E8" w:rsidRPr="009A03F2" w:rsidRDefault="002016DE"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52F41362" w14:textId="713DC9DD" w:rsidR="001E78E8" w:rsidRPr="009A03F2" w:rsidRDefault="002016DE"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789874A2" w14:textId="59C02B44" w:rsidR="001E78E8" w:rsidRPr="009A03F2" w:rsidRDefault="002016DE"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0BBF697C" w14:textId="77777777" w:rsidR="001E78E8" w:rsidRPr="009A03F2" w:rsidRDefault="002016DE"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2016DE"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lastRenderedPageBreak/>
                    <w:t>Working Assumption</w:t>
                  </w:r>
                </w:p>
                <w:p w14:paraId="5C4BB2FD"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At least for rank 1, 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3213DA7E" w14:textId="3D6F31D1" w:rsidR="001E78E8" w:rsidRPr="009A03F2" w:rsidRDefault="001E78E8" w:rsidP="009A03F2">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3EB1F508" w14:textId="71B7A38E"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4C1204E7"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A52F951" w14:textId="7DD0D21E"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0EED1199" w14:textId="6297528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086FCC93"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1CCDFA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0B5A08D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1FCC8026" w14:textId="343588B2"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35D0774" w14:textId="42939749" w:rsidR="001E78E8" w:rsidRPr="009A03F2" w:rsidRDefault="002016DE"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2B3C394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06D0A84"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1952A76F"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58D37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394EA6F5" w14:textId="006CA1A6"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1967CD03" w14:textId="512D397B"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6D998A7D"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0641EB6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29EF6EFC" w14:textId="5518CD36"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61817A5C" w14:textId="55DC0003"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F3FF9D5"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UE capable of supporting Mv&gt;1 (agreement from RAN1#104bis-e) shall report whether it support Mv=2 for P &gt; 12 CSI-RS ports</w:t>
            </w:r>
          </w:p>
          <w:p w14:paraId="5F0C112B"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A008DBC"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2016DE"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lastRenderedPageBreak/>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55C9796C"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For NCJT CSI measurement, support Alt 3: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4 for FR2, and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2 for FR1 where K</w:t>
            </w:r>
            <w:r w:rsidRPr="009A03F2">
              <w:rPr>
                <w:rFonts w:ascii="Times New Roman" w:eastAsia="SimSun" w:hAnsi="Times New Roman"/>
                <w:i/>
                <w:iCs/>
                <w:kern w:val="2"/>
                <w:sz w:val="22"/>
                <w:szCs w:val="22"/>
                <w:vertAlign w:val="subscript"/>
              </w:rPr>
              <w:t>s,max</w:t>
            </w:r>
            <w:r w:rsidRPr="009A03F2">
              <w:rPr>
                <w:rFonts w:ascii="Times New Roman" w:eastAsia="SimSun"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CSI-ReportConfig for NC-JT.</w:t>
            </w:r>
          </w:p>
          <w:p w14:paraId="026A06F8"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5pt;height:30.75pt;mso-width-percent:0;mso-height-percent:0;mso-width-percent:0;mso-height-percent:0" o:ole="">
                  <v:imagedata r:id="rId9" o:title=""/>
                </v:shape>
                <o:OLEObject Type="Embed" ProgID="Equation.3" ShapeID="_x0000_i1025" DrawAspect="Content" ObjectID="_1690269488" r:id="rId10"/>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lastRenderedPageBreak/>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 xml:space="preserve">s,max </w:t>
            </w:r>
            <w:r w:rsidRPr="00230CA6">
              <w:rPr>
                <w:rFonts w:ascii="Times New Roman" w:eastAsia="SimSun"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lastRenderedPageBreak/>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lang w:eastAsia="zh-CN"/>
              </w:rPr>
              <w:lastRenderedPageBreak/>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(Ks,max = 4 for FR2, and Ks,max = 2/4 for FR1) could be support for default value of Ks,max.</w:t>
            </w:r>
          </w:p>
          <w:p w14:paraId="6D8555B9"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lastRenderedPageBreak/>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2016DE"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2016DE"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2016DE"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2016DE"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2016DE"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2016DE"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2016DE"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2016DE"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2016DE"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506543D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lastRenderedPageBreak/>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03A88FCA" w14:textId="2F50C145"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2016DE"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2016DE"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lastRenderedPageBreak/>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0FD2D5B1"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Proposal #4: Support different CodebookConfigs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minimal supported value of K</w:t>
            </w:r>
            <w:r w:rsidRPr="009A03F2">
              <w:rPr>
                <w:rStyle w:val="Emphasis"/>
                <w:b w:val="0"/>
                <w:i/>
                <w:sz w:val="22"/>
                <w:szCs w:val="22"/>
                <w:vertAlign w:val="subscript"/>
              </w:rPr>
              <w:t xml:space="preserve">s,max </w:t>
            </w:r>
            <w:r w:rsidRPr="009A03F2">
              <w:rPr>
                <w:rStyle w:val="Emphasis"/>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lastRenderedPageBreak/>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lastRenderedPageBreak/>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lastRenderedPageBreak/>
              <w:t>This ordering is for the purpose of UCI payload construction as well as CSI omission for CSI part 2.</w:t>
            </w:r>
          </w:p>
          <w:p w14:paraId="11708B87"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2287DD0A"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51377F1B"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2E9" w14:textId="77777777" w:rsidR="002016DE" w:rsidRDefault="002016DE">
      <w:r>
        <w:separator/>
      </w:r>
    </w:p>
  </w:endnote>
  <w:endnote w:type="continuationSeparator" w:id="0">
    <w:p w14:paraId="672F5AAF" w14:textId="77777777" w:rsidR="002016DE" w:rsidRDefault="0020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ZapfDingbats">
    <w:charset w:val="02"/>
    <w:family w:val="decorative"/>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D218" w14:textId="77777777" w:rsidR="009A287E" w:rsidRDefault="009A2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3EE3" w14:textId="77777777" w:rsidR="009A287E" w:rsidRDefault="009A2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987C" w14:textId="77777777" w:rsidR="009A287E" w:rsidRDefault="009A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A344" w14:textId="77777777" w:rsidR="002016DE" w:rsidRDefault="002016DE">
      <w:r>
        <w:separator/>
      </w:r>
    </w:p>
  </w:footnote>
  <w:footnote w:type="continuationSeparator" w:id="0">
    <w:p w14:paraId="365B940A" w14:textId="77777777" w:rsidR="002016DE" w:rsidRDefault="0020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661A" w14:textId="77777777" w:rsidR="009A287E" w:rsidRDefault="009A2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A83C" w14:textId="77777777" w:rsidR="009A287E" w:rsidRDefault="009A2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F42E" w14:textId="77777777" w:rsidR="009A287E" w:rsidRDefault="009A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FED61A2"/>
    <w:multiLevelType w:val="singleLevel"/>
    <w:tmpl w:val="3FED61A2"/>
    <w:lvl w:ilvl="0">
      <w:start w:val="4"/>
      <w:numFmt w:val="decimal"/>
      <w:suff w:val="nothing"/>
      <w:lvlText w:val="（%1）"/>
      <w:lvlJc w:val="left"/>
    </w:lvl>
  </w:abstractNum>
  <w:abstractNum w:abstractNumId="77"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5" w15:restartNumberingAfterBreak="0">
    <w:nsid w:val="44437B64"/>
    <w:multiLevelType w:val="singleLevel"/>
    <w:tmpl w:val="44437B64"/>
    <w:lvl w:ilvl="0">
      <w:start w:val="6"/>
      <w:numFmt w:val="decimal"/>
      <w:suff w:val="space"/>
      <w:lvlText w:val="(%1)"/>
      <w:lvlJc w:val="left"/>
    </w:lvl>
  </w:abstractNum>
  <w:abstractNum w:abstractNumId="86"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1"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7"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0"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49"/>
  </w:num>
  <w:num w:numId="4">
    <w:abstractNumId w:val="146"/>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5"/>
  </w:num>
  <w:num w:numId="8">
    <w:abstractNumId w:val="84"/>
  </w:num>
  <w:num w:numId="9">
    <w:abstractNumId w:val="104"/>
  </w:num>
  <w:num w:numId="10">
    <w:abstractNumId w:val="133"/>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5"/>
  </w:num>
  <w:num w:numId="40">
    <w:abstractNumId w:val="147"/>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7"/>
  </w:num>
  <w:num w:numId="48">
    <w:abstractNumId w:val="131"/>
  </w:num>
  <w:num w:numId="49">
    <w:abstractNumId w:val="20"/>
  </w:num>
  <w:num w:numId="50">
    <w:abstractNumId w:val="92"/>
  </w:num>
  <w:num w:numId="51">
    <w:abstractNumId w:val="66"/>
  </w:num>
  <w:num w:numId="52">
    <w:abstractNumId w:val="62"/>
  </w:num>
  <w:num w:numId="53">
    <w:abstractNumId w:val="134"/>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29"/>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1"/>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8"/>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3"/>
  </w:num>
  <w:num w:numId="112">
    <w:abstractNumId w:val="78"/>
  </w:num>
  <w:num w:numId="113">
    <w:abstractNumId w:val="121"/>
  </w:num>
  <w:num w:numId="114">
    <w:abstractNumId w:val="3"/>
  </w:num>
  <w:num w:numId="115">
    <w:abstractNumId w:val="34"/>
  </w:num>
  <w:num w:numId="116">
    <w:abstractNumId w:val="152"/>
  </w:num>
  <w:num w:numId="117">
    <w:abstractNumId w:val="60"/>
  </w:num>
  <w:num w:numId="118">
    <w:abstractNumId w:val="69"/>
  </w:num>
  <w:num w:numId="119">
    <w:abstractNumId w:val="141"/>
  </w:num>
  <w:num w:numId="120">
    <w:abstractNumId w:val="91"/>
  </w:num>
  <w:num w:numId="121">
    <w:abstractNumId w:val="148"/>
  </w:num>
  <w:num w:numId="122">
    <w:abstractNumId w:val="110"/>
  </w:num>
  <w:num w:numId="123">
    <w:abstractNumId w:val="102"/>
  </w:num>
  <w:num w:numId="124">
    <w:abstractNumId w:val="144"/>
  </w:num>
  <w:num w:numId="125">
    <w:abstractNumId w:val="22"/>
  </w:num>
  <w:num w:numId="126">
    <w:abstractNumId w:val="9"/>
  </w:num>
  <w:num w:numId="127">
    <w:abstractNumId w:val="132"/>
  </w:num>
  <w:num w:numId="128">
    <w:abstractNumId w:val="87"/>
  </w:num>
  <w:num w:numId="129">
    <w:abstractNumId w:val="80"/>
  </w:num>
  <w:num w:numId="130">
    <w:abstractNumId w:val="65"/>
  </w:num>
  <w:num w:numId="131">
    <w:abstractNumId w:val="113"/>
  </w:num>
  <w:num w:numId="132">
    <w:abstractNumId w:val="50"/>
  </w:num>
  <w:num w:numId="133">
    <w:abstractNumId w:val="130"/>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0"/>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6"/>
  </w:num>
  <w:num w:numId="159">
    <w:abstractNumId w:val="150"/>
  </w:num>
  <w:num w:numId="160">
    <w:abstractNumId w:val="59"/>
  </w:num>
  <w:num w:numId="161">
    <w:abstractNumId w:val="139"/>
  </w:num>
  <w:num w:numId="162">
    <w:abstractNumId w:val="108"/>
  </w:num>
  <w:num w:numId="163">
    <w:abstractNumId w:val="84"/>
  </w:num>
  <w:num w:numId="164">
    <w:abstractNumId w:val="84"/>
  </w:num>
  <w:num w:numId="165">
    <w:abstractNumId w:val="84"/>
  </w:num>
  <w:num w:numId="166">
    <w:abstractNumId w:val="84"/>
  </w:num>
  <w:num w:numId="167">
    <w:abstractNumId w:val="142"/>
  </w:num>
  <w:num w:numId="168">
    <w:abstractNumId w:val="67"/>
  </w:num>
  <w:num w:numId="169">
    <w:abstractNumId w:val="4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7023"/>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377"/>
    <w:rsid w:val="004D3561"/>
    <w:rsid w:val="004D3873"/>
    <w:rsid w:val="004D3B37"/>
    <w:rsid w:val="004D3CE3"/>
    <w:rsid w:val="004D3CF6"/>
    <w:rsid w:val="004D3D5D"/>
    <w:rsid w:val="004D3E1C"/>
    <w:rsid w:val="004D3F72"/>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B00"/>
    <w:rsid w:val="00522C83"/>
    <w:rsid w:val="00522DD6"/>
    <w:rsid w:val="00522EAC"/>
    <w:rsid w:val="0052329C"/>
    <w:rsid w:val="00523305"/>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17"/>
    <w:rsid w:val="00562193"/>
    <w:rsid w:val="00562380"/>
    <w:rsid w:val="0056259F"/>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1A3"/>
    <w:rsid w:val="00E4058C"/>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cap2"/>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FF59-DCA1-441B-B37E-A26ED895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21217</Words>
  <Characters>120942</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2021-08-12T16:28:00Z</dcterms:created>
  <dcterms:modified xsi:type="dcterms:W3CDTF">2021-08-12T17:32:00Z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