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bookmarkStart w:id="0" w:name="_GoBack"/>
      <w:bookmarkEnd w:id="0"/>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r w:rsidR="00AD2F60">
              <w:rPr>
                <w:sz w:val="16"/>
                <w:szCs w:val="16"/>
              </w:rPr>
              <w:t xml:space="preserve">, InterDigital, </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proofErr w:type="gramStart"/>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lastRenderedPageBreak/>
        <w:t>Observation</w:t>
      </w:r>
      <w:r w:rsidRPr="00AA1B0D">
        <w:rPr>
          <w:b/>
          <w:u w:val="single"/>
        </w:rPr>
        <w:t>:</w:t>
      </w:r>
    </w:p>
    <w:p w14:paraId="4755D8F4" w14:textId="49303241" w:rsidR="00670D9D" w:rsidRPr="00BB78DA" w:rsidRDefault="00737B84" w:rsidP="00582012">
      <w:pPr>
        <w:pStyle w:val="0Maintext"/>
        <w:numPr>
          <w:ilvl w:val="0"/>
          <w:numId w:val="58"/>
        </w:numPr>
      </w:pPr>
      <w:r>
        <w:rPr>
          <w:lang w:val="en-US"/>
        </w:rPr>
        <w:t>O</w:t>
      </w:r>
      <w:r w:rsidR="00670D9D" w:rsidRPr="007978A8">
        <w:rPr>
          <w:lang w:val="en-US"/>
        </w:rPr>
        <w:t>n whether the number of reported beams in a group (M) should be increased beyond 2</w:t>
      </w:r>
      <w:r>
        <w:rPr>
          <w:lang w:val="en-US"/>
        </w:rPr>
        <w:t xml:space="preserve">, </w:t>
      </w:r>
      <w:r w:rsidR="003875E1">
        <w:rPr>
          <w:lang w:val="en-US"/>
        </w:rPr>
        <w:t>Qualcomm/InterDigital/Lenovo/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582012">
      <w:pPr>
        <w:pStyle w:val="0Maintext"/>
        <w:numPr>
          <w:ilvl w:val="0"/>
          <w:numId w:val="58"/>
        </w:numPr>
      </w:pPr>
      <w:r>
        <w:t>Concern: NEC/Apple/Spreadtrum/vivo/LGE/Sony/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6D091F1A" w:rsidR="00670D9D" w:rsidRPr="00AA1B0D" w:rsidRDefault="00670D9D" w:rsidP="007978A8">
      <w:pPr>
        <w:pStyle w:val="0Maintext"/>
        <w:rPr>
          <w:u w:val="single"/>
        </w:rPr>
      </w:pPr>
      <w:r w:rsidRPr="00AA1B0D">
        <w:rPr>
          <w:u w:val="single"/>
        </w:rPr>
        <w:t xml:space="preserve">Offline </w:t>
      </w:r>
      <w:r w:rsidR="007752EB">
        <w:rPr>
          <w:u w:val="single"/>
        </w:rPr>
        <w:t>Conclusion</w:t>
      </w:r>
      <w:r w:rsidR="007752EB" w:rsidRPr="00AA1B0D">
        <w:rPr>
          <w:u w:val="single"/>
        </w:rPr>
        <w:t xml:space="preserve"> </w:t>
      </w:r>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r w:rsidR="00E25FBD">
        <w:rPr>
          <w:rFonts w:ascii="Times New Roman" w:hAnsi="Times New Roman" w:cs="Times New Roman"/>
          <w:sz w:val="20"/>
          <w:szCs w:val="20"/>
          <w:lang w:val="en-US"/>
        </w:rPr>
        <w:t xml:space="preserve">per group </w:t>
      </w:r>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r w:rsidR="001B6AE4">
        <w:rPr>
          <w:rFonts w:ascii="Times New Roman" w:hAnsi="Times New Roman" w:cs="Times New Roman"/>
          <w:sz w:val="20"/>
          <w:szCs w:val="20"/>
          <w:lang w:val="en-US"/>
        </w:rPr>
        <w:t xml:space="preserve"> in Rel.17</w:t>
      </w:r>
      <w:r w:rsidRPr="005E274D">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are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c>
          <w:tcPr>
            <w:tcW w:w="1494" w:type="dxa"/>
          </w:tcPr>
          <w:p w14:paraId="2AA6922C" w14:textId="2863F4E1" w:rsidR="008A1D96" w:rsidRDefault="008A1D96"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3427202" w14:textId="6F439824" w:rsidR="008A1D96" w:rsidRDefault="008A1D96" w:rsidP="008A1D96">
            <w:pPr>
              <w:snapToGrid w:val="0"/>
              <w:spacing w:line="264" w:lineRule="auto"/>
              <w:rPr>
                <w:rFonts w:eastAsiaTheme="minorEastAsia"/>
                <w:sz w:val="18"/>
                <w:szCs w:val="18"/>
                <w:lang w:eastAsia="zh-CN"/>
              </w:rPr>
            </w:pPr>
            <w:r>
              <w:rPr>
                <w:rFonts w:eastAsiaTheme="minorEastAsia"/>
                <w:sz w:val="18"/>
                <w:szCs w:val="18"/>
                <w:lang w:eastAsia="zh-CN"/>
              </w:rPr>
              <w:t xml:space="preserve">Support </w:t>
            </w:r>
            <w:r w:rsidR="00DB691A">
              <w:rPr>
                <w:rFonts w:eastAsiaTheme="minorEastAsia"/>
                <w:sz w:val="18"/>
                <w:szCs w:val="18"/>
                <w:lang w:eastAsia="zh-CN"/>
              </w:rPr>
              <w:t xml:space="preserve">the </w:t>
            </w:r>
            <w:r>
              <w:rPr>
                <w:rFonts w:eastAsiaTheme="minorEastAsia"/>
                <w:sz w:val="18"/>
                <w:szCs w:val="18"/>
                <w:lang w:eastAsia="zh-CN"/>
              </w:rPr>
              <w:t>latest offline conclusion</w:t>
            </w:r>
          </w:p>
        </w:tc>
      </w:tr>
      <w:tr w:rsidR="00EB015F" w14:paraId="21A86B67" w14:textId="77777777" w:rsidTr="00556037">
        <w:tc>
          <w:tcPr>
            <w:tcW w:w="1494" w:type="dxa"/>
          </w:tcPr>
          <w:p w14:paraId="337E71E8" w14:textId="4CD754A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4E49EAF" w14:textId="776EC6B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with the proposed conclusion by FL.</w:t>
            </w:r>
          </w:p>
        </w:tc>
      </w:tr>
      <w:tr w:rsidR="00213A5E" w14:paraId="2E6E12A0" w14:textId="77777777" w:rsidTr="00556037">
        <w:tc>
          <w:tcPr>
            <w:tcW w:w="1494" w:type="dxa"/>
          </w:tcPr>
          <w:p w14:paraId="3B88920F" w14:textId="4EC68C19"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582AC9" w14:textId="31F96FD4" w:rsidR="00213A5E" w:rsidRDefault="00213A5E" w:rsidP="00213A5E">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p>
        </w:tc>
      </w:tr>
      <w:tr w:rsidR="00745291" w14:paraId="654549ED" w14:textId="77777777" w:rsidTr="00556037">
        <w:tc>
          <w:tcPr>
            <w:tcW w:w="1494" w:type="dxa"/>
          </w:tcPr>
          <w:p w14:paraId="5F7F4E80" w14:textId="672230D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1F37E69" w14:textId="25B8DEA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M&gt;2 for more flexible gNB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r w:rsidR="007B1D01" w14:paraId="33A2D28A" w14:textId="77777777" w:rsidTr="00556037">
        <w:tc>
          <w:tcPr>
            <w:tcW w:w="1494" w:type="dxa"/>
          </w:tcPr>
          <w:p w14:paraId="27A594F8" w14:textId="0F2A7891"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50C503" w14:textId="5C7A279E"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 xml:space="preserve">Definitely not our preference. But, for progress, we can live with them. </w:t>
            </w:r>
          </w:p>
        </w:tc>
      </w:tr>
      <w:tr w:rsidR="00B36F5F" w14:paraId="5A204107" w14:textId="77777777" w:rsidTr="00556037">
        <w:tc>
          <w:tcPr>
            <w:tcW w:w="1494" w:type="dxa"/>
          </w:tcPr>
          <w:p w14:paraId="58C302C2" w14:textId="27D1E523"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70AFB03" w14:textId="77777777"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of M&gt;2 can facilitate gNB scheduling.</w:t>
            </w:r>
          </w:p>
          <w:p w14:paraId="4C4DA784" w14:textId="3AE7208A"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this is the majority view.</w:t>
            </w:r>
          </w:p>
        </w:tc>
      </w:tr>
      <w:tr w:rsidR="00E224C2" w14:paraId="4D964141" w14:textId="77777777" w:rsidTr="00556037">
        <w:tc>
          <w:tcPr>
            <w:tcW w:w="1494" w:type="dxa"/>
          </w:tcPr>
          <w:p w14:paraId="353FC852" w14:textId="18522BEA" w:rsidR="00E224C2" w:rsidRPr="00E224C2" w:rsidRDefault="00E224C2" w:rsidP="007B1D01">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6AF4D4D8" w14:textId="6A4A386A" w:rsidR="00E224C2" w:rsidRDefault="00E224C2" w:rsidP="007B1D01">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w:t>
            </w:r>
            <w:r>
              <w:rPr>
                <w:rFonts w:eastAsiaTheme="minorEastAsia"/>
                <w:sz w:val="18"/>
                <w:szCs w:val="18"/>
                <w:lang w:eastAsia="zh-CN"/>
              </w:rPr>
              <w:t>.</w:t>
            </w:r>
          </w:p>
        </w:tc>
      </w:tr>
      <w:tr w:rsidR="00EE6C91" w14:paraId="18431959" w14:textId="77777777" w:rsidTr="00556037">
        <w:tc>
          <w:tcPr>
            <w:tcW w:w="1494" w:type="dxa"/>
          </w:tcPr>
          <w:p w14:paraId="0F0A956F" w14:textId="24F95DCD"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24136CD6" w14:textId="0D903853" w:rsidR="00EE6C91" w:rsidRPr="00EE0567"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Ok with proposed Offline Conclusion.</w:t>
            </w:r>
          </w:p>
        </w:tc>
      </w:tr>
      <w:tr w:rsidR="006E0765" w14:paraId="547F4F9A" w14:textId="77777777" w:rsidTr="00556037">
        <w:tc>
          <w:tcPr>
            <w:tcW w:w="1494" w:type="dxa"/>
          </w:tcPr>
          <w:p w14:paraId="2B469D64" w14:textId="314CB853" w:rsidR="006E0765" w:rsidRDefault="006E0765" w:rsidP="006E0765">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4F10D9C6" w14:textId="67481E78" w:rsidR="006E0765" w:rsidRDefault="006E0765" w:rsidP="006E0765">
            <w:pPr>
              <w:snapToGrid w:val="0"/>
              <w:spacing w:line="264" w:lineRule="auto"/>
              <w:rPr>
                <w:rFonts w:eastAsiaTheme="minorEastAsia"/>
                <w:sz w:val="18"/>
                <w:szCs w:val="18"/>
                <w:lang w:eastAsia="zh-CN"/>
              </w:rPr>
            </w:pPr>
            <w:r>
              <w:rPr>
                <w:rFonts w:eastAsiaTheme="minorEastAsia"/>
                <w:sz w:val="18"/>
                <w:szCs w:val="18"/>
                <w:lang w:eastAsia="zh-CN"/>
              </w:rPr>
              <w:t>Support the latest offline conclusion.</w:t>
            </w:r>
          </w:p>
        </w:tc>
      </w:tr>
      <w:tr w:rsidR="00B82938" w14:paraId="75DCA578" w14:textId="77777777" w:rsidTr="00556037">
        <w:tc>
          <w:tcPr>
            <w:tcW w:w="1494" w:type="dxa"/>
          </w:tcPr>
          <w:p w14:paraId="6FD2195B" w14:textId="4C7CC258" w:rsidR="00B82938" w:rsidRDefault="00B82938" w:rsidP="00B82938">
            <w:pPr>
              <w:snapToGrid w:val="0"/>
              <w:spacing w:line="264" w:lineRule="auto"/>
              <w:rPr>
                <w:rFonts w:eastAsia="Malgun Gothic"/>
                <w:sz w:val="18"/>
                <w:szCs w:val="18"/>
                <w:lang w:eastAsia="ko-KR"/>
              </w:rPr>
            </w:pPr>
            <w:r>
              <w:rPr>
                <w:rFonts w:eastAsia="Malgun Gothic"/>
                <w:sz w:val="18"/>
                <w:szCs w:val="18"/>
                <w:lang w:eastAsia="ko-KR"/>
              </w:rPr>
              <w:t>Intel</w:t>
            </w:r>
          </w:p>
        </w:tc>
        <w:tc>
          <w:tcPr>
            <w:tcW w:w="8144" w:type="dxa"/>
          </w:tcPr>
          <w:p w14:paraId="6A23AE25" w14:textId="69387605" w:rsidR="00B82938" w:rsidRDefault="00B82938" w:rsidP="00B82938">
            <w:pPr>
              <w:snapToGrid w:val="0"/>
              <w:spacing w:line="264" w:lineRule="auto"/>
              <w:rPr>
                <w:rFonts w:eastAsiaTheme="minorEastAsia"/>
                <w:sz w:val="18"/>
                <w:szCs w:val="18"/>
                <w:lang w:eastAsia="zh-CN"/>
              </w:rPr>
            </w:pPr>
            <w:r>
              <w:rPr>
                <w:rFonts w:eastAsiaTheme="minorEastAsia"/>
                <w:sz w:val="18"/>
                <w:szCs w:val="18"/>
                <w:lang w:eastAsia="zh-CN"/>
              </w:rPr>
              <w:t>Support offline conclusion. M=2 can also support 3-panel UEs</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3730A50A" w14:textId="6038302C" w:rsidR="00B2058F" w:rsidRDefault="00B2058F" w:rsidP="00E379F8">
      <w:pPr>
        <w:pStyle w:val="0Maintext"/>
        <w:numPr>
          <w:ilvl w:val="0"/>
          <w:numId w:val="57"/>
        </w:numPr>
      </w:pPr>
      <w:r>
        <w:t xml:space="preserve">Different views on the need of sending an LS to RAN2.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pPr>
      <w:r>
        <w:t xml:space="preserve">For </w:t>
      </w:r>
      <w:r w:rsidR="00D35592">
        <w:t xml:space="preserve">aperiodic </w:t>
      </w:r>
      <w:r w:rsidR="005A7C29">
        <w:t>report</w:t>
      </w:r>
      <w:r w:rsidR="00D35592">
        <w:t xml:space="preserve"> of </w:t>
      </w:r>
      <w:r>
        <w:t>beam reporting optio</w:t>
      </w:r>
      <w:r w:rsidR="00EB6871">
        <w:t>n</w:t>
      </w:r>
      <w:r w:rsidR="00504565">
        <w:t xml:space="preserve"> 2, </w:t>
      </w:r>
    </w:p>
    <w:p w14:paraId="75EB7AD0" w14:textId="3C6EF27D" w:rsidR="00504565" w:rsidRDefault="00D35592" w:rsidP="00E379F8">
      <w:pPr>
        <w:pStyle w:val="0Maintext"/>
        <w:numPr>
          <w:ilvl w:val="1"/>
          <w:numId w:val="74"/>
        </w:numPr>
        <w:jc w:val="left"/>
      </w:pPr>
      <w:r>
        <w:t xml:space="preserve">When associated with aperiodic resource setting, </w:t>
      </w:r>
      <w:r w:rsidR="00504565">
        <w:t xml:space="preserve">extend the existing RRC </w:t>
      </w:r>
      <w:r>
        <w:t>parameter</w:t>
      </w:r>
      <w:r w:rsidR="00504565">
        <w:t xml:space="preserve"> </w:t>
      </w:r>
      <w:r w:rsidR="00504565" w:rsidRPr="00504565">
        <w:rPr>
          <w:i/>
        </w:rPr>
        <w:t>CSI-</w:t>
      </w:r>
      <w:proofErr w:type="spellStart"/>
      <w:r w:rsidR="00504565" w:rsidRPr="00504565">
        <w:rPr>
          <w:i/>
        </w:rPr>
        <w:t>AssociatedReportConfigInfo</w:t>
      </w:r>
      <w:proofErr w:type="spellEnd"/>
      <w:r w:rsidR="00504565">
        <w:t xml:space="preserve"> </w:t>
      </w:r>
      <w:r w:rsidR="00687632">
        <w:t xml:space="preserve">to be </w:t>
      </w:r>
      <w:r w:rsidR="00504565">
        <w:t xml:space="preserve">configured with two CMR resource sets, each </w:t>
      </w:r>
      <w:r w:rsidR="00B2058F">
        <w:t xml:space="preserve">may be </w:t>
      </w:r>
      <w:r w:rsidR="001E5441">
        <w:t>configured</w:t>
      </w:r>
      <w:r w:rsidR="007F3361">
        <w:t xml:space="preserve"> with their correspond</w:t>
      </w:r>
      <w:r w:rsidR="005F473A">
        <w:t>ing</w:t>
      </w:r>
      <w:r w:rsidR="007F3361">
        <w:t xml:space="preserve"> </w:t>
      </w:r>
      <w:r w:rsidR="00BE59FB">
        <w:t>QCL</w:t>
      </w:r>
      <w:r w:rsidR="007F3361">
        <w:t xml:space="preserve"> information</w:t>
      </w:r>
      <w:r w:rsidR="00504565">
        <w:t>.</w:t>
      </w:r>
    </w:p>
    <w:p w14:paraId="29BE3990" w14:textId="0A891F34" w:rsidR="00B2058F" w:rsidRDefault="0049736A" w:rsidP="00B2058F">
      <w:pPr>
        <w:pStyle w:val="0Maintext"/>
        <w:numPr>
          <w:ilvl w:val="2"/>
          <w:numId w:val="74"/>
        </w:numPr>
        <w:jc w:val="left"/>
      </w:pPr>
      <w:r>
        <w:t xml:space="preserve">FFS: </w:t>
      </w:r>
      <w:r w:rsidR="00B2058F">
        <w:t xml:space="preserve">Detailed association scheme </w:t>
      </w:r>
    </w:p>
    <w:p w14:paraId="118A3118" w14:textId="669CE305" w:rsidR="00D35592" w:rsidRDefault="00D35592" w:rsidP="00E379F8">
      <w:pPr>
        <w:pStyle w:val="0Maintext"/>
        <w:numPr>
          <w:ilvl w:val="1"/>
          <w:numId w:val="74"/>
        </w:numPr>
        <w:jc w:val="left"/>
      </w:pPr>
      <w:r>
        <w:t>When associated with periodic/semi-persist resource setting, the resource setting comprises two CMR resource sets. How to capture this is up to spec editors</w:t>
      </w:r>
      <w:r w:rsidR="00B2058F">
        <w:t xml:space="preserve"> and RAN2 RRC design</w:t>
      </w:r>
      <w:r>
        <w:t xml:space="preserve">. </w:t>
      </w: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w:t>
            </w:r>
            <w:r w:rsidRPr="00465E70">
              <w:rPr>
                <w:rFonts w:eastAsiaTheme="minorEastAsia"/>
                <w:sz w:val="18"/>
                <w:szCs w:val="18"/>
                <w:lang w:eastAsia="zh-CN"/>
              </w:rPr>
              <w:lastRenderedPageBreak/>
              <w:t xml:space="preserve">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In order to reuse legacy RRC structure, two CMR set can be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or it can be interpreted two CMR set is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CSI-</w:t>
                  </w:r>
                  <w:proofErr w:type="spellStart"/>
                  <w:r w:rsidRPr="00741986">
                    <w:rPr>
                      <w:i/>
                      <w:sz w:val="12"/>
                      <w:szCs w:val="12"/>
                      <w:lang w:eastAsia="sv-SE"/>
                    </w:rPr>
                    <w:t>ResourceConfig</w:t>
                  </w:r>
                  <w:proofErr w:type="spellEnd"/>
                  <w:r w:rsidRPr="00741986">
                    <w:rPr>
                      <w:i/>
                      <w:sz w:val="12"/>
                      <w:szCs w:val="12"/>
                      <w:lang w:eastAsia="sv-SE"/>
                    </w:rPr>
                    <w:t xml:space="preserve">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proofErr w:type="spellStart"/>
                  <w:r w:rsidRPr="00741986">
                    <w:rPr>
                      <w:b/>
                      <w:i/>
                      <w:sz w:val="12"/>
                      <w:szCs w:val="12"/>
                      <w:lang w:eastAsia="sv-SE"/>
                    </w:rPr>
                    <w:t>nzp</w:t>
                  </w:r>
                  <w:proofErr w:type="spellEnd"/>
                  <w:r w:rsidRPr="00741986">
                    <w:rPr>
                      <w:b/>
                      <w:i/>
                      <w:sz w:val="12"/>
                      <w:szCs w:val="12"/>
                      <w:lang w:eastAsia="sv-SE"/>
                    </w:rPr>
                    <w:t>-CSI-RS-</w:t>
                  </w:r>
                  <w:proofErr w:type="spellStart"/>
                  <w:r w:rsidRPr="00741986">
                    <w:rPr>
                      <w:b/>
                      <w:i/>
                      <w:sz w:val="12"/>
                      <w:szCs w:val="12"/>
                      <w:lang w:eastAsia="sv-SE"/>
                    </w:rPr>
                    <w:t>ResourceSetList</w:t>
                  </w:r>
                  <w:proofErr w:type="spellEnd"/>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proofErr w:type="spellStart"/>
                  <w:r w:rsidRPr="00741986">
                    <w:rPr>
                      <w:i/>
                      <w:sz w:val="12"/>
                      <w:szCs w:val="12"/>
                      <w:highlight w:val="yellow"/>
                      <w:lang w:eastAsia="sv-SE"/>
                    </w:rPr>
                    <w:t>resourceType</w:t>
                  </w:r>
                  <w:proofErr w:type="spellEnd"/>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r>
              <w:rPr>
                <w:rFonts w:eastAsia="Malgun Gothic"/>
                <w:sz w:val="18"/>
                <w:szCs w:val="18"/>
                <w:lang w:eastAsia="ko-KR"/>
              </w:rPr>
              <w:t>e</w:t>
            </w:r>
            <w:proofErr w:type="gramStart"/>
            <w:r>
              <w:rPr>
                <w:rFonts w:eastAsia="Malgun Gothic"/>
                <w:sz w:val="18"/>
                <w:szCs w:val="18"/>
                <w:lang w:eastAsia="ko-KR"/>
              </w:rPr>
              <w:t>,g</w:t>
            </w:r>
            <w:proofErr w:type="spellEnd"/>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lastRenderedPageBreak/>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trPr>
        <w:tc>
          <w:tcPr>
            <w:tcW w:w="1494" w:type="dxa"/>
          </w:tcPr>
          <w:p w14:paraId="135D7CDD" w14:textId="4234A8A6" w:rsidR="00DB691A" w:rsidRDefault="00DB691A" w:rsidP="00DB691A">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048BEE79" w14:textId="63C352A4" w:rsidR="00DB691A" w:rsidRDefault="00DB691A" w:rsidP="00DB691A">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606966C5" w14:textId="77777777" w:rsidTr="00C00522">
        <w:trPr>
          <w:trHeight w:val="603"/>
        </w:trPr>
        <w:tc>
          <w:tcPr>
            <w:tcW w:w="1494" w:type="dxa"/>
          </w:tcPr>
          <w:p w14:paraId="36972116" w14:textId="0778860E" w:rsidR="00EB015F" w:rsidRDefault="00EB015F" w:rsidP="00EB015F">
            <w:pPr>
              <w:snapToGrid w:val="0"/>
              <w:spacing w:line="264" w:lineRule="auto"/>
              <w:rPr>
                <w:rFonts w:eastAsiaTheme="minorEastAsia"/>
                <w:sz w:val="18"/>
                <w:szCs w:val="18"/>
                <w:lang w:eastAsia="zh-CN"/>
              </w:rPr>
            </w:pPr>
            <w:r>
              <w:rPr>
                <w:rFonts w:eastAsia="Malgun Gothic"/>
                <w:sz w:val="18"/>
                <w:szCs w:val="18"/>
                <w:lang w:eastAsia="ko-KR"/>
              </w:rPr>
              <w:t>OPPO</w:t>
            </w:r>
          </w:p>
        </w:tc>
        <w:tc>
          <w:tcPr>
            <w:tcW w:w="8144" w:type="dxa"/>
          </w:tcPr>
          <w:p w14:paraId="5EDD072E" w14:textId="35BB8341"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 xml:space="preserve">Ok with the draft proposal </w:t>
            </w:r>
          </w:p>
        </w:tc>
      </w:tr>
      <w:tr w:rsidR="00745291" w14:paraId="036E7CE9" w14:textId="77777777" w:rsidTr="00C00522">
        <w:trPr>
          <w:trHeight w:val="603"/>
        </w:trPr>
        <w:tc>
          <w:tcPr>
            <w:tcW w:w="1494" w:type="dxa"/>
          </w:tcPr>
          <w:p w14:paraId="097661B2" w14:textId="55EA2429" w:rsidR="00745291" w:rsidRDefault="00745291" w:rsidP="00745291">
            <w:pPr>
              <w:snapToGrid w:val="0"/>
              <w:spacing w:line="264" w:lineRule="auto"/>
              <w:rPr>
                <w:rFonts w:eastAsia="Malgun Gothic"/>
                <w:sz w:val="18"/>
                <w:szCs w:val="18"/>
                <w:lang w:eastAsia="ko-KR"/>
              </w:rPr>
            </w:pPr>
            <w:r w:rsidRPr="00C31245">
              <w:rPr>
                <w:rFonts w:eastAsia="Malgun Gothic"/>
                <w:sz w:val="18"/>
                <w:szCs w:val="18"/>
                <w:lang w:eastAsia="ko-KR"/>
              </w:rPr>
              <w:t>Nokia/NSB</w:t>
            </w:r>
          </w:p>
        </w:tc>
        <w:tc>
          <w:tcPr>
            <w:tcW w:w="8144" w:type="dxa"/>
          </w:tcPr>
          <w:p w14:paraId="127A09AC" w14:textId="77777777" w:rsidR="00745291" w:rsidRDefault="00745291" w:rsidP="00745291">
            <w:pPr>
              <w:snapToGrid w:val="0"/>
              <w:spacing w:line="264" w:lineRule="auto"/>
              <w:jc w:val="both"/>
              <w:rPr>
                <w:rFonts w:eastAsia="Malgun Gothic"/>
                <w:sz w:val="18"/>
                <w:szCs w:val="18"/>
                <w:lang w:eastAsia="ko-KR"/>
              </w:rPr>
            </w:pPr>
            <w:r>
              <w:rPr>
                <w:rFonts w:eastAsia="Malgun Gothic"/>
                <w:sz w:val="18"/>
                <w:szCs w:val="18"/>
                <w:lang w:eastAsia="ko-KR"/>
              </w:rPr>
              <w:t xml:space="preserve">Instead of discussing on the detail, we can send LS to RAN2 with necessary changes (any example can be added) </w:t>
            </w:r>
          </w:p>
          <w:p w14:paraId="6ED1B79D"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We think two update </w:t>
            </w:r>
            <w:r>
              <w:rPr>
                <w:rFonts w:eastAsia="Malgun Gothic"/>
                <w:sz w:val="18"/>
                <w:szCs w:val="18"/>
                <w:lang w:eastAsia="ko-KR"/>
              </w:rPr>
              <w:t>are</w:t>
            </w:r>
            <w:r w:rsidRPr="00C31245">
              <w:rPr>
                <w:rFonts w:eastAsia="Malgun Gothic"/>
                <w:sz w:val="18"/>
                <w:szCs w:val="18"/>
                <w:lang w:eastAsia="ko-KR"/>
              </w:rPr>
              <w:t xml:space="preserve"> required.</w:t>
            </w:r>
          </w:p>
          <w:p w14:paraId="7E7E01B6"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p>
          <w:p w14:paraId="1D8E9ECA" w14:textId="431490BD" w:rsidR="00745291"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2  or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pPr>
            <w:r>
              <w:t xml:space="preserve">For aperiodic report of beam reporting option 2, </w:t>
            </w:r>
          </w:p>
          <w:p w14:paraId="6B15E99D" w14:textId="7FF38BCA" w:rsidR="00BF463F" w:rsidRDefault="00BF463F" w:rsidP="00BF463F">
            <w:pPr>
              <w:pStyle w:val="0Maintext"/>
              <w:numPr>
                <w:ilvl w:val="1"/>
                <w:numId w:val="74"/>
              </w:numPr>
              <w:jc w:val="left"/>
            </w:pPr>
            <w:r>
              <w:t xml:space="preserve">When associated with aperiodic resource setting, extend the existing RRC parameter </w:t>
            </w:r>
            <w:r w:rsidRPr="00504565">
              <w:rPr>
                <w:i/>
              </w:rPr>
              <w:t>CSI-</w:t>
            </w:r>
            <w:proofErr w:type="spellStart"/>
            <w:r w:rsidRPr="00504565">
              <w:rPr>
                <w:i/>
              </w:rPr>
              <w:t>AssociatedReportConfigInfo</w:t>
            </w:r>
            <w:proofErr w:type="spellEnd"/>
            <w:r>
              <w:t xml:space="preserve"> to be configured with two CMR resource sets, each may be configured with their corresponding QCL information. </w:t>
            </w:r>
          </w:p>
          <w:p w14:paraId="42B00DE4" w14:textId="3D46B29A" w:rsidR="00BF463F" w:rsidRDefault="00BF463F" w:rsidP="00BF463F">
            <w:pPr>
              <w:pStyle w:val="0Maintext"/>
              <w:numPr>
                <w:ilvl w:val="1"/>
                <w:numId w:val="74"/>
              </w:numPr>
              <w:jc w:val="left"/>
            </w:pPr>
            <w:r>
              <w:t xml:space="preserve">When associated with periodic/semi-persist resource setting, the resource setting comprises two CMR resource sets. How to capture this is up to spec editors and RAN2 RRC design. </w:t>
            </w:r>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LS to RAN2, we think RAN2 will finalize the </w:t>
            </w:r>
            <w:proofErr w:type="spellStart"/>
            <w:r>
              <w:rPr>
                <w:rFonts w:eastAsia="Malgun Gothic"/>
                <w:sz w:val="18"/>
                <w:szCs w:val="18"/>
                <w:lang w:eastAsia="ko-KR"/>
              </w:rPr>
              <w:t>correpsoding</w:t>
            </w:r>
            <w:proofErr w:type="spellEnd"/>
            <w:r>
              <w:rPr>
                <w:rFonts w:eastAsia="Malgun Gothic"/>
                <w:sz w:val="18"/>
                <w:szCs w:val="18"/>
                <w:lang w:eastAsia="ko-KR"/>
              </w:rPr>
              <w:t xml:space="preserve">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7B1D01" w14:paraId="4B92BF36" w14:textId="77777777" w:rsidTr="00C00522">
        <w:trPr>
          <w:trHeight w:val="603"/>
        </w:trPr>
        <w:tc>
          <w:tcPr>
            <w:tcW w:w="1494" w:type="dxa"/>
          </w:tcPr>
          <w:p w14:paraId="43EC6285" w14:textId="493012C4"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E8C6886" w14:textId="1EB29C61" w:rsidR="007B1D01" w:rsidRDefault="007B1D01"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modification from MediaTek looks good.</w:t>
            </w:r>
          </w:p>
        </w:tc>
      </w:tr>
      <w:tr w:rsidR="00B36F5F" w14:paraId="447E26A9" w14:textId="77777777" w:rsidTr="00C00522">
        <w:trPr>
          <w:trHeight w:val="603"/>
        </w:trPr>
        <w:tc>
          <w:tcPr>
            <w:tcW w:w="1494" w:type="dxa"/>
          </w:tcPr>
          <w:p w14:paraId="6003EFAA" w14:textId="2853B3A1"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20E2A6C" w14:textId="4BA3F24F" w:rsidR="00B36F5F" w:rsidRDefault="00B36F5F"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 Also okay with MTK’s revision.</w:t>
            </w:r>
          </w:p>
        </w:tc>
      </w:tr>
      <w:tr w:rsidR="00E224C2" w14:paraId="0ECD4C33" w14:textId="77777777" w:rsidTr="00C00522">
        <w:trPr>
          <w:trHeight w:val="603"/>
        </w:trPr>
        <w:tc>
          <w:tcPr>
            <w:tcW w:w="1494" w:type="dxa"/>
          </w:tcPr>
          <w:p w14:paraId="7CB7F656" w14:textId="7A6CE54A" w:rsidR="00E224C2" w:rsidRDefault="00E224C2" w:rsidP="00E224C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87D08E9" w14:textId="30FDDD86"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G</w:t>
            </w:r>
            <w:r>
              <w:rPr>
                <w:rFonts w:eastAsia="Malgun Gothic" w:hint="eastAsia"/>
                <w:sz w:val="18"/>
                <w:szCs w:val="18"/>
                <w:lang w:eastAsia="ko-KR"/>
              </w:rPr>
              <w:t xml:space="preserve">enerally </w:t>
            </w:r>
            <w:r>
              <w:rPr>
                <w:rFonts w:eastAsia="Malgun Gothic"/>
                <w:sz w:val="18"/>
                <w:szCs w:val="18"/>
                <w:lang w:eastAsia="ko-KR"/>
              </w:rPr>
              <w:t>fine with FL proposal. And MTK’s revision is also OK.</w:t>
            </w:r>
          </w:p>
          <w:p w14:paraId="180BD108" w14:textId="53702302"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 xml:space="preserve">Can we add FFS bullet for the </w:t>
            </w:r>
            <w:proofErr w:type="spellStart"/>
            <w:r>
              <w:rPr>
                <w:rFonts w:eastAsia="Malgun Gothic"/>
                <w:sz w:val="18"/>
                <w:szCs w:val="18"/>
                <w:lang w:eastAsia="ko-KR"/>
              </w:rPr>
              <w:t>fisrt</w:t>
            </w:r>
            <w:proofErr w:type="spellEnd"/>
            <w:r>
              <w:rPr>
                <w:rFonts w:eastAsia="Malgun Gothic"/>
                <w:sz w:val="18"/>
                <w:szCs w:val="18"/>
                <w:lang w:eastAsia="ko-KR"/>
              </w:rPr>
              <w:t xml:space="preserve"> bullet as below? Because detailed association mechanism should be di</w:t>
            </w:r>
            <w:r w:rsidR="00456DC2">
              <w:rPr>
                <w:rFonts w:eastAsia="Malgun Gothic"/>
                <w:sz w:val="18"/>
                <w:szCs w:val="18"/>
                <w:lang w:eastAsia="ko-KR"/>
              </w:rPr>
              <w:t xml:space="preserve">scussed, as we mentioned above. One way is that two CMR resource sets may be associated with the </w:t>
            </w:r>
            <w:r w:rsidR="00456DC2" w:rsidRPr="00F068C0">
              <w:rPr>
                <w:i/>
              </w:rPr>
              <w:t>CSI-</w:t>
            </w:r>
            <w:proofErr w:type="spellStart"/>
            <w:r w:rsidR="00456DC2" w:rsidRPr="00F068C0">
              <w:rPr>
                <w:i/>
              </w:rPr>
              <w:t>AssociatedReportConfigInfo</w:t>
            </w:r>
            <w:proofErr w:type="spellEnd"/>
            <w:r w:rsidR="00456DC2">
              <w:rPr>
                <w:rFonts w:eastAsia="Malgun Gothic"/>
                <w:sz w:val="18"/>
                <w:szCs w:val="18"/>
                <w:lang w:eastAsia="ko-KR"/>
              </w:rPr>
              <w:t xml:space="preserve"> IE as companies said. However, in order to reuse the current</w:t>
            </w:r>
            <w:r w:rsidR="00456DC2" w:rsidRPr="00F068C0">
              <w:rPr>
                <w:i/>
              </w:rPr>
              <w:t xml:space="preserve"> CSI-</w:t>
            </w:r>
            <w:proofErr w:type="spellStart"/>
            <w:r w:rsidR="00456DC2" w:rsidRPr="00F068C0">
              <w:rPr>
                <w:i/>
              </w:rPr>
              <w:t>AssociatedReportConfigInfo</w:t>
            </w:r>
            <w:proofErr w:type="spellEnd"/>
            <w:r w:rsidR="00456DC2">
              <w:rPr>
                <w:rFonts w:eastAsia="Malgun Gothic"/>
                <w:sz w:val="18"/>
                <w:szCs w:val="18"/>
                <w:lang w:eastAsia="ko-KR"/>
              </w:rPr>
              <w:t xml:space="preserve"> IE as is, the other way is that; </w:t>
            </w:r>
            <w:r w:rsidR="00456DC2" w:rsidRPr="00E56869">
              <w:rPr>
                <w:rFonts w:eastAsia="Malgun Gothic"/>
                <w:sz w:val="18"/>
                <w:szCs w:val="18"/>
                <w:lang w:eastAsia="ko-KR"/>
              </w:rPr>
              <w:t xml:space="preserve">when one of the linked two CMR sets is </w:t>
            </w:r>
            <w:r w:rsidR="00456DC2" w:rsidRPr="00E56869">
              <w:rPr>
                <w:rFonts w:eastAsia="Malgun Gothic"/>
                <w:sz w:val="18"/>
                <w:szCs w:val="18"/>
                <w:lang w:eastAsia="ko-KR"/>
              </w:rPr>
              <w:lastRenderedPageBreak/>
              <w:t>included in the IE</w:t>
            </w:r>
            <w:r w:rsidR="00456DC2">
              <w:rPr>
                <w:rFonts w:eastAsia="Malgun Gothic"/>
                <w:sz w:val="18"/>
                <w:szCs w:val="18"/>
                <w:lang w:eastAsia="ko-KR"/>
              </w:rPr>
              <w:t>, it can be interpreted two CMR set is included in the IE</w:t>
            </w:r>
            <w:r w:rsidR="008D79AA">
              <w:rPr>
                <w:rFonts w:eastAsia="Malgun Gothic"/>
                <w:sz w:val="18"/>
                <w:szCs w:val="18"/>
                <w:lang w:eastAsia="ko-KR"/>
              </w:rPr>
              <w:t>.</w:t>
            </w:r>
          </w:p>
          <w:p w14:paraId="29D0C0B1" w14:textId="77777777" w:rsidR="00E224C2" w:rsidRDefault="00E224C2" w:rsidP="00E224C2">
            <w:pPr>
              <w:snapToGrid w:val="0"/>
              <w:spacing w:line="264" w:lineRule="auto"/>
              <w:jc w:val="both"/>
              <w:rPr>
                <w:rFonts w:eastAsia="Malgun Gothic"/>
                <w:sz w:val="18"/>
                <w:szCs w:val="18"/>
                <w:lang w:eastAsia="ko-KR"/>
              </w:rPr>
            </w:pPr>
          </w:p>
          <w:p w14:paraId="11DE71FC" w14:textId="77777777" w:rsidR="00E224C2" w:rsidRPr="00185DC8" w:rsidRDefault="00E224C2" w:rsidP="00E224C2">
            <w:pPr>
              <w:pStyle w:val="0Maintext"/>
              <w:rPr>
                <w:u w:val="single"/>
              </w:rPr>
            </w:pPr>
            <w:r w:rsidRPr="00185DC8">
              <w:rPr>
                <w:u w:val="single"/>
              </w:rPr>
              <w:t xml:space="preserve">Offline proposal </w:t>
            </w:r>
          </w:p>
          <w:p w14:paraId="1DC77EA1" w14:textId="77777777" w:rsidR="00E224C2" w:rsidRDefault="00E224C2" w:rsidP="00E224C2">
            <w:pPr>
              <w:pStyle w:val="0Maintext"/>
              <w:numPr>
                <w:ilvl w:val="0"/>
                <w:numId w:val="74"/>
              </w:numPr>
            </w:pPr>
            <w:r>
              <w:t xml:space="preserve">For aperiodic report of beam reporting option 2, </w:t>
            </w:r>
          </w:p>
          <w:p w14:paraId="0951B52B" w14:textId="77777777" w:rsidR="00E224C2" w:rsidRDefault="00E224C2" w:rsidP="00E224C2">
            <w:pPr>
              <w:pStyle w:val="0Maintext"/>
              <w:numPr>
                <w:ilvl w:val="1"/>
                <w:numId w:val="74"/>
              </w:numPr>
              <w:jc w:val="left"/>
            </w:pPr>
            <w:r>
              <w:t xml:space="preserve">When associated with aperiodic resource setting, extend the existing RRC parameter </w:t>
            </w:r>
            <w:r w:rsidRPr="00504565">
              <w:rPr>
                <w:i/>
              </w:rPr>
              <w:t>CSI-</w:t>
            </w:r>
            <w:proofErr w:type="spellStart"/>
            <w:r w:rsidRPr="00504565">
              <w:rPr>
                <w:i/>
              </w:rPr>
              <w:t>AssociatedReportConfigInfo</w:t>
            </w:r>
            <w:proofErr w:type="spellEnd"/>
            <w:r>
              <w:t xml:space="preserve"> to be configured with two CMR resource sets, each may be configured with their corresponding QCL information. </w:t>
            </w:r>
          </w:p>
          <w:p w14:paraId="45080C15" w14:textId="60C45D90" w:rsidR="00E224C2" w:rsidRDefault="00E224C2" w:rsidP="001C3A3A">
            <w:pPr>
              <w:pStyle w:val="0Maintext"/>
              <w:numPr>
                <w:ilvl w:val="2"/>
                <w:numId w:val="74"/>
              </w:numPr>
              <w:jc w:val="left"/>
            </w:pPr>
            <w:r>
              <w:rPr>
                <w:rFonts w:hint="eastAsia"/>
                <w:lang w:eastAsia="ko-KR"/>
              </w:rPr>
              <w:t>FFS: detailed association mechanism</w:t>
            </w:r>
          </w:p>
          <w:p w14:paraId="38722A4B" w14:textId="3771F500" w:rsidR="00E224C2" w:rsidRPr="00E224C2" w:rsidRDefault="00E224C2" w:rsidP="00E224C2">
            <w:pPr>
              <w:pStyle w:val="0Maintext"/>
              <w:numPr>
                <w:ilvl w:val="1"/>
                <w:numId w:val="74"/>
              </w:numPr>
              <w:jc w:val="left"/>
            </w:pPr>
            <w:r>
              <w:t xml:space="preserve">When associated with periodic/semi-persist resource setting, the resource setting comprises two CMR resource sets. How to capture this is up to spec editors and RAN2 RRC design. </w:t>
            </w:r>
          </w:p>
        </w:tc>
      </w:tr>
      <w:tr w:rsidR="00100046" w14:paraId="08E4DB19" w14:textId="77777777" w:rsidTr="00C00522">
        <w:trPr>
          <w:trHeight w:val="603"/>
        </w:trPr>
        <w:tc>
          <w:tcPr>
            <w:tcW w:w="1494" w:type="dxa"/>
          </w:tcPr>
          <w:p w14:paraId="7C46CAB8" w14:textId="4EB60D05" w:rsidR="00100046" w:rsidRDefault="00100046" w:rsidP="00E224C2">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42DBE4C9" w14:textId="08506715" w:rsidR="00100046" w:rsidRDefault="00100046" w:rsidP="00E224C2">
            <w:pPr>
              <w:snapToGrid w:val="0"/>
              <w:spacing w:line="264" w:lineRule="auto"/>
              <w:jc w:val="both"/>
              <w:rPr>
                <w:rFonts w:eastAsia="Malgun Gothic"/>
                <w:sz w:val="18"/>
                <w:szCs w:val="18"/>
                <w:lang w:eastAsia="ko-KR"/>
              </w:rPr>
            </w:pPr>
            <w:r>
              <w:rPr>
                <w:rFonts w:eastAsia="Malgun Gothic"/>
                <w:sz w:val="18"/>
                <w:szCs w:val="18"/>
                <w:lang w:eastAsia="ko-KR"/>
              </w:rPr>
              <w:t>Revised according to MediaTek and LGE comment.</w:t>
            </w:r>
          </w:p>
        </w:tc>
      </w:tr>
      <w:tr w:rsidR="00EE6C91" w14:paraId="1970048B" w14:textId="77777777" w:rsidTr="00C00522">
        <w:trPr>
          <w:trHeight w:val="603"/>
        </w:trPr>
        <w:tc>
          <w:tcPr>
            <w:tcW w:w="1494" w:type="dxa"/>
          </w:tcPr>
          <w:p w14:paraId="600F359E" w14:textId="3E7C9FA4" w:rsidR="00EE6C91" w:rsidRDefault="00EE6C91" w:rsidP="00E224C2">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288E96E" w14:textId="5568360A" w:rsidR="00EE6C91" w:rsidRDefault="00EE6C91" w:rsidP="00E224C2">
            <w:pPr>
              <w:snapToGrid w:val="0"/>
              <w:spacing w:line="264" w:lineRule="auto"/>
              <w:jc w:val="both"/>
              <w:rPr>
                <w:rFonts w:eastAsia="Malgun Gothic"/>
                <w:sz w:val="18"/>
                <w:szCs w:val="18"/>
                <w:lang w:eastAsia="ko-KR"/>
              </w:rPr>
            </w:pPr>
            <w:r>
              <w:rPr>
                <w:rFonts w:eastAsia="Malgun Gothic"/>
                <w:sz w:val="18"/>
                <w:szCs w:val="18"/>
                <w:lang w:eastAsia="ko-KR"/>
              </w:rPr>
              <w:t>Support offline proposal</w:t>
            </w:r>
          </w:p>
        </w:tc>
      </w:tr>
      <w:tr w:rsidR="002E0B60" w14:paraId="2BFF5AE6" w14:textId="77777777" w:rsidTr="00C00522">
        <w:trPr>
          <w:trHeight w:val="603"/>
        </w:trPr>
        <w:tc>
          <w:tcPr>
            <w:tcW w:w="1494" w:type="dxa"/>
          </w:tcPr>
          <w:p w14:paraId="59C4A467" w14:textId="5FC3720F" w:rsidR="002E0B60" w:rsidRDefault="002E0B60" w:rsidP="002E0B60">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67E3DF6E" w14:textId="67FB98CA" w:rsidR="002E0B60" w:rsidRDefault="002E0B60" w:rsidP="002E0B60">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2A2D8E" w14:paraId="409EFE97" w14:textId="77777777" w:rsidTr="00C00522">
        <w:trPr>
          <w:trHeight w:val="603"/>
        </w:trPr>
        <w:tc>
          <w:tcPr>
            <w:tcW w:w="1494" w:type="dxa"/>
          </w:tcPr>
          <w:p w14:paraId="2B8C1497" w14:textId="0CA51374" w:rsidR="002A2D8E" w:rsidRDefault="002A2D8E" w:rsidP="002E0B60">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37FEAF7C" w14:textId="75D3C835" w:rsidR="002A2D8E" w:rsidRDefault="002A2D8E" w:rsidP="002E0B60">
            <w:pPr>
              <w:snapToGrid w:val="0"/>
              <w:spacing w:line="264" w:lineRule="auto"/>
              <w:jc w:val="both"/>
              <w:rPr>
                <w:rFonts w:eastAsia="Malgun Gothic"/>
                <w:sz w:val="18"/>
                <w:szCs w:val="18"/>
                <w:lang w:eastAsia="ko-KR"/>
              </w:rPr>
            </w:pPr>
            <w:r>
              <w:rPr>
                <w:rFonts w:eastAsia="Malgun Gothic"/>
                <w:sz w:val="18"/>
                <w:szCs w:val="18"/>
                <w:lang w:eastAsia="ko-KR"/>
              </w:rPr>
              <w:t xml:space="preserve">Support the FL’s offline proposal </w:t>
            </w:r>
          </w:p>
        </w:tc>
      </w:tr>
      <w:tr w:rsidR="00BE6DAC" w14:paraId="29AD98AF" w14:textId="77777777" w:rsidTr="00C00522">
        <w:trPr>
          <w:trHeight w:val="603"/>
        </w:trPr>
        <w:tc>
          <w:tcPr>
            <w:tcW w:w="1494" w:type="dxa"/>
          </w:tcPr>
          <w:p w14:paraId="74F2F403" w14:textId="16B4C378" w:rsidR="00BE6DAC" w:rsidRDefault="00BE6DAC" w:rsidP="00BE6DAC">
            <w:pPr>
              <w:snapToGrid w:val="0"/>
              <w:spacing w:line="264" w:lineRule="auto"/>
              <w:rPr>
                <w:rFonts w:eastAsia="Malgun Gothic"/>
                <w:sz w:val="18"/>
                <w:szCs w:val="18"/>
                <w:lang w:eastAsia="ko-KR"/>
              </w:rPr>
            </w:pPr>
            <w:r w:rsidRPr="00825575">
              <w:t>Qualcomm</w:t>
            </w:r>
          </w:p>
        </w:tc>
        <w:tc>
          <w:tcPr>
            <w:tcW w:w="8144" w:type="dxa"/>
          </w:tcPr>
          <w:p w14:paraId="27880ED4" w14:textId="2FBB8506" w:rsidR="00BE6DAC" w:rsidRDefault="00BE6DAC" w:rsidP="00BE6DAC">
            <w:pPr>
              <w:snapToGrid w:val="0"/>
              <w:spacing w:line="264" w:lineRule="auto"/>
              <w:jc w:val="both"/>
              <w:rPr>
                <w:rFonts w:eastAsia="Malgun Gothic"/>
                <w:sz w:val="18"/>
                <w:szCs w:val="18"/>
                <w:lang w:eastAsia="ko-KR"/>
              </w:rPr>
            </w:pPr>
            <w:r w:rsidRPr="00825575">
              <w:t xml:space="preserve">Support the offline proposal. </w:t>
            </w:r>
          </w:p>
        </w:tc>
      </w:tr>
      <w:tr w:rsidR="00D142FE" w14:paraId="3607946A" w14:textId="77777777" w:rsidTr="00C00522">
        <w:trPr>
          <w:trHeight w:val="603"/>
        </w:trPr>
        <w:tc>
          <w:tcPr>
            <w:tcW w:w="1494" w:type="dxa"/>
          </w:tcPr>
          <w:p w14:paraId="760850AC" w14:textId="4A3B168C" w:rsidR="00D142FE" w:rsidRPr="00825575" w:rsidRDefault="00D142FE" w:rsidP="00D142FE">
            <w:pPr>
              <w:snapToGrid w:val="0"/>
              <w:spacing w:line="264" w:lineRule="auto"/>
            </w:pPr>
            <w:r>
              <w:rPr>
                <w:rFonts w:eastAsia="Malgun Gothic"/>
                <w:sz w:val="18"/>
                <w:szCs w:val="18"/>
                <w:lang w:eastAsia="ko-KR"/>
              </w:rPr>
              <w:t>Intel</w:t>
            </w:r>
          </w:p>
        </w:tc>
        <w:tc>
          <w:tcPr>
            <w:tcW w:w="8144" w:type="dxa"/>
          </w:tcPr>
          <w:p w14:paraId="447C26D3" w14:textId="77777777" w:rsidR="00D142FE" w:rsidRDefault="00D142FE" w:rsidP="00D142FE">
            <w:pPr>
              <w:snapToGrid w:val="0"/>
              <w:spacing w:line="264" w:lineRule="auto"/>
              <w:jc w:val="both"/>
              <w:rPr>
                <w:rFonts w:eastAsia="Malgun Gothic"/>
                <w:sz w:val="18"/>
                <w:szCs w:val="18"/>
                <w:lang w:eastAsia="ko-KR"/>
              </w:rPr>
            </w:pPr>
            <w:r>
              <w:rPr>
                <w:rFonts w:eastAsia="Malgun Gothic"/>
                <w:sz w:val="18"/>
                <w:szCs w:val="18"/>
                <w:lang w:eastAsia="ko-KR"/>
              </w:rPr>
              <w:t xml:space="preserve">Ok with FL offline proposal, the “FFS” part is for </w:t>
            </w:r>
            <w:proofErr w:type="gramStart"/>
            <w:r>
              <w:rPr>
                <w:rFonts w:eastAsia="Malgun Gothic"/>
                <w:sz w:val="18"/>
                <w:szCs w:val="18"/>
                <w:lang w:eastAsia="ko-KR"/>
              </w:rPr>
              <w:t>RAN1 ?</w:t>
            </w:r>
            <w:proofErr w:type="gramEnd"/>
          </w:p>
          <w:p w14:paraId="69EA42E4" w14:textId="77777777" w:rsidR="002754FC" w:rsidRDefault="002754FC" w:rsidP="00D142FE">
            <w:pPr>
              <w:snapToGrid w:val="0"/>
              <w:spacing w:line="264" w:lineRule="auto"/>
              <w:jc w:val="both"/>
              <w:rPr>
                <w:rFonts w:eastAsia="Malgun Gothic"/>
                <w:sz w:val="18"/>
                <w:szCs w:val="18"/>
                <w:lang w:eastAsia="ko-KR"/>
              </w:rPr>
            </w:pPr>
          </w:p>
          <w:p w14:paraId="380BC168" w14:textId="29366742" w:rsidR="002754FC" w:rsidRPr="00825575" w:rsidRDefault="002754FC" w:rsidP="002754FC">
            <w:pPr>
              <w:snapToGrid w:val="0"/>
              <w:spacing w:line="264" w:lineRule="auto"/>
              <w:jc w:val="both"/>
            </w:pPr>
            <w:r>
              <w:rPr>
                <w:rFonts w:eastAsia="Malgun Gothic"/>
                <w:sz w:val="18"/>
                <w:szCs w:val="18"/>
                <w:lang w:eastAsia="ko-KR"/>
              </w:rPr>
              <w:t>[</w:t>
            </w:r>
            <w:proofErr w:type="gramStart"/>
            <w:r>
              <w:rPr>
                <w:rFonts w:eastAsia="Malgun Gothic"/>
                <w:sz w:val="18"/>
                <w:szCs w:val="18"/>
                <w:lang w:eastAsia="ko-KR"/>
              </w:rPr>
              <w:t>mod</w:t>
            </w:r>
            <w:proofErr w:type="gramEnd"/>
            <w:r>
              <w:rPr>
                <w:rFonts w:eastAsia="Malgun Gothic"/>
                <w:sz w:val="18"/>
                <w:szCs w:val="18"/>
                <w:lang w:eastAsia="ko-KR"/>
              </w:rPr>
              <w:t xml:space="preserve">]: That’s my understanding of LGE’s comment. @ LGE can clarify if this is the intention.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supported/configured</w:t>
      </w:r>
      <w:proofErr w:type="gramStart"/>
      <w:r>
        <w:t xml:space="preserve">,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185DC8">
        <w:rPr>
          <w:u w:val="single"/>
        </w:rPr>
        <w:t xml:space="preserve">Offline proposal </w:t>
      </w:r>
    </w:p>
    <w:p w14:paraId="69422584" w14:textId="4466D0D1" w:rsidR="00FF66D3" w:rsidRPr="00E177AC" w:rsidRDefault="00FF66D3" w:rsidP="00E379F8">
      <w:pPr>
        <w:pStyle w:val="0Maintext"/>
        <w:numPr>
          <w:ilvl w:val="0"/>
          <w:numId w:val="75"/>
        </w:numPr>
      </w:pPr>
      <w:r w:rsidRPr="00E177AC">
        <w:t>At least for the case without differential reporting (if supported in Rel.17)</w:t>
      </w:r>
      <w:r w:rsidR="00C33C2B" w:rsidRPr="00E177AC">
        <w:t xml:space="preserve"> </w:t>
      </w:r>
    </w:p>
    <w:p w14:paraId="5A987960" w14:textId="20D0802F" w:rsidR="00C33C2B" w:rsidRPr="00E177AC" w:rsidRDefault="00C33C2B" w:rsidP="00E379F8">
      <w:pPr>
        <w:pStyle w:val="0Maintext"/>
        <w:numPr>
          <w:ilvl w:val="1"/>
          <w:numId w:val="75"/>
        </w:numPr>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0FEB4435" w14:textId="44290BC0" w:rsidR="006121EF" w:rsidRPr="00E177AC" w:rsidRDefault="006121EF" w:rsidP="00E379F8">
      <w:pPr>
        <w:pStyle w:val="0Maintext"/>
        <w:numPr>
          <w:ilvl w:val="0"/>
          <w:numId w:val="75"/>
        </w:numPr>
      </w:pPr>
      <w:r w:rsidRPr="00E177AC">
        <w:t xml:space="preserve">FFS: </w:t>
      </w:r>
      <w:r w:rsidR="0099345C" w:rsidRPr="00E177AC">
        <w:t>SSBRI/CRI ordering</w:t>
      </w:r>
      <w:r w:rsidRPr="00E177AC">
        <w:t xml:space="preserve"> with differential reporting (if supported in Rel.17)</w:t>
      </w:r>
      <w:r w:rsidR="007B71FA" w:rsidRPr="00E177AC">
        <w:t>.</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copy and </w:t>
            </w:r>
            <w:r>
              <w:rPr>
                <w:rFonts w:eastAsiaTheme="minorEastAsia"/>
                <w:sz w:val="18"/>
                <w:szCs w:val="18"/>
                <w:lang w:eastAsia="zh-CN"/>
              </w:rPr>
              <w:lastRenderedPageBreak/>
              <w:t>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w:t>
            </w:r>
            <w:proofErr w:type="gramStart"/>
            <w:r>
              <w:rPr>
                <w:rFonts w:eastAsiaTheme="minorEastAsia"/>
                <w:sz w:val="18"/>
                <w:szCs w:val="18"/>
                <w:lang w:eastAsia="zh-CN"/>
              </w:rPr>
              <w:t>,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289DBF2F" w14:textId="46BC4298" w:rsidR="00316742" w:rsidRDefault="00316742" w:rsidP="00316742">
      <w:pPr>
        <w:pStyle w:val="0Maintext"/>
        <w:numPr>
          <w:ilvl w:val="1"/>
          <w:numId w:val="57"/>
        </w:numPr>
      </w:pPr>
      <w:r>
        <w:t xml:space="preserve">Do not support option 2 without differential reporting. </w:t>
      </w:r>
    </w:p>
    <w:p w14:paraId="6C9F2D24" w14:textId="07597A02" w:rsidR="00AA1637" w:rsidRDefault="001C607A" w:rsidP="00AB4A41">
      <w:pPr>
        <w:pStyle w:val="0Maintext"/>
        <w:numPr>
          <w:ilvl w:val="0"/>
          <w:numId w:val="57"/>
        </w:numPr>
      </w:pPr>
      <w:r>
        <w:t>Down</w:t>
      </w:r>
      <w:r w:rsidR="0047277D">
        <w:t xml:space="preserve"> </w:t>
      </w:r>
      <w:r>
        <w:t>select from the</w:t>
      </w:r>
      <w:r w:rsidR="00997248">
        <w:t xml:space="preserve"> following</w:t>
      </w:r>
      <w:r>
        <w:t xml:space="preserve"> options </w:t>
      </w:r>
      <w:r w:rsidR="0099345C">
        <w:t>in</w:t>
      </w:r>
      <w:r>
        <w:t xml:space="preserve"> </w:t>
      </w:r>
      <w:r w:rsidRPr="00202C62">
        <w:rPr>
          <w:highlight w:val="yellow"/>
        </w:rPr>
        <w:t>RAN1#106-e</w:t>
      </w:r>
      <w:r>
        <w:t>.</w:t>
      </w:r>
    </w:p>
    <w:p w14:paraId="3EB965BB"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Alt-1: Differential reporting across all beam groups in a CSI-report</w:t>
      </w:r>
    </w:p>
    <w:p w14:paraId="69809843"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Including 1-bit indicator of the CMR set associated with the largest RSRP value in all groups</w:t>
      </w:r>
    </w:p>
    <w:p w14:paraId="055E40AC" w14:textId="77777777" w:rsidR="008B3792" w:rsidRPr="008B3792" w:rsidRDefault="008B3792" w:rsidP="00AB4A41">
      <w:pPr>
        <w:pStyle w:val="ListParagraph"/>
        <w:numPr>
          <w:ilvl w:val="3"/>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p>
    <w:p w14:paraId="0BE3C368"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p>
    <w:p w14:paraId="3BCC13BF"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p>
    <w:p w14:paraId="1F1E4B40"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Alt-2: Differential reporting within each beam group in a CSI-report</w:t>
      </w:r>
    </w:p>
    <w:p w14:paraId="034C8A2C" w14:textId="740998C4" w:rsidR="008B3792" w:rsidRPr="006F03E7"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p>
    <w:p w14:paraId="1948B3F6"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Alt-4: Differential reporting within each CMR resource set in a CSI-report</w:t>
      </w:r>
    </w:p>
    <w:p w14:paraId="19EB611E" w14:textId="5003C002" w:rsidR="00BF0154" w:rsidRDefault="00E009FE" w:rsidP="00AB4A41">
      <w:pPr>
        <w:pStyle w:val="0Maintext"/>
        <w:numPr>
          <w:ilvl w:val="0"/>
          <w:numId w:val="57"/>
        </w:numPr>
      </w:pPr>
      <w:r>
        <w:t>FFS: a two-part report</w:t>
      </w:r>
      <w:r w:rsidR="00820EFA">
        <w:t>ing</w:t>
      </w:r>
      <w:r w:rsidR="006154FC">
        <w:t xml:space="preserve"> structure</w:t>
      </w:r>
      <w:r>
        <w:t xml:space="preserve">, where part I reports a subset of beam information, and the presence of part II is signalled by part I. </w:t>
      </w:r>
    </w:p>
    <w:p w14:paraId="1BF744BF" w14:textId="77777777" w:rsidR="003F6BBC" w:rsidRDefault="003F6BBC" w:rsidP="003F6BBC">
      <w:pPr>
        <w:pStyle w:val="0Maintext"/>
      </w:pPr>
    </w:p>
    <w:p w14:paraId="0E9D3D69" w14:textId="77777777" w:rsidR="00463F6F" w:rsidRDefault="00463F6F" w:rsidP="00463F6F">
      <w:pPr>
        <w:pStyle w:val="0Maintext"/>
      </w:pPr>
    </w:p>
    <w:p w14:paraId="4149AB34" w14:textId="77777777" w:rsidR="00463F6F" w:rsidRPr="00202C62" w:rsidRDefault="00463F6F" w:rsidP="00463F6F">
      <w:pPr>
        <w:snapToGrid w:val="0"/>
        <w:rPr>
          <w:szCs w:val="16"/>
        </w:rPr>
      </w:pPr>
      <w:r w:rsidRPr="00202C62">
        <w:rPr>
          <w:szCs w:val="16"/>
        </w:rPr>
        <w:t xml:space="preserve">Alt-1: </w:t>
      </w:r>
    </w:p>
    <w:p w14:paraId="4239BD5C" w14:textId="19D9FB91" w:rsidR="00463F6F" w:rsidRPr="00202C62" w:rsidRDefault="00463F6F" w:rsidP="00463F6F">
      <w:pPr>
        <w:snapToGrid w:val="0"/>
        <w:rPr>
          <w:szCs w:val="16"/>
        </w:rPr>
      </w:pPr>
      <w:r w:rsidRPr="00202C62">
        <w:rPr>
          <w:szCs w:val="16"/>
        </w:rPr>
        <w:lastRenderedPageBreak/>
        <w:t>Support: HW/HiSilicon, Lenovo/MoM, NEC, OPPO, MediaTek, DOCOMO, vivo, ZTE, Xiaomi, Nokia/NSB, TCL</w:t>
      </w:r>
      <w:r w:rsidR="00883FD5">
        <w:rPr>
          <w:szCs w:val="16"/>
        </w:rPr>
        <w:t>, Futurewei</w:t>
      </w:r>
    </w:p>
    <w:p w14:paraId="3C225999" w14:textId="43C0C072" w:rsidR="00463F6F" w:rsidRPr="00202C62" w:rsidRDefault="00463F6F" w:rsidP="00463F6F">
      <w:pPr>
        <w:pStyle w:val="ListParagraph"/>
        <w:numPr>
          <w:ilvl w:val="0"/>
          <w:numId w:val="54"/>
        </w:numPr>
        <w:snapToGrid w:val="0"/>
        <w:spacing w:after="0"/>
        <w:rPr>
          <w:rFonts w:ascii="Times New Roman" w:hAnsi="Times New Roman" w:cs="Times New Roman"/>
          <w:sz w:val="20"/>
          <w:szCs w:val="16"/>
        </w:rPr>
      </w:pPr>
      <w:r w:rsidRPr="00202C62">
        <w:rPr>
          <w:rFonts w:ascii="Times New Roman" w:hAnsi="Times New Roman" w:cs="Times New Roman"/>
          <w:sz w:val="20"/>
          <w:szCs w:val="16"/>
          <w:lang w:val="en-US"/>
        </w:rPr>
        <w:t>Alt-1.1: MediaTek, ZTE(2</w:t>
      </w:r>
      <w:r w:rsidRPr="00202C62">
        <w:rPr>
          <w:rFonts w:ascii="Times New Roman" w:hAnsi="Times New Roman" w:cs="Times New Roman"/>
          <w:sz w:val="20"/>
          <w:szCs w:val="16"/>
          <w:vertAlign w:val="superscript"/>
          <w:lang w:val="en-US"/>
        </w:rPr>
        <w:t>nd</w:t>
      </w:r>
      <w:r w:rsidRPr="00202C62">
        <w:rPr>
          <w:rFonts w:ascii="Times New Roman" w:hAnsi="Times New Roman" w:cs="Times New Roman"/>
          <w:sz w:val="20"/>
          <w:szCs w:val="16"/>
          <w:lang w:val="en-US"/>
        </w:rPr>
        <w:t xml:space="preserve"> preference)</w:t>
      </w:r>
      <w:r>
        <w:rPr>
          <w:rFonts w:ascii="Times New Roman" w:hAnsi="Times New Roman" w:cs="Times New Roman"/>
          <w:sz w:val="20"/>
          <w:szCs w:val="16"/>
          <w:lang w:val="en-US"/>
        </w:rPr>
        <w:t>, Lenovo/</w:t>
      </w:r>
      <w:proofErr w:type="spellStart"/>
      <w:r>
        <w:rPr>
          <w:rFonts w:ascii="Times New Roman" w:hAnsi="Times New Roman" w:cs="Times New Roman"/>
          <w:sz w:val="20"/>
          <w:szCs w:val="16"/>
          <w:lang w:val="en-US"/>
        </w:rPr>
        <w:t>MotM</w:t>
      </w:r>
      <w:proofErr w:type="spellEnd"/>
      <w:r>
        <w:rPr>
          <w:rFonts w:ascii="Times New Roman" w:hAnsi="Times New Roman" w:cs="Times New Roman"/>
          <w:sz w:val="20"/>
          <w:szCs w:val="16"/>
          <w:lang w:val="en-US"/>
        </w:rPr>
        <w:t>, Xiaomi, Nokia/NSB</w:t>
      </w:r>
      <w:r w:rsidR="00957099">
        <w:rPr>
          <w:rFonts w:ascii="Times New Roman" w:hAnsi="Times New Roman" w:cs="Times New Roman"/>
          <w:sz w:val="20"/>
          <w:szCs w:val="16"/>
          <w:lang w:val="en-US"/>
        </w:rPr>
        <w:t>, QC(2</w:t>
      </w:r>
      <w:r w:rsidR="00957099" w:rsidRPr="00957099">
        <w:rPr>
          <w:rFonts w:ascii="Times New Roman" w:hAnsi="Times New Roman" w:cs="Times New Roman"/>
          <w:sz w:val="20"/>
          <w:szCs w:val="16"/>
          <w:vertAlign w:val="superscript"/>
          <w:lang w:val="en-US"/>
        </w:rPr>
        <w:t>nd</w:t>
      </w:r>
      <w:r w:rsidR="00957099">
        <w:rPr>
          <w:rFonts w:ascii="Times New Roman" w:hAnsi="Times New Roman" w:cs="Times New Roman"/>
          <w:sz w:val="20"/>
          <w:szCs w:val="16"/>
          <w:lang w:val="en-US"/>
        </w:rPr>
        <w:t xml:space="preserve"> preference)</w:t>
      </w:r>
      <w:r w:rsidR="00102205">
        <w:rPr>
          <w:rFonts w:ascii="Times New Roman" w:hAnsi="Times New Roman" w:cs="Times New Roman"/>
          <w:sz w:val="20"/>
          <w:szCs w:val="16"/>
          <w:lang w:val="en-US"/>
        </w:rPr>
        <w:t>, CATT</w:t>
      </w:r>
    </w:p>
    <w:p w14:paraId="0CD420FF" w14:textId="77777777" w:rsidR="00463F6F" w:rsidRPr="00202C62" w:rsidRDefault="00463F6F" w:rsidP="00463F6F">
      <w:pPr>
        <w:pStyle w:val="ListParagraph"/>
        <w:numPr>
          <w:ilvl w:val="0"/>
          <w:numId w:val="54"/>
        </w:numPr>
        <w:snapToGrid w:val="0"/>
        <w:spacing w:after="0"/>
        <w:rPr>
          <w:rFonts w:ascii="Times New Roman" w:hAnsi="Times New Roman" w:cs="Times New Roman"/>
          <w:sz w:val="20"/>
          <w:szCs w:val="16"/>
        </w:rPr>
      </w:pPr>
      <w:r w:rsidRPr="00202C62">
        <w:rPr>
          <w:rFonts w:ascii="Times New Roman" w:hAnsi="Times New Roman" w:cs="Times New Roman"/>
          <w:sz w:val="20"/>
          <w:szCs w:val="16"/>
          <w:lang w:val="en-US"/>
        </w:rPr>
        <w:t>Alt-1.2: NEC</w:t>
      </w:r>
    </w:p>
    <w:p w14:paraId="41028505" w14:textId="77777777" w:rsidR="00463F6F" w:rsidRPr="00202C62" w:rsidRDefault="00463F6F" w:rsidP="00463F6F">
      <w:pPr>
        <w:snapToGrid w:val="0"/>
        <w:rPr>
          <w:szCs w:val="16"/>
        </w:rPr>
      </w:pPr>
      <w:r w:rsidRPr="00202C62">
        <w:rPr>
          <w:szCs w:val="16"/>
        </w:rPr>
        <w:t>Concern: LGE, Sony</w:t>
      </w:r>
    </w:p>
    <w:p w14:paraId="18B5D501" w14:textId="77777777" w:rsidR="00463F6F" w:rsidRPr="00202C62" w:rsidRDefault="00463F6F" w:rsidP="00463F6F">
      <w:pPr>
        <w:snapToGrid w:val="0"/>
        <w:rPr>
          <w:szCs w:val="16"/>
        </w:rPr>
      </w:pPr>
    </w:p>
    <w:p w14:paraId="12B94615" w14:textId="77777777" w:rsidR="00463F6F" w:rsidRPr="00202C62" w:rsidRDefault="00463F6F" w:rsidP="00463F6F">
      <w:pPr>
        <w:snapToGrid w:val="0"/>
        <w:rPr>
          <w:szCs w:val="16"/>
        </w:rPr>
      </w:pPr>
      <w:r w:rsidRPr="00202C62">
        <w:rPr>
          <w:szCs w:val="16"/>
        </w:rPr>
        <w:t xml:space="preserve">Alt-2:  </w:t>
      </w:r>
    </w:p>
    <w:p w14:paraId="68C24860" w14:textId="77777777" w:rsidR="00463F6F" w:rsidRPr="00202C62" w:rsidRDefault="00463F6F" w:rsidP="00463F6F">
      <w:pPr>
        <w:snapToGrid w:val="0"/>
        <w:rPr>
          <w:szCs w:val="16"/>
        </w:rPr>
      </w:pPr>
      <w:r w:rsidRPr="00202C62">
        <w:rPr>
          <w:szCs w:val="16"/>
        </w:rPr>
        <w:t>Support: ZTE</w:t>
      </w:r>
    </w:p>
    <w:p w14:paraId="005F8649" w14:textId="77777777" w:rsidR="00463F6F" w:rsidRPr="00202C62" w:rsidRDefault="00463F6F" w:rsidP="00463F6F">
      <w:pPr>
        <w:snapToGrid w:val="0"/>
        <w:rPr>
          <w:szCs w:val="16"/>
        </w:rPr>
      </w:pPr>
    </w:p>
    <w:p w14:paraId="6BAF5836" w14:textId="77777777" w:rsidR="00463F6F" w:rsidRPr="00202C62" w:rsidRDefault="00463F6F" w:rsidP="00463F6F">
      <w:pPr>
        <w:snapToGrid w:val="0"/>
        <w:rPr>
          <w:szCs w:val="16"/>
        </w:rPr>
      </w:pPr>
      <w:r w:rsidRPr="00202C62">
        <w:rPr>
          <w:szCs w:val="16"/>
        </w:rPr>
        <w:t xml:space="preserve">Alt-3 (no UCI reduction): </w:t>
      </w:r>
    </w:p>
    <w:p w14:paraId="40D80A94" w14:textId="3F1FD978" w:rsidR="00463F6F" w:rsidRPr="00202C62" w:rsidRDefault="00463F6F" w:rsidP="00463F6F">
      <w:pPr>
        <w:snapToGrid w:val="0"/>
        <w:rPr>
          <w:szCs w:val="16"/>
        </w:rPr>
      </w:pPr>
      <w:r w:rsidRPr="00202C62">
        <w:rPr>
          <w:szCs w:val="16"/>
        </w:rPr>
        <w:t xml:space="preserve">Support: </w:t>
      </w:r>
      <w:proofErr w:type="gramStart"/>
      <w:r w:rsidRPr="00202C62">
        <w:rPr>
          <w:szCs w:val="16"/>
        </w:rPr>
        <w:t>CATT</w:t>
      </w:r>
      <w:r w:rsidR="00102205">
        <w:rPr>
          <w:szCs w:val="16"/>
        </w:rPr>
        <w:t>(</w:t>
      </w:r>
      <w:proofErr w:type="gramEnd"/>
      <w:r w:rsidR="00102205">
        <w:rPr>
          <w:szCs w:val="16"/>
        </w:rPr>
        <w:t>1</w:t>
      </w:r>
      <w:r w:rsidR="00102205" w:rsidRPr="00102205">
        <w:rPr>
          <w:szCs w:val="16"/>
          <w:vertAlign w:val="superscript"/>
        </w:rPr>
        <w:t>st</w:t>
      </w:r>
      <w:r w:rsidR="00102205">
        <w:rPr>
          <w:szCs w:val="16"/>
        </w:rPr>
        <w:t xml:space="preserve"> preference)</w:t>
      </w:r>
      <w:r w:rsidRPr="00202C62">
        <w:rPr>
          <w:szCs w:val="16"/>
        </w:rPr>
        <w:t>, QC</w:t>
      </w:r>
      <w:r w:rsidR="00957099">
        <w:rPr>
          <w:szCs w:val="16"/>
        </w:rPr>
        <w:t xml:space="preserve"> (1</w:t>
      </w:r>
      <w:r w:rsidR="00957099" w:rsidRPr="00957099">
        <w:rPr>
          <w:szCs w:val="16"/>
          <w:vertAlign w:val="superscript"/>
        </w:rPr>
        <w:t>st</w:t>
      </w:r>
      <w:r w:rsidR="00957099">
        <w:rPr>
          <w:szCs w:val="16"/>
        </w:rPr>
        <w:t xml:space="preserve"> preference)</w:t>
      </w:r>
    </w:p>
    <w:p w14:paraId="3B1A9453" w14:textId="77777777" w:rsidR="00463F6F" w:rsidRPr="00202C62" w:rsidRDefault="00463F6F" w:rsidP="00463F6F">
      <w:pPr>
        <w:snapToGrid w:val="0"/>
        <w:rPr>
          <w:szCs w:val="16"/>
        </w:rPr>
      </w:pPr>
    </w:p>
    <w:p w14:paraId="05B915B6" w14:textId="77777777" w:rsidR="00463F6F" w:rsidRPr="00202C62" w:rsidRDefault="00463F6F" w:rsidP="00463F6F">
      <w:pPr>
        <w:pStyle w:val="0Maintext"/>
        <w:rPr>
          <w:szCs w:val="16"/>
        </w:rPr>
      </w:pPr>
      <w:r w:rsidRPr="00202C62">
        <w:rPr>
          <w:rFonts w:hint="eastAsia"/>
          <w:szCs w:val="16"/>
        </w:rPr>
        <w:t>A</w:t>
      </w:r>
      <w:r w:rsidRPr="00202C62">
        <w:rPr>
          <w:szCs w:val="16"/>
        </w:rPr>
        <w:t xml:space="preserve">lt-4: </w:t>
      </w:r>
    </w:p>
    <w:p w14:paraId="2882ADA0" w14:textId="77777777" w:rsidR="00463F6F" w:rsidRPr="00202C62" w:rsidRDefault="00463F6F" w:rsidP="00463F6F">
      <w:pPr>
        <w:pStyle w:val="0Maintext"/>
        <w:rPr>
          <w:szCs w:val="16"/>
        </w:rPr>
      </w:pPr>
      <w:r w:rsidRPr="00202C62">
        <w:rPr>
          <w:szCs w:val="16"/>
        </w:rPr>
        <w:t>Support: Sony, LGE</w:t>
      </w:r>
    </w:p>
    <w:p w14:paraId="30E44658" w14:textId="77777777" w:rsidR="00202C62" w:rsidRDefault="00202C62" w:rsidP="00202C62">
      <w:pPr>
        <w:pStyle w:val="0Maintext"/>
        <w:rPr>
          <w:sz w:val="16"/>
          <w:szCs w:val="16"/>
        </w:rPr>
      </w:pPr>
    </w:p>
    <w:p w14:paraId="64A8005F" w14:textId="77777777" w:rsidR="00202C62" w:rsidRDefault="00202C62" w:rsidP="00202C62">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w:t>
            </w:r>
            <w:proofErr w:type="gramStart"/>
            <w:r>
              <w:rPr>
                <w:rFonts w:eastAsia="Malgun Gothic"/>
                <w:sz w:val="18"/>
                <w:szCs w:val="18"/>
                <w:lang w:eastAsia="ko-KR"/>
              </w:rPr>
              <w:t>first(</w:t>
            </w:r>
            <w:proofErr w:type="gramEnd"/>
            <w:r>
              <w:rPr>
                <w:rFonts w:eastAsia="Malgun Gothic"/>
                <w:sz w:val="18"/>
                <w:szCs w:val="18"/>
                <w:lang w:eastAsia="ko-KR"/>
              </w:rPr>
              <w:t xml:space="preserve">best) group and 4 bit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2A743E93"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w:t>
            </w:r>
            <w:proofErr w:type="gramStart"/>
            <w:r>
              <w:rPr>
                <w:rFonts w:eastAsia="Malgun Gothic"/>
                <w:sz w:val="18"/>
                <w:szCs w:val="18"/>
                <w:lang w:eastAsia="ko-KR"/>
              </w:rPr>
              <w:t xml:space="preserve"> 2) differential value can be expressed by 4 bit bitwidth with sufficient value range, since differential value is calculated within a TRP.</w:t>
            </w:r>
            <w:proofErr w:type="gramEnd"/>
            <w:r>
              <w:rPr>
                <w:rFonts w:eastAsia="Malgun Gothic"/>
                <w:sz w:val="18"/>
                <w:szCs w:val="18"/>
                <w:lang w:eastAsia="ko-KR"/>
              </w:rPr>
              <w:t xml:space="preserve">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w:t>
            </w:r>
            <w:proofErr w:type="gramStart"/>
            <w:r>
              <w:rPr>
                <w:rFonts w:eastAsia="Malgun Gothic"/>
                <w:sz w:val="18"/>
                <w:szCs w:val="18"/>
                <w:lang w:eastAsia="ko-KR"/>
              </w:rPr>
              <w:t>contribution(</w:t>
            </w:r>
            <w:proofErr w:type="gramEnd"/>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r w:rsidR="002A2D8E">
              <w:rPr>
                <w:rFonts w:eastAsia="Malgun Gothic"/>
                <w:sz w:val="18"/>
                <w:szCs w:val="18"/>
                <w:lang w:eastAsia="ko-KR"/>
              </w:rPr>
              <w:pgNum/>
            </w:r>
            <w:proofErr w:type="spellStart"/>
            <w:r w:rsidR="002A2D8E">
              <w:rPr>
                <w:rFonts w:eastAsia="Malgun Gothic"/>
                <w:sz w:val="18"/>
                <w:szCs w:val="18"/>
                <w:lang w:eastAsia="ko-KR"/>
              </w:rPr>
              <w:t>xpressed</w:t>
            </w:r>
            <w:proofErr w:type="spellEnd"/>
            <w:r>
              <w:rPr>
                <w:rFonts w:eastAsia="Malgun Gothic"/>
                <w:sz w:val="18"/>
                <w:szCs w:val="18"/>
                <w:lang w:eastAsia="ko-KR"/>
              </w:rPr>
              <w:t xml:space="preserve">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w:t>
            </w:r>
            <w:proofErr w:type="gramStart"/>
            <w:r>
              <w:rPr>
                <w:rFonts w:eastAsiaTheme="minorEastAsia"/>
                <w:sz w:val="18"/>
                <w:szCs w:val="18"/>
                <w:lang w:eastAsia="zh-CN"/>
              </w:rPr>
              <w:t>group</w:t>
            </w:r>
            <w:proofErr w:type="gramEnd"/>
            <w:r>
              <w:rPr>
                <w:rFonts w:eastAsiaTheme="minorEastAsia"/>
                <w:sz w:val="18"/>
                <w:szCs w:val="18"/>
                <w:lang w:eastAsia="zh-CN"/>
              </w:rPr>
              <w:t xml:space="preserve"> could save the most UL payload with lowest indication cost, i.e. 1 bit to locate the largest RSRP. </w:t>
            </w:r>
          </w:p>
          <w:p w14:paraId="11423EBB"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xml:space="preserve">, and the differential value is only up to -30dB. So if the gap between the strongest RSRP from TRP1 and the strongest RSRP from TRP0 is larger than -30dB, then there </w:t>
            </w:r>
            <w:r>
              <w:rPr>
                <w:rFonts w:eastAsiaTheme="minorEastAsia"/>
                <w:sz w:val="18"/>
                <w:szCs w:val="18"/>
                <w:lang w:eastAsia="zh-CN"/>
              </w:rPr>
              <w:lastRenderedPageBreak/>
              <w:t>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r>
              <w:rPr>
                <w:rFonts w:eastAsiaTheme="minorEastAsia"/>
                <w:sz w:val="18"/>
                <w:szCs w:val="18"/>
                <w:lang w:eastAsia="zh-CN"/>
              </w:rPr>
              <w:t>[mod]: added as an option</w:t>
            </w:r>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 to indicate the 1</w:t>
            </w:r>
            <w:r w:rsidRPr="002A2D8E">
              <w:rPr>
                <w:rFonts w:eastAsiaTheme="minorEastAsia"/>
                <w:sz w:val="18"/>
                <w:szCs w:val="18"/>
                <w:vertAlign w:val="superscript"/>
                <w:lang w:eastAsia="zh-CN"/>
              </w:rPr>
              <w:t>st</w:t>
            </w:r>
            <w:r>
              <w:rPr>
                <w:rFonts w:eastAsiaTheme="minorEastAsia"/>
                <w:sz w:val="18"/>
                <w:szCs w:val="18"/>
                <w:lang w:eastAsia="zh-CN"/>
              </w:rPr>
              <w:t xml:space="preserve"> SSBRI/CRI in the CSI-report correspond to the 1</w:t>
            </w:r>
            <w:r w:rsidRPr="002A2D8E">
              <w:rPr>
                <w:rFonts w:eastAsiaTheme="minorEastAsia"/>
                <w:sz w:val="18"/>
                <w:szCs w:val="18"/>
                <w:vertAlign w:val="superscript"/>
                <w:lang w:eastAsia="zh-CN"/>
              </w:rPr>
              <w:t>st</w:t>
            </w:r>
            <w:r>
              <w:rPr>
                <w:rFonts w:eastAsiaTheme="minorEastAsia"/>
                <w:sz w:val="18"/>
                <w:szCs w:val="18"/>
                <w:lang w:eastAsia="zh-CN"/>
              </w:rPr>
              <w:t xml:space="preserve"> CMR set or </w:t>
            </w:r>
            <w:r w:rsidRPr="00951A99">
              <w:rPr>
                <w:rFonts w:eastAsiaTheme="minorEastAsia"/>
                <w:sz w:val="18"/>
                <w:szCs w:val="18"/>
                <w:lang w:eastAsia="zh-CN"/>
              </w:rPr>
              <w:t>2</w:t>
            </w:r>
            <w:r w:rsidRPr="002A2D8E">
              <w:rPr>
                <w:rFonts w:eastAsiaTheme="minorEastAsia"/>
                <w:sz w:val="18"/>
                <w:szCs w:val="18"/>
                <w:vertAlign w:val="superscript"/>
                <w:lang w:eastAsia="zh-CN"/>
              </w:rPr>
              <w:t>nd</w:t>
            </w:r>
            <w:r w:rsidRPr="00951A99">
              <w:rPr>
                <w:rFonts w:eastAsiaTheme="minorEastAsia"/>
                <w:sz w:val="18"/>
                <w:szCs w:val="18"/>
                <w:lang w:eastAsia="zh-CN"/>
              </w:rPr>
              <w:t xml:space="preserve">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But,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trPr>
        <w:tc>
          <w:tcPr>
            <w:tcW w:w="1494" w:type="dxa"/>
          </w:tcPr>
          <w:p w14:paraId="39085851" w14:textId="77777777" w:rsidR="0070540E" w:rsidRDefault="0070540E"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1030F6FE" w14:textId="24150B03" w:rsidR="0070540E" w:rsidRDefault="0070540E" w:rsidP="0070540E">
            <w:pPr>
              <w:snapToGrid w:val="0"/>
              <w:spacing w:line="264" w:lineRule="auto"/>
              <w:jc w:val="both"/>
              <w:rPr>
                <w:rFonts w:eastAsia="Malgun Gothic"/>
                <w:sz w:val="18"/>
                <w:szCs w:val="18"/>
                <w:lang w:eastAsia="ko-KR"/>
              </w:rPr>
            </w:pPr>
            <w:r>
              <w:rPr>
                <w:rFonts w:eastAsia="Malgun Gothic"/>
                <w:sz w:val="18"/>
                <w:szCs w:val="18"/>
                <w:lang w:eastAsia="ko-KR"/>
              </w:rPr>
              <w:t xml:space="preserve">Support the latest offline proposal, and we suggest considering down-selection in this meeting. </w:t>
            </w:r>
          </w:p>
        </w:tc>
      </w:tr>
      <w:tr w:rsidR="00EB015F" w14:paraId="5A1F305A" w14:textId="77777777" w:rsidTr="0070540E">
        <w:trPr>
          <w:trHeight w:val="603"/>
        </w:trPr>
        <w:tc>
          <w:tcPr>
            <w:tcW w:w="1494" w:type="dxa"/>
          </w:tcPr>
          <w:p w14:paraId="4250C05D" w14:textId="617E3320"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EF07758" w14:textId="5978F96B"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Ok with the proposal and We support Alt1</w:t>
            </w:r>
          </w:p>
        </w:tc>
      </w:tr>
      <w:tr w:rsidR="00213A5E" w14:paraId="13DEF48B" w14:textId="77777777" w:rsidTr="0070540E">
        <w:trPr>
          <w:trHeight w:val="603"/>
        </w:trPr>
        <w:tc>
          <w:tcPr>
            <w:tcW w:w="1494" w:type="dxa"/>
          </w:tcPr>
          <w:p w14:paraId="6269D007" w14:textId="7426EE86"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105E7C9B" w14:textId="14998245"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p>
        </w:tc>
      </w:tr>
      <w:tr w:rsidR="00745291" w14:paraId="1EC211F6" w14:textId="77777777" w:rsidTr="0070540E">
        <w:trPr>
          <w:trHeight w:val="603"/>
        </w:trPr>
        <w:tc>
          <w:tcPr>
            <w:tcW w:w="1494" w:type="dxa"/>
          </w:tcPr>
          <w:p w14:paraId="0DAFFF80" w14:textId="781C6AE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753D8491" w14:textId="77777777"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check the temperature. Alt 1-1 and Alt 1-2 are mostly equivalent, no critical difference, and other alternatives have clear drawbacks. </w:t>
            </w:r>
          </w:p>
          <w:p w14:paraId="33E9788A" w14:textId="5413A37D"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FFS part can be discussed separately together with issue 2.1. </w:t>
            </w:r>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r w:rsidR="00FE0B92" w14:paraId="2D91301F" w14:textId="77777777" w:rsidTr="0070540E">
        <w:trPr>
          <w:trHeight w:val="603"/>
        </w:trPr>
        <w:tc>
          <w:tcPr>
            <w:tcW w:w="1494" w:type="dxa"/>
          </w:tcPr>
          <w:p w14:paraId="4D9B72A0" w14:textId="32EC884E"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F8933B2" w14:textId="3735E896" w:rsidR="00FE0B92" w:rsidRPr="00B7646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 Then, considering that only three meetings are left, we prefer to do some down-selection this meeting.</w:t>
            </w:r>
          </w:p>
        </w:tc>
      </w:tr>
      <w:tr w:rsidR="00B36F5F" w14:paraId="50A3F40B" w14:textId="77777777" w:rsidTr="0070540E">
        <w:trPr>
          <w:trHeight w:val="603"/>
        </w:trPr>
        <w:tc>
          <w:tcPr>
            <w:tcW w:w="1494" w:type="dxa"/>
          </w:tcPr>
          <w:p w14:paraId="58482271" w14:textId="0F08168D" w:rsidR="00B36F5F" w:rsidRDefault="00B36F5F"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5E2450" w14:textId="20D13BB7" w:rsidR="00B36F5F" w:rsidRDefault="00B36F5F"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Support Alt-1.</w:t>
            </w:r>
          </w:p>
        </w:tc>
      </w:tr>
      <w:tr w:rsidR="009A1F78" w14:paraId="7BFA4554" w14:textId="77777777" w:rsidTr="0070540E">
        <w:trPr>
          <w:trHeight w:val="603"/>
        </w:trPr>
        <w:tc>
          <w:tcPr>
            <w:tcW w:w="1494" w:type="dxa"/>
          </w:tcPr>
          <w:p w14:paraId="20ECDCBF" w14:textId="2419461C" w:rsidR="009A1F78" w:rsidRDefault="009A1F78" w:rsidP="009A1F7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33BBFC2" w14:textId="77777777" w:rsidR="009A1F78" w:rsidRDefault="009A1F78" w:rsidP="009A1F78">
            <w:pPr>
              <w:snapToGrid w:val="0"/>
              <w:spacing w:line="264" w:lineRule="auto"/>
              <w:jc w:val="both"/>
              <w:rPr>
                <w:rFonts w:eastAsia="Malgun Gothic"/>
                <w:sz w:val="18"/>
                <w:szCs w:val="18"/>
                <w:lang w:eastAsia="ko-KR"/>
              </w:rPr>
            </w:pPr>
            <w:r>
              <w:rPr>
                <w:rFonts w:eastAsia="Malgun Gothic"/>
                <w:sz w:val="18"/>
                <w:szCs w:val="18"/>
                <w:lang w:eastAsia="ko-KR"/>
              </w:rPr>
              <w:t>@Runhua, O</w:t>
            </w:r>
            <w:r>
              <w:rPr>
                <w:rFonts w:eastAsia="Malgun Gothic" w:hint="eastAsia"/>
                <w:sz w:val="18"/>
                <w:szCs w:val="18"/>
                <w:lang w:eastAsia="ko-KR"/>
              </w:rPr>
              <w:t xml:space="preserve">ur </w:t>
            </w:r>
            <w:r>
              <w:rPr>
                <w:rFonts w:eastAsia="Malgun Gothic"/>
                <w:sz w:val="18"/>
                <w:szCs w:val="18"/>
                <w:lang w:eastAsia="ko-KR"/>
              </w:rPr>
              <w:t>proposal is well included in alt 4 as Sony added. And our view is added in the above table.</w:t>
            </w:r>
          </w:p>
          <w:p w14:paraId="0A6FBAC8" w14:textId="77777777" w:rsidR="009A1F78" w:rsidRDefault="009A1F78" w:rsidP="009A1F78">
            <w:pPr>
              <w:snapToGrid w:val="0"/>
              <w:spacing w:line="264" w:lineRule="auto"/>
              <w:jc w:val="both"/>
              <w:rPr>
                <w:rFonts w:eastAsia="Malgun Gothic"/>
                <w:sz w:val="18"/>
                <w:szCs w:val="18"/>
                <w:lang w:eastAsia="ko-KR"/>
              </w:rPr>
            </w:pPr>
          </w:p>
          <w:p w14:paraId="39DD5B09" w14:textId="2B114595" w:rsidR="009A1F78" w:rsidRDefault="009A1F78" w:rsidP="005E04CA">
            <w:pPr>
              <w:snapToGrid w:val="0"/>
              <w:spacing w:line="264" w:lineRule="auto"/>
              <w:jc w:val="both"/>
              <w:rPr>
                <w:rFonts w:eastAsiaTheme="minorEastAsia"/>
                <w:sz w:val="18"/>
                <w:szCs w:val="18"/>
                <w:lang w:eastAsia="zh-CN"/>
              </w:rPr>
            </w:pPr>
            <w:r>
              <w:rPr>
                <w:rFonts w:eastAsia="Malgun Gothic"/>
                <w:sz w:val="18"/>
                <w:szCs w:val="18"/>
                <w:lang w:eastAsia="ko-KR"/>
              </w:rPr>
              <w:t xml:space="preserve">Regarding Alt 1, </w:t>
            </w:r>
            <w:r>
              <w:rPr>
                <w:rFonts w:eastAsia="Malgun Gothic" w:hint="eastAsia"/>
                <w:sz w:val="18"/>
                <w:szCs w:val="18"/>
                <w:lang w:eastAsia="ko-KR"/>
              </w:rPr>
              <w:t>we</w:t>
            </w:r>
            <w:r>
              <w:rPr>
                <w:rFonts w:eastAsia="Malgun Gothic"/>
                <w:sz w:val="18"/>
                <w:szCs w:val="18"/>
                <w:lang w:eastAsia="ko-KR"/>
              </w:rPr>
              <w:t xml:space="preserve"> also</w:t>
            </w:r>
            <w:r>
              <w:rPr>
                <w:rFonts w:eastAsia="Malgun Gothic" w:hint="eastAsia"/>
                <w:sz w:val="18"/>
                <w:szCs w:val="18"/>
                <w:lang w:eastAsia="ko-KR"/>
              </w:rPr>
              <w:t xml:space="preserve"> have concern as raised by Sony, that </w:t>
            </w:r>
            <w:r>
              <w:rPr>
                <w:rFonts w:eastAsia="Malgun Gothic"/>
                <w:sz w:val="18"/>
                <w:szCs w:val="18"/>
                <w:lang w:eastAsia="ko-KR"/>
              </w:rPr>
              <w:t>differential value for CMR of second-best TRP would not be expressed by 4 bit bitwidth differential value, when RSRP difference between two TRP is more than 30 dB, as we mentioned above.</w:t>
            </w:r>
            <w:r w:rsidR="005E04CA">
              <w:rPr>
                <w:rFonts w:eastAsia="Malgun Gothic"/>
                <w:sz w:val="18"/>
                <w:szCs w:val="18"/>
                <w:lang w:eastAsia="ko-KR"/>
              </w:rPr>
              <w:t xml:space="preserve"> In our simulation results, </w:t>
            </w:r>
            <w:r>
              <w:rPr>
                <w:rFonts w:eastAsia="Malgun Gothic"/>
                <w:sz w:val="18"/>
                <w:szCs w:val="18"/>
                <w:lang w:eastAsia="ko-KR"/>
              </w:rPr>
              <w:t>RSRP difference between 2 TRP</w:t>
            </w:r>
            <w:r w:rsidR="005E04CA">
              <w:rPr>
                <w:rFonts w:eastAsia="Malgun Gothic"/>
                <w:sz w:val="18"/>
                <w:szCs w:val="18"/>
                <w:lang w:eastAsia="ko-KR"/>
              </w:rPr>
              <w:t xml:space="preserve"> </w:t>
            </w:r>
            <w:r w:rsidR="00033701">
              <w:rPr>
                <w:rFonts w:eastAsia="Malgun Gothic" w:hint="eastAsia"/>
                <w:sz w:val="18"/>
                <w:szCs w:val="18"/>
                <w:lang w:eastAsia="ko-KR"/>
              </w:rPr>
              <w:t xml:space="preserve">best </w:t>
            </w:r>
            <w:r w:rsidR="005E04CA">
              <w:rPr>
                <w:rFonts w:eastAsia="Malgun Gothic"/>
                <w:sz w:val="18"/>
                <w:szCs w:val="18"/>
                <w:lang w:eastAsia="ko-KR"/>
              </w:rPr>
              <w:t>beam-pair</w:t>
            </w:r>
            <w:r>
              <w:rPr>
                <w:rFonts w:eastAsia="Malgun Gothic"/>
                <w:sz w:val="18"/>
                <w:szCs w:val="18"/>
                <w:lang w:eastAsia="ko-KR"/>
              </w:rPr>
              <w:t xml:space="preserve"> on a multi-Rx panel UE can be more than 30 </w:t>
            </w:r>
            <w:proofErr w:type="spellStart"/>
            <w:r>
              <w:rPr>
                <w:rFonts w:eastAsia="Malgun Gothic"/>
                <w:sz w:val="18"/>
                <w:szCs w:val="18"/>
                <w:lang w:eastAsia="ko-KR"/>
              </w:rPr>
              <w:t>dB.</w:t>
            </w:r>
            <w:proofErr w:type="spellEnd"/>
            <w:r w:rsidR="005E04CA">
              <w:rPr>
                <w:rFonts w:eastAsia="Malgun Gothic"/>
                <w:sz w:val="18"/>
                <w:szCs w:val="18"/>
                <w:lang w:eastAsia="ko-KR"/>
              </w:rPr>
              <w:t xml:space="preserve"> When multiple beam groups are reported in option 2, the RSRP difference would be larger, i.e., best CMR of best TRP </w:t>
            </w:r>
            <w:proofErr w:type="spellStart"/>
            <w:r w:rsidR="005E04CA">
              <w:rPr>
                <w:rFonts w:eastAsia="Malgun Gothic"/>
                <w:sz w:val="18"/>
                <w:szCs w:val="18"/>
                <w:lang w:eastAsia="ko-KR"/>
              </w:rPr>
              <w:t>v.s</w:t>
            </w:r>
            <w:proofErr w:type="spellEnd"/>
            <w:r w:rsidR="005E04CA">
              <w:rPr>
                <w:rFonts w:eastAsia="Malgun Gothic"/>
                <w:sz w:val="18"/>
                <w:szCs w:val="18"/>
                <w:lang w:eastAsia="ko-KR"/>
              </w:rPr>
              <w:t>. non-best CMR of non-best TRP.</w:t>
            </w:r>
          </w:p>
        </w:tc>
      </w:tr>
      <w:tr w:rsidR="00CC7587" w14:paraId="63A0492C" w14:textId="77777777" w:rsidTr="0070540E">
        <w:trPr>
          <w:trHeight w:val="603"/>
        </w:trPr>
        <w:tc>
          <w:tcPr>
            <w:tcW w:w="1494" w:type="dxa"/>
          </w:tcPr>
          <w:p w14:paraId="2CDFC027" w14:textId="17240F1A" w:rsidR="00CC7587" w:rsidRDefault="00CC7587" w:rsidP="009A1F78">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1EDB718F" w14:textId="1C33CF28" w:rsidR="00CC7587" w:rsidRDefault="00CC7587" w:rsidP="009A1F78">
            <w:pPr>
              <w:snapToGrid w:val="0"/>
              <w:spacing w:line="264" w:lineRule="auto"/>
              <w:jc w:val="both"/>
              <w:rPr>
                <w:rFonts w:eastAsia="Malgun Gothic"/>
                <w:sz w:val="18"/>
                <w:szCs w:val="18"/>
                <w:lang w:eastAsia="ko-KR"/>
              </w:rPr>
            </w:pPr>
            <w:r>
              <w:rPr>
                <w:rFonts w:eastAsia="Malgun Gothic"/>
                <w:sz w:val="18"/>
                <w:szCs w:val="18"/>
                <w:lang w:eastAsia="ko-KR"/>
              </w:rPr>
              <w:t xml:space="preserve">Changed down selection time to RAN1#106. </w:t>
            </w:r>
          </w:p>
        </w:tc>
      </w:tr>
      <w:tr w:rsidR="00EE6C91" w14:paraId="3DD1A4B0" w14:textId="77777777" w:rsidTr="0070540E">
        <w:trPr>
          <w:trHeight w:val="603"/>
        </w:trPr>
        <w:tc>
          <w:tcPr>
            <w:tcW w:w="1494" w:type="dxa"/>
          </w:tcPr>
          <w:p w14:paraId="725FF662" w14:textId="620966E4"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667BFE24" w14:textId="1C06131D" w:rsidR="00EE6C91" w:rsidRDefault="00EE6C91" w:rsidP="00EE6C91">
            <w:pPr>
              <w:snapToGrid w:val="0"/>
              <w:spacing w:line="264" w:lineRule="auto"/>
              <w:jc w:val="both"/>
              <w:rPr>
                <w:rFonts w:eastAsia="Malgun Gothic"/>
                <w:sz w:val="18"/>
                <w:szCs w:val="18"/>
                <w:lang w:eastAsia="ko-KR"/>
              </w:rPr>
            </w:pPr>
            <w:r>
              <w:rPr>
                <w:rFonts w:eastAsiaTheme="minorEastAsia"/>
                <w:sz w:val="18"/>
                <w:szCs w:val="18"/>
                <w:lang w:eastAsia="zh-CN"/>
              </w:rPr>
              <w:t>Support FL’s offline proposal.</w:t>
            </w:r>
          </w:p>
        </w:tc>
      </w:tr>
      <w:tr w:rsidR="00155D4E" w14:paraId="2BF75322" w14:textId="77777777" w:rsidTr="0070540E">
        <w:trPr>
          <w:trHeight w:val="603"/>
        </w:trPr>
        <w:tc>
          <w:tcPr>
            <w:tcW w:w="1494" w:type="dxa"/>
          </w:tcPr>
          <w:p w14:paraId="2368A1BA" w14:textId="49E07E73" w:rsidR="00155D4E" w:rsidRDefault="00155D4E" w:rsidP="00155D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00111FA3" w14:textId="445FCF8E" w:rsidR="00155D4E" w:rsidRDefault="00155D4E" w:rsidP="00155D4E">
            <w:pPr>
              <w:snapToGrid w:val="0"/>
              <w:spacing w:line="264" w:lineRule="auto"/>
              <w:jc w:val="both"/>
              <w:rPr>
                <w:rFonts w:eastAsiaTheme="minorEastAsia"/>
                <w:sz w:val="18"/>
                <w:szCs w:val="18"/>
                <w:lang w:eastAsia="zh-CN"/>
              </w:rPr>
            </w:pPr>
            <w:r>
              <w:rPr>
                <w:rFonts w:eastAsia="Malgun Gothic"/>
                <w:sz w:val="18"/>
                <w:szCs w:val="18"/>
                <w:lang w:eastAsia="ko-KR"/>
              </w:rPr>
              <w:t>Support FL’s latest offline proposal and we support Alt 1.</w:t>
            </w:r>
          </w:p>
        </w:tc>
      </w:tr>
      <w:tr w:rsidR="00316742" w14:paraId="5529D247" w14:textId="77777777" w:rsidTr="0070540E">
        <w:trPr>
          <w:trHeight w:val="603"/>
        </w:trPr>
        <w:tc>
          <w:tcPr>
            <w:tcW w:w="1494" w:type="dxa"/>
          </w:tcPr>
          <w:p w14:paraId="23BD34C7" w14:textId="4074E322" w:rsidR="00316742" w:rsidRDefault="00316742" w:rsidP="00155D4E">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C9E6F8A" w14:textId="5BB7B2F1" w:rsidR="00316742" w:rsidRDefault="00316742" w:rsidP="00155D4E">
            <w:pPr>
              <w:snapToGrid w:val="0"/>
              <w:spacing w:line="264" w:lineRule="auto"/>
              <w:jc w:val="both"/>
              <w:rPr>
                <w:rFonts w:eastAsia="Malgun Gothic"/>
                <w:sz w:val="18"/>
                <w:szCs w:val="18"/>
                <w:lang w:eastAsia="ko-KR"/>
              </w:rPr>
            </w:pPr>
            <w:r>
              <w:rPr>
                <w:rFonts w:eastAsia="Malgun Gothic"/>
                <w:sz w:val="18"/>
                <w:szCs w:val="18"/>
                <w:lang w:eastAsia="ko-KR"/>
              </w:rPr>
              <w:t xml:space="preserve">Clarified that Rel.17 will not support non-differential reporting, if differential is supported. </w:t>
            </w:r>
          </w:p>
        </w:tc>
      </w:tr>
      <w:tr w:rsidR="002A2D8E" w14:paraId="785AB72F" w14:textId="77777777" w:rsidTr="0070540E">
        <w:trPr>
          <w:trHeight w:val="603"/>
        </w:trPr>
        <w:tc>
          <w:tcPr>
            <w:tcW w:w="1494" w:type="dxa"/>
          </w:tcPr>
          <w:p w14:paraId="6961698B" w14:textId="1C5505C8" w:rsidR="002A2D8E" w:rsidRDefault="002A2D8E" w:rsidP="00155D4E">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06AEC739" w14:textId="2709B26E" w:rsidR="002A2D8E" w:rsidRDefault="002A2D8E" w:rsidP="00155D4E">
            <w:pPr>
              <w:snapToGrid w:val="0"/>
              <w:spacing w:line="264" w:lineRule="auto"/>
              <w:jc w:val="both"/>
              <w:rPr>
                <w:rFonts w:eastAsia="Malgun Gothic"/>
                <w:sz w:val="18"/>
                <w:szCs w:val="18"/>
                <w:lang w:eastAsia="ko-KR"/>
              </w:rPr>
            </w:pPr>
            <w:r>
              <w:rPr>
                <w:rFonts w:eastAsia="Malgun Gothic"/>
                <w:sz w:val="18"/>
                <w:szCs w:val="18"/>
                <w:lang w:eastAsia="ko-KR"/>
              </w:rPr>
              <w:t>Regarding the FFS, we suggest the following wording refinement</w:t>
            </w:r>
            <w:r w:rsidR="00F27AEE">
              <w:rPr>
                <w:rFonts w:eastAsia="Malgun Gothic"/>
                <w:sz w:val="18"/>
                <w:szCs w:val="18"/>
                <w:lang w:eastAsia="ko-KR"/>
              </w:rPr>
              <w:t xml:space="preserve"> for clarity</w:t>
            </w:r>
            <w:r>
              <w:rPr>
                <w:rFonts w:eastAsia="Malgun Gothic"/>
                <w:sz w:val="18"/>
                <w:szCs w:val="18"/>
                <w:lang w:eastAsia="ko-KR"/>
              </w:rPr>
              <w:t>:</w:t>
            </w:r>
          </w:p>
          <w:p w14:paraId="576D010B" w14:textId="77777777" w:rsidR="002A2D8E" w:rsidRDefault="002A2D8E" w:rsidP="00155D4E">
            <w:pPr>
              <w:snapToGrid w:val="0"/>
              <w:spacing w:line="264" w:lineRule="auto"/>
              <w:jc w:val="both"/>
              <w:rPr>
                <w:rFonts w:eastAsia="Malgun Gothic"/>
                <w:sz w:val="18"/>
                <w:szCs w:val="18"/>
                <w:lang w:eastAsia="ko-KR"/>
              </w:rPr>
            </w:pPr>
          </w:p>
          <w:p w14:paraId="0BCDDC3D" w14:textId="1C8B391D" w:rsidR="002A2D8E" w:rsidRDefault="002A2D8E" w:rsidP="002A2D8E">
            <w:pPr>
              <w:pStyle w:val="0Maintext"/>
              <w:numPr>
                <w:ilvl w:val="0"/>
                <w:numId w:val="57"/>
              </w:numPr>
            </w:pPr>
            <w:r>
              <w:t xml:space="preserve">FFS: </w:t>
            </w:r>
            <w:r w:rsidRPr="002A2D8E">
              <w:rPr>
                <w:color w:val="0070C0"/>
              </w:rPr>
              <w:t>support</w:t>
            </w:r>
            <w:r>
              <w:rPr>
                <w:color w:val="FF0000"/>
              </w:rPr>
              <w:t xml:space="preserve"> </w:t>
            </w:r>
            <w:r>
              <w:t xml:space="preserve">a </w:t>
            </w:r>
            <w:r w:rsidRPr="002A2D8E">
              <w:rPr>
                <w:color w:val="0070C0"/>
              </w:rPr>
              <w:t>Rel.15 based</w:t>
            </w:r>
            <w:r>
              <w:t xml:space="preserve"> two-part </w:t>
            </w:r>
            <w:r w:rsidRPr="002A2D8E">
              <w:rPr>
                <w:color w:val="0070C0"/>
              </w:rPr>
              <w:t>CSI/UCI</w:t>
            </w:r>
            <w:r>
              <w:rPr>
                <w:color w:val="FF0000"/>
              </w:rPr>
              <w:t xml:space="preserve"> </w:t>
            </w:r>
            <w:r>
              <w:t xml:space="preserve">reporting structure, where part I reports a subset of beam information, </w:t>
            </w:r>
            <w:r w:rsidRPr="002A2D8E">
              <w:rPr>
                <w:color w:val="0070C0"/>
              </w:rPr>
              <w:t>and part II reports another subset of beam information;</w:t>
            </w:r>
            <w:r>
              <w:t xml:space="preserve"> and the </w:t>
            </w:r>
            <w:r w:rsidRPr="002A2D8E">
              <w:rPr>
                <w:color w:val="0070C0"/>
              </w:rPr>
              <w:t>payload size/</w:t>
            </w:r>
            <w:r>
              <w:t xml:space="preserve">presence of part II is signalled by part I. </w:t>
            </w:r>
          </w:p>
          <w:p w14:paraId="591AE89D" w14:textId="7A1D770C" w:rsidR="002A2D8E" w:rsidRPr="002A2D8E" w:rsidRDefault="002A2D8E" w:rsidP="00155D4E">
            <w:pPr>
              <w:snapToGrid w:val="0"/>
              <w:spacing w:line="264" w:lineRule="auto"/>
              <w:jc w:val="both"/>
              <w:rPr>
                <w:rFonts w:eastAsia="Malgun Gothic"/>
                <w:sz w:val="18"/>
                <w:szCs w:val="18"/>
                <w:lang w:val="en-GB" w:eastAsia="ko-KR"/>
              </w:rPr>
            </w:pPr>
          </w:p>
        </w:tc>
      </w:tr>
      <w:tr w:rsidR="00B95866" w14:paraId="6EA5C377" w14:textId="77777777" w:rsidTr="0070540E">
        <w:trPr>
          <w:trHeight w:val="603"/>
        </w:trPr>
        <w:tc>
          <w:tcPr>
            <w:tcW w:w="1494" w:type="dxa"/>
          </w:tcPr>
          <w:p w14:paraId="1D0A0DD1" w14:textId="0D1C361F" w:rsidR="00B95866" w:rsidRDefault="00B95866" w:rsidP="00B95866">
            <w:pPr>
              <w:snapToGrid w:val="0"/>
              <w:spacing w:line="264" w:lineRule="auto"/>
              <w:rPr>
                <w:rFonts w:eastAsia="Malgun Gothic"/>
                <w:sz w:val="18"/>
                <w:szCs w:val="18"/>
                <w:lang w:eastAsia="ko-KR"/>
              </w:rPr>
            </w:pPr>
            <w:r w:rsidRPr="006B2A3B">
              <w:t>Qualcomm</w:t>
            </w:r>
          </w:p>
        </w:tc>
        <w:tc>
          <w:tcPr>
            <w:tcW w:w="8144" w:type="dxa"/>
          </w:tcPr>
          <w:p w14:paraId="25C0C080" w14:textId="657C3856" w:rsidR="00B95866" w:rsidRDefault="00B95866" w:rsidP="00B95866">
            <w:pPr>
              <w:snapToGrid w:val="0"/>
              <w:spacing w:line="264" w:lineRule="auto"/>
              <w:jc w:val="both"/>
              <w:rPr>
                <w:rFonts w:eastAsia="Malgun Gothic"/>
                <w:sz w:val="18"/>
                <w:szCs w:val="18"/>
                <w:lang w:eastAsia="ko-KR"/>
              </w:rPr>
            </w:pPr>
            <w:r w:rsidRPr="006B2A3B">
              <w:t xml:space="preserve">We can </w:t>
            </w:r>
            <w:r>
              <w:t xml:space="preserve">also </w:t>
            </w:r>
            <w:r w:rsidRPr="006B2A3B">
              <w:t xml:space="preserve">support Alt-1.1, which requires least additional bit. If gap between two TRPs are more than 30 dB, perhaps gNB can poll per-TRP report if still preferring for simultaneous Rx. That chance may be low. </w:t>
            </w:r>
          </w:p>
        </w:tc>
      </w:tr>
      <w:tr w:rsidR="00880C75" w14:paraId="77AA3929" w14:textId="77777777" w:rsidTr="0070540E">
        <w:trPr>
          <w:trHeight w:val="603"/>
        </w:trPr>
        <w:tc>
          <w:tcPr>
            <w:tcW w:w="1494" w:type="dxa"/>
          </w:tcPr>
          <w:p w14:paraId="178F39F0" w14:textId="068CE9FC" w:rsidR="00880C75" w:rsidRPr="006B2A3B" w:rsidRDefault="00880C75" w:rsidP="00880C75">
            <w:pPr>
              <w:snapToGrid w:val="0"/>
              <w:spacing w:line="264" w:lineRule="auto"/>
            </w:pPr>
            <w:r>
              <w:rPr>
                <w:rFonts w:eastAsia="Malgun Gothic"/>
                <w:sz w:val="18"/>
                <w:szCs w:val="18"/>
                <w:lang w:eastAsia="ko-KR"/>
              </w:rPr>
              <w:t>Intel</w:t>
            </w:r>
          </w:p>
        </w:tc>
        <w:tc>
          <w:tcPr>
            <w:tcW w:w="8144" w:type="dxa"/>
          </w:tcPr>
          <w:p w14:paraId="6CAE5971" w14:textId="66F90E9C" w:rsidR="00880C75" w:rsidRPr="006B2A3B" w:rsidRDefault="00880C75" w:rsidP="00880C75">
            <w:pPr>
              <w:snapToGrid w:val="0"/>
              <w:spacing w:line="264" w:lineRule="auto"/>
              <w:jc w:val="both"/>
            </w:pPr>
            <w:r>
              <w:rPr>
                <w:rFonts w:eastAsia="Malgun Gothic"/>
                <w:sz w:val="18"/>
                <w:szCs w:val="18"/>
                <w:lang w:eastAsia="ko-KR"/>
              </w:rPr>
              <w:t xml:space="preserve">Alt-3 or agree after </w:t>
            </w:r>
            <w:proofErr w:type="spellStart"/>
            <w:r>
              <w:rPr>
                <w:rFonts w:eastAsia="Malgun Gothic"/>
                <w:sz w:val="18"/>
                <w:szCs w:val="18"/>
                <w:lang w:eastAsia="ko-KR"/>
              </w:rPr>
              <w:t>downselection</w:t>
            </w:r>
            <w:proofErr w:type="spellEnd"/>
            <w:r>
              <w:rPr>
                <w:rFonts w:eastAsia="Malgun Gothic"/>
                <w:sz w:val="18"/>
                <w:szCs w:val="18"/>
                <w:lang w:eastAsia="ko-KR"/>
              </w:rPr>
              <w:t xml:space="preserve"> (no need for multi-stage agreements here)</w:t>
            </w:r>
          </w:p>
        </w:tc>
      </w:tr>
    </w:tbl>
    <w:p w14:paraId="6E7D6447" w14:textId="16385709"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signaling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r>
        <w:rPr>
          <w:u w:val="single"/>
        </w:rPr>
        <w:t>Continue discussion.</w:t>
      </w:r>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w:t>
            </w:r>
            <w:proofErr w:type="gramStart"/>
            <w:r>
              <w:rPr>
                <w:rFonts w:eastAsiaTheme="minorEastAsia"/>
                <w:sz w:val="18"/>
                <w:szCs w:val="18"/>
                <w:lang w:eastAsia="zh-CN"/>
              </w:rPr>
              <w:t>people 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43A2DE2E"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r w:rsidR="00B569D7">
        <w:t xml:space="preserve">Such hypothesis can be found in issue 1.5, e.g. </w:t>
      </w:r>
    </w:p>
    <w:p w14:paraId="59E43177" w14:textId="2AECBF79" w:rsidR="00B569D7" w:rsidRPr="00B569D7" w:rsidRDefault="00B569D7" w:rsidP="00B569D7">
      <w:pPr>
        <w:pStyle w:val="ListParagraph"/>
        <w:numPr>
          <w:ilvl w:val="1"/>
          <w:numId w:val="57"/>
        </w:numPr>
        <w:spacing w:after="0"/>
        <w:rPr>
          <w:rFonts w:ascii="Times New Roman" w:hAnsi="Times New Roman" w:cs="Times New Roman"/>
          <w:sz w:val="20"/>
          <w:szCs w:val="20"/>
        </w:rPr>
      </w:pPr>
      <w:r w:rsidRPr="00B569D7">
        <w:rPr>
          <w:rFonts w:ascii="Times New Roman" w:hAnsi="Times New Roman" w:cs="Times New Roman"/>
          <w:sz w:val="20"/>
          <w:szCs w:val="20"/>
          <w:lang w:val="en-US"/>
        </w:rPr>
        <w:t xml:space="preserve">whether beams are associated to different Rx filters/panels </w:t>
      </w:r>
    </w:p>
    <w:p w14:paraId="438EA0D6" w14:textId="0AE3B108" w:rsidR="00B569D7" w:rsidRPr="00B569D7" w:rsidRDefault="00B569D7" w:rsidP="00B569D7">
      <w:pPr>
        <w:pStyle w:val="ListParagraph"/>
        <w:numPr>
          <w:ilvl w:val="1"/>
          <w:numId w:val="57"/>
        </w:numPr>
        <w:spacing w:after="0"/>
        <w:rPr>
          <w:sz w:val="20"/>
          <w:szCs w:val="20"/>
        </w:rPr>
      </w:pPr>
      <w:r w:rsidRPr="00B569D7">
        <w:rPr>
          <w:rFonts w:ascii="Times New Roman" w:hAnsi="Times New Roman" w:cs="Times New Roman"/>
          <w:sz w:val="20"/>
          <w:szCs w:val="20"/>
          <w:lang w:val="en-US"/>
        </w:rPr>
        <w:t>whether beams are received with spatial multiplexing or diversity</w:t>
      </w:r>
    </w:p>
    <w:p w14:paraId="4DD0AF5C" w14:textId="4E8908EC" w:rsidR="00B569D7" w:rsidRDefault="00B569D7" w:rsidP="00B569D7">
      <w:pPr>
        <w:pStyle w:val="ListParagraph"/>
        <w:numPr>
          <w:ilvl w:val="1"/>
          <w:numId w:val="57"/>
        </w:numPr>
        <w:spacing w:after="0"/>
      </w:pPr>
      <w:r w:rsidRPr="00B569D7">
        <w:rPr>
          <w:rFonts w:ascii="Times New Roman" w:hAnsi="Times New Roman" w:cs="Times New Roman"/>
          <w:sz w:val="20"/>
          <w:szCs w:val="20"/>
          <w:lang w:val="en-US"/>
        </w:rPr>
        <w:t>maximum number of supported layer per DL RS in a group</w:t>
      </w:r>
    </w:p>
    <w:p w14:paraId="2D2CEA87" w14:textId="7289A32A" w:rsidR="002F1A5D" w:rsidRDefault="002F1A5D" w:rsidP="00E379F8">
      <w:pPr>
        <w:pStyle w:val="0Maintext"/>
        <w:numPr>
          <w:ilvl w:val="0"/>
          <w:numId w:val="57"/>
        </w:numPr>
      </w:pPr>
      <w:r>
        <w:t>Intel/Qualcomm/DOCOMO</w:t>
      </w:r>
      <w:r w:rsidR="00C72497">
        <w:t>/CATT</w:t>
      </w:r>
      <w:r w:rsidR="000209E3">
        <w:t xml:space="preserve"> </w:t>
      </w:r>
      <w:proofErr w:type="gramStart"/>
      <w:r>
        <w:t>support</w:t>
      </w:r>
      <w:proofErr w:type="gramEnd"/>
      <w:r>
        <w:t xml:space="preserve">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0209E3" w:rsidRDefault="00573A9F" w:rsidP="00E379F8">
      <w:pPr>
        <w:pStyle w:val="0Maintext"/>
        <w:numPr>
          <w:ilvl w:val="0"/>
          <w:numId w:val="57"/>
        </w:numPr>
      </w:pPr>
      <w:r w:rsidRPr="000209E3">
        <w:t>Continue discussion</w:t>
      </w: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B64085">
      <w:pPr>
        <w:pStyle w:val="0Maintext"/>
        <w:numPr>
          <w:ilvl w:val="1"/>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B64085">
      <w:pPr>
        <w:pStyle w:val="0Maintext"/>
        <w:numPr>
          <w:ilvl w:val="1"/>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611FCE">
      <w:pPr>
        <w:pStyle w:val="0Maintext"/>
        <w:numPr>
          <w:ilvl w:val="0"/>
          <w:numId w:val="57"/>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 some 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L1</w:t>
            </w:r>
            <w:proofErr w:type="gramEnd"/>
            <w:r w:rsidRPr="00143C90">
              <w:rPr>
                <w:rFonts w:eastAsiaTheme="minorEastAsia"/>
                <w:sz w:val="18"/>
                <w:szCs w:val="18"/>
                <w:lang w:eastAsia="zh-CN"/>
              </w:rPr>
              <w:t>-SINR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lastRenderedPageBreak/>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7D442AB3" w14:textId="6138C9A8" w:rsidR="008D12DB" w:rsidRPr="000D75B9"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w:t>
            </w:r>
            <w:r>
              <w:rPr>
                <w:sz w:val="16"/>
                <w:szCs w:val="16"/>
              </w:rPr>
              <w:lastRenderedPageBreak/>
              <w:t>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lastRenderedPageBreak/>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lastRenderedPageBreak/>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w:t>
            </w:r>
            <w:r w:rsidR="002A7962">
              <w:rPr>
                <w:sz w:val="16"/>
                <w:szCs w:val="16"/>
              </w:rPr>
              <w:lastRenderedPageBreak/>
              <w:t>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 xml:space="preserve">PUCCH-SR </w:t>
            </w:r>
            <w:r w:rsidRPr="005E0380">
              <w:rPr>
                <w:sz w:val="16"/>
                <w:szCs w:val="16"/>
              </w:rPr>
              <w:lastRenderedPageBreak/>
              <w:t>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 xml:space="preserve">Support: </w:t>
            </w:r>
            <w:proofErr w:type="spellStart"/>
            <w:r w:rsidRPr="0064170E">
              <w:rPr>
                <w:sz w:val="16"/>
                <w:szCs w:val="16"/>
              </w:rPr>
              <w:t>Asustek</w:t>
            </w:r>
            <w:proofErr w:type="spellEnd"/>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lastRenderedPageBreak/>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Pr="00130D35" w:rsidRDefault="006F03E7" w:rsidP="00F2209B">
      <w:pPr>
        <w:pStyle w:val="0Maintext"/>
        <w:numPr>
          <w:ilvl w:val="1"/>
          <w:numId w:val="17"/>
        </w:numPr>
        <w:jc w:val="left"/>
        <w:rPr>
          <w:lang w:eastAsia="zh-CN"/>
        </w:rPr>
      </w:pPr>
      <w:r w:rsidRPr="00130D35">
        <w:rPr>
          <w:lang w:eastAsia="zh-CN"/>
        </w:rPr>
        <w:t xml:space="preserve">Note: Other aspects of </w:t>
      </w:r>
      <w:r w:rsidR="00F2209B" w:rsidRPr="005E04CA">
        <w:rPr>
          <w:color w:val="0070C0"/>
          <w:lang w:eastAsia="zh-CN"/>
        </w:rPr>
        <w:t>simultaneous configuration of cell-specific and TRP-specifi</w:t>
      </w:r>
      <w:r w:rsidR="00F2209B">
        <w:rPr>
          <w:color w:val="0070C0"/>
          <w:lang w:eastAsia="zh-CN"/>
        </w:rPr>
        <w:t xml:space="preserve">c </w:t>
      </w:r>
      <w:r w:rsidRPr="00130D35">
        <w:rPr>
          <w:lang w:eastAsia="zh-CN"/>
        </w:rPr>
        <w:t xml:space="preserve">BFR </w:t>
      </w:r>
      <w:r w:rsidR="00F2209B" w:rsidRPr="005E04CA">
        <w:rPr>
          <w:color w:val="0070C0"/>
          <w:lang w:eastAsia="zh-CN"/>
        </w:rPr>
        <w:t>such as BFRQ configuration (e.g.</w:t>
      </w:r>
      <w:r w:rsidR="00F2209B">
        <w:rPr>
          <w:color w:val="0070C0"/>
          <w:lang w:eastAsia="zh-CN"/>
        </w:rPr>
        <w:t>,</w:t>
      </w:r>
      <w:r w:rsidR="00F2209B" w:rsidRPr="005E04CA">
        <w:rPr>
          <w:color w:val="0070C0"/>
          <w:lang w:eastAsia="zh-CN"/>
        </w:rPr>
        <w:t xml:space="preserve"> information delivered by </w:t>
      </w:r>
      <w:proofErr w:type="spellStart"/>
      <w:r w:rsidR="00F2209B" w:rsidRPr="009D4BA7">
        <w:rPr>
          <w:i/>
          <w:color w:val="0070C0"/>
          <w:lang w:eastAsia="zh-CN"/>
        </w:rPr>
        <w:t>BeamFailureRecoveryConfig</w:t>
      </w:r>
      <w:proofErr w:type="spellEnd"/>
      <w:r w:rsidR="00F2209B" w:rsidRPr="005E04CA">
        <w:rPr>
          <w:color w:val="0070C0"/>
          <w:lang w:eastAsia="zh-CN"/>
        </w:rPr>
        <w:t xml:space="preserve"> or </w:t>
      </w:r>
      <w:proofErr w:type="spellStart"/>
      <w:r w:rsidR="00F2209B" w:rsidRPr="009D4BA7">
        <w:rPr>
          <w:i/>
          <w:color w:val="0070C0"/>
          <w:lang w:eastAsia="zh-CN"/>
        </w:rPr>
        <w:t>BeamFailureRecoverySCellConfig</w:t>
      </w:r>
      <w:proofErr w:type="spellEnd"/>
      <w:r w:rsidR="00F2209B" w:rsidRPr="005E04CA">
        <w:rPr>
          <w:color w:val="0070C0"/>
          <w:lang w:eastAsia="zh-CN"/>
        </w:rPr>
        <w:t xml:space="preserve"> in legacy system)</w:t>
      </w:r>
      <w:r w:rsidR="00F2209B">
        <w:rPr>
          <w:color w:val="0070C0"/>
          <w:lang w:eastAsia="zh-CN"/>
        </w:rPr>
        <w:t xml:space="preserve">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pPr>
      <w:r>
        <w:t xml:space="preserve">Please </w:t>
      </w:r>
      <w:r w:rsidR="00E5577A">
        <w:t>comment</w:t>
      </w:r>
      <w:r>
        <w:t xml:space="preserve"> if the offline definition above is agreeable. </w:t>
      </w:r>
    </w:p>
    <w:p w14:paraId="513458CB" w14:textId="634E578C" w:rsidR="00DB4AD9" w:rsidRDefault="00DB4AD9" w:rsidP="00D52AC8">
      <w:pPr>
        <w:pStyle w:val="0Maintext"/>
        <w:numPr>
          <w:ilvl w:val="1"/>
          <w:numId w:val="57"/>
        </w:numPr>
      </w:pPr>
      <w:r>
        <w:t>OK: Qualcomm, Apple, DOCOMO</w:t>
      </w:r>
      <w:r w:rsidR="003E3F44">
        <w:t xml:space="preserve">, Spreadtrum, Lenovo, </w:t>
      </w:r>
      <w:r w:rsidR="00800774">
        <w:t>Fujitsu, Sony, MediaTek</w:t>
      </w:r>
      <w:r w:rsidR="00130D35">
        <w:t>, Convida</w:t>
      </w:r>
    </w:p>
    <w:p w14:paraId="603F4574" w14:textId="424FD53C" w:rsidR="00DB4AD9" w:rsidRDefault="00DB4AD9" w:rsidP="00D52AC8">
      <w:pPr>
        <w:pStyle w:val="0Maintext"/>
        <w:numPr>
          <w:ilvl w:val="1"/>
          <w:numId w:val="57"/>
        </w:numPr>
      </w:pPr>
      <w:r>
        <w:t xml:space="preserve">Concern: </w:t>
      </w:r>
      <w:r w:rsidR="00377AFE">
        <w:t>Huawei, HiSilicon</w:t>
      </w:r>
      <w:r w:rsidR="00130D35">
        <w:t>, Lenovo/</w:t>
      </w:r>
      <w:proofErr w:type="spellStart"/>
      <w:r w:rsidR="00130D35">
        <w:t>MotM</w:t>
      </w:r>
      <w:proofErr w:type="spellEnd"/>
      <w:r w:rsidR="003A1582">
        <w:t>, Futurewei</w:t>
      </w:r>
      <w:r w:rsidR="00D17CC7">
        <w:t xml:space="preserve"> (2 sets are enough)</w:t>
      </w:r>
      <w:r w:rsidR="003A1582">
        <w:t xml:space="preserve">, </w:t>
      </w:r>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lastRenderedPageBreak/>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xml:space="preserve">, when one BFD-RS set is </w:t>
            </w:r>
            <w:r w:rsidRPr="00377AFE">
              <w:rPr>
                <w:rFonts w:eastAsiaTheme="minorEastAsia"/>
                <w:sz w:val="18"/>
                <w:szCs w:val="18"/>
                <w:lang w:eastAsia="zh-CN"/>
              </w:rPr>
              <w:lastRenderedPageBreak/>
              <w:t>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SpCell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w:t>
      </w:r>
      <w:proofErr w:type="gramEnd"/>
      <w:r>
        <w:t xml:space="preserve"> majority of companies support this operation, except one company. Given that QCL-typeD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lastRenderedPageBreak/>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C49B9B"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78BF6AD7"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Pr="00874759">
        <w:rPr>
          <w:rFonts w:ascii="Times New Roman" w:hAnsi="Times New Roman" w:cs="Times New Roman"/>
          <w:sz w:val="20"/>
          <w:szCs w:val="20"/>
          <w:lang w:val="fr-FR"/>
        </w:rPr>
        <w:t xml:space="preserve"> </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3F96E99F"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p>
    <w:p w14:paraId="475FDFB7" w14:textId="11B14866"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w:t>
            </w:r>
            <w:proofErr w:type="spellEnd"/>
            <w:r>
              <w:rPr>
                <w:rFonts w:eastAsiaTheme="minorEastAsia"/>
                <w:sz w:val="18"/>
                <w:szCs w:val="18"/>
                <w:lang w:eastAsia="zh-CN"/>
              </w:rPr>
              <w:t>-mTRP.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w:t>
            </w:r>
            <w:proofErr w:type="gramStart"/>
            <w:r>
              <w:rPr>
                <w:rFonts w:eastAsiaTheme="minorEastAsia"/>
                <w:sz w:val="18"/>
                <w:szCs w:val="18"/>
                <w:lang w:eastAsia="zh-CN"/>
              </w:rPr>
              <w:t>either Option 1 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w:t>
            </w:r>
            <w:proofErr w:type="spellEnd"/>
            <w:r>
              <w:rPr>
                <w:rFonts w:eastAsiaTheme="minorEastAsia"/>
                <w:sz w:val="18"/>
                <w:szCs w:val="18"/>
                <w:lang w:val="fr-FR" w:eastAsia="zh-CN"/>
              </w:rPr>
              <w:t xml:space="preserve">-mTRP,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can</w:t>
            </w:r>
            <w:proofErr w:type="spellEnd"/>
            <w:r>
              <w:rPr>
                <w:rFonts w:eastAsiaTheme="minorEastAsia"/>
                <w:sz w:val="18"/>
                <w:szCs w:val="18"/>
                <w:lang w:val="fr-FR" w:eastAsia="zh-CN"/>
              </w:rPr>
              <w:t xml:space="preserve">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w:t>
            </w:r>
            <w:proofErr w:type="spellEnd"/>
            <w:r>
              <w:rPr>
                <w:rFonts w:eastAsiaTheme="minorEastAsia"/>
                <w:sz w:val="18"/>
                <w:szCs w:val="18"/>
                <w:lang w:val="fr-FR" w:eastAsia="zh-CN"/>
              </w:rPr>
              <w:t xml:space="preserve">-mTRP,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lastRenderedPageBreak/>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lastRenderedPageBreak/>
        <w:t>In case of one TRP failure</w:t>
      </w:r>
      <w:r w:rsidR="00F039BF">
        <w:t xml:space="preserve"> (one SCell and/or SpCell)</w:t>
      </w:r>
      <w:proofErr w:type="gramStart"/>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65412">
        <w:rPr>
          <w:lang w:val="en-US"/>
        </w:rPr>
        <w:t>Concern: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w:t>
            </w:r>
            <w:r>
              <w:rPr>
                <w:rFonts w:eastAsiaTheme="minorEastAsia"/>
                <w:sz w:val="18"/>
                <w:szCs w:val="18"/>
                <w:lang w:eastAsia="zh-CN"/>
              </w:rPr>
              <w:lastRenderedPageBreak/>
              <w:t xml:space="preserve">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lastRenderedPageBreak/>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sidR="0043785C">
        <w:rPr>
          <w:rFonts w:ascii="Times New Roman" w:hAnsi="Times New Roman" w:cs="Times New Roman"/>
          <w:sz w:val="20"/>
          <w:szCs w:val="20"/>
          <w:lang w:val="en-US"/>
        </w:rPr>
        <w:t>, which includes</w:t>
      </w:r>
    </w:p>
    <w:p w14:paraId="35F28F56" w14:textId="54B828FB" w:rsidR="0043785C" w:rsidRPr="00CB62F3" w:rsidRDefault="00507196" w:rsidP="00091D69">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 xml:space="preserve">ices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w:t>
      </w:r>
      <w:r w:rsidR="00EE5878" w:rsidRPr="00CB62F3">
        <w:rPr>
          <w:rFonts w:ascii="Times New Roman" w:eastAsiaTheme="minorEastAsia" w:hAnsi="Times New Roman" w:cs="Times New Roman"/>
          <w:sz w:val="20"/>
          <w:szCs w:val="18"/>
          <w:lang w:val="en-US" w:eastAsia="zh-CN"/>
        </w:rPr>
        <w:t>(</w:t>
      </w:r>
      <w:r w:rsidRPr="00CB62F3">
        <w:rPr>
          <w:rFonts w:ascii="Times New Roman" w:eastAsiaTheme="minorEastAsia" w:hAnsi="Times New Roman" w:cs="Times New Roman"/>
          <w:sz w:val="20"/>
          <w:szCs w:val="18"/>
          <w:lang w:val="en-US" w:eastAsia="zh-CN"/>
        </w:rPr>
        <w:t>as an indication of failed TRP</w:t>
      </w:r>
      <w:r w:rsidR="00EE5878" w:rsidRPr="00CB62F3">
        <w:rPr>
          <w:rFonts w:ascii="Times New Roman" w:eastAsiaTheme="minorEastAsia" w:hAnsi="Times New Roman" w:cs="Times New Roman"/>
          <w:sz w:val="20"/>
          <w:szCs w:val="18"/>
          <w:lang w:val="en-US" w:eastAsia="zh-CN"/>
        </w:rPr>
        <w:t>)</w:t>
      </w:r>
      <w:r w:rsidR="0043785C" w:rsidRPr="00CB62F3">
        <w:rPr>
          <w:rFonts w:ascii="Times New Roman" w:hAnsi="Times New Roman" w:cs="Times New Roman"/>
          <w:szCs w:val="20"/>
          <w:lang w:val="en-US"/>
        </w:rPr>
        <w:t xml:space="preserve"> </w:t>
      </w:r>
    </w:p>
    <w:p w14:paraId="55781307" w14:textId="04C6060B" w:rsidR="00507196" w:rsidRPr="00CB62F3" w:rsidRDefault="00507196"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CC containing the failed TRP</w:t>
      </w:r>
    </w:p>
    <w:p w14:paraId="34B3F9EE" w14:textId="2018A549" w:rsidR="00DF1CBB" w:rsidRPr="00180D00" w:rsidRDefault="00EE5878" w:rsidP="00091D69">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A</w:t>
      </w:r>
      <w:r w:rsidR="00507196" w:rsidRPr="00CB62F3">
        <w:rPr>
          <w:rFonts w:ascii="Times New Roman" w:eastAsiaTheme="minorEastAsia" w:hAnsi="Times New Roman" w:cs="Times New Roman"/>
          <w:sz w:val="20"/>
          <w:szCs w:val="18"/>
          <w:lang w:val="en-US" w:eastAsia="zh-CN"/>
        </w:rPr>
        <w:t xml:space="preserve">n indicator whether a new candidate beam is identified in the NBI-RS set associated </w:t>
      </w:r>
      <w:r w:rsidR="00CB62F3">
        <w:rPr>
          <w:rFonts w:ascii="Times New Roman" w:eastAsiaTheme="minorEastAsia" w:hAnsi="Times New Roman" w:cs="Times New Roman"/>
          <w:sz w:val="20"/>
          <w:szCs w:val="18"/>
          <w:lang w:val="en-US" w:eastAsia="zh-CN"/>
        </w:rPr>
        <w:t>with</w:t>
      </w:r>
      <w:r w:rsidR="00507196" w:rsidRPr="00CB62F3">
        <w:rPr>
          <w:rFonts w:ascii="Times New Roman" w:eastAsiaTheme="minorEastAsia" w:hAnsi="Times New Roman" w:cs="Times New Roman"/>
          <w:sz w:val="20"/>
          <w:szCs w:val="18"/>
          <w:lang w:val="en-US" w:eastAsia="zh-CN"/>
        </w:rPr>
        <w:t xml:space="preserve"> the failed BFD-RS set, and </w:t>
      </w:r>
      <w:r w:rsidR="00B37D89">
        <w:rPr>
          <w:rFonts w:ascii="Times New Roman" w:eastAsiaTheme="minorEastAsia" w:hAnsi="Times New Roman" w:cs="Times New Roman"/>
          <w:sz w:val="20"/>
          <w:szCs w:val="18"/>
          <w:lang w:val="en-US" w:eastAsia="zh-CN"/>
        </w:rPr>
        <w:t xml:space="preserve">an resource indicator representing the </w:t>
      </w:r>
      <w:r w:rsidR="00507196" w:rsidRPr="00CB62F3">
        <w:rPr>
          <w:rFonts w:ascii="Times New Roman" w:eastAsiaTheme="minorEastAsia" w:hAnsi="Times New Roman" w:cs="Times New Roman"/>
          <w:sz w:val="20"/>
          <w:szCs w:val="18"/>
          <w:lang w:val="en-US" w:eastAsia="zh-CN"/>
        </w:rPr>
        <w:t xml:space="preserve">new candidate beam </w:t>
      </w:r>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p>
    <w:p w14:paraId="506C6FAA" w14:textId="4F94A127" w:rsidR="00180D00" w:rsidRPr="00180D00" w:rsidRDefault="00180D00"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180D00">
        <w:rPr>
          <w:rFonts w:ascii="Times New Roman" w:eastAsiaTheme="minorEastAsia" w:hAnsi="Times New Roman" w:cs="Times New Roman"/>
          <w:sz w:val="20"/>
          <w:szCs w:val="18"/>
          <w:lang w:val="en-US" w:eastAsia="zh-CN"/>
        </w:rPr>
        <w:t xml:space="preserve">FFS: </w:t>
      </w:r>
      <w:r>
        <w:rPr>
          <w:rFonts w:ascii="Times New Roman" w:eastAsiaTheme="minorEastAsia" w:hAnsi="Times New Roman" w:cs="Times New Roman"/>
          <w:sz w:val="20"/>
          <w:szCs w:val="18"/>
          <w:lang w:val="en-US" w:eastAsia="zh-CN"/>
        </w:rPr>
        <w:t>content of MAC-CE related to SpCell when transmitted on msg3</w:t>
      </w:r>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r>
              <w:rPr>
                <w:rFonts w:eastAsiaTheme="minorEastAsia"/>
                <w:sz w:val="18"/>
                <w:szCs w:val="18"/>
                <w:lang w:eastAsia="zh-CN"/>
              </w:rPr>
              <w:t xml:space="preserve">[mod]: Is it more about the physical channel on which the MAC-CE is transmitted or is it about the content of the MAC-CE? If it is </w:t>
            </w:r>
            <w:r w:rsidR="003833A9">
              <w:rPr>
                <w:rFonts w:eastAsiaTheme="minorEastAsia"/>
                <w:sz w:val="18"/>
                <w:szCs w:val="18"/>
                <w:lang w:eastAsia="zh-CN"/>
              </w:rPr>
              <w:t>on the physical channel</w:t>
            </w:r>
            <w:r>
              <w:rPr>
                <w:rFonts w:eastAsiaTheme="minorEastAsia"/>
                <w:sz w:val="18"/>
                <w:szCs w:val="18"/>
                <w:lang w:eastAsia="zh-CN"/>
              </w:rPr>
              <w:t>, this can be discussed separately, e.g. together with RACH fallback (issue 2.12/13)?</w:t>
            </w:r>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CORESETPoolIndex has been agreed to be introduced in </w:t>
            </w:r>
            <w:proofErr w:type="spellStart"/>
            <w:r w:rsidRPr="00597507">
              <w:rPr>
                <w:rFonts w:eastAsiaTheme="minorEastAsia"/>
                <w:sz w:val="18"/>
                <w:szCs w:val="18"/>
                <w:lang w:eastAsia="zh-CN"/>
              </w:rPr>
              <w:t>mDCI</w:t>
            </w:r>
            <w:proofErr w:type="spellEnd"/>
            <w:r w:rsidRPr="00597507">
              <w:rPr>
                <w:rFonts w:eastAsiaTheme="minorEastAsia"/>
                <w:sz w:val="18"/>
                <w:szCs w:val="18"/>
                <w:lang w:eastAsia="zh-CN"/>
              </w:rPr>
              <w:t>-mTRP,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r w:rsidR="00D329A1">
              <w:rPr>
                <w:rFonts w:eastAsiaTheme="minorEastAsia"/>
                <w:sz w:val="18"/>
                <w:szCs w:val="18"/>
                <w:lang w:val="en-US" w:eastAsia="zh-CN"/>
              </w:rPr>
              <w:t xml:space="preserve">1 o </w:t>
            </w:r>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trPr>
        <w:tc>
          <w:tcPr>
            <w:tcW w:w="1494" w:type="dxa"/>
          </w:tcPr>
          <w:p w14:paraId="0D0C1290" w14:textId="1028AB73" w:rsidR="00B37D89"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2C3BDBCD" w14:textId="77777777" w:rsid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Fine with the principle of the latest offline proposal. </w:t>
            </w:r>
          </w:p>
          <w:p w14:paraId="2330C953" w14:textId="6E1DAD23" w:rsidR="00B37D89" w:rsidRP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Suggest replacing “beam index” as “resource indicator” as modified above. </w:t>
            </w:r>
          </w:p>
        </w:tc>
      </w:tr>
      <w:tr w:rsidR="000E684F" w14:paraId="0E57A3F0" w14:textId="77777777" w:rsidTr="00E17F04">
        <w:trPr>
          <w:jc w:val="center"/>
        </w:trPr>
        <w:tc>
          <w:tcPr>
            <w:tcW w:w="1494" w:type="dxa"/>
          </w:tcPr>
          <w:p w14:paraId="4DA0EE97" w14:textId="7990CFE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31EDE42F" w14:textId="4384EBB8"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p>
        </w:tc>
      </w:tr>
      <w:tr w:rsidR="00745291" w14:paraId="4DA42D35" w14:textId="77777777" w:rsidTr="00E17F04">
        <w:trPr>
          <w:jc w:val="center"/>
        </w:trPr>
        <w:tc>
          <w:tcPr>
            <w:tcW w:w="1494" w:type="dxa"/>
          </w:tcPr>
          <w:p w14:paraId="35F5E457" w14:textId="51F0051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3545B100" w14:textId="0000506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The only case in which it is necessary to include an explicit TRP ID is when one TRP has failed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Rel-16 candidate beam RS bitwidth doesn’t depend on the number of configured candidate beam RS and it should be up to RAN2 to decide to introduce that, so we suggest to remove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6C89A1CE" w:rsidR="00E04EC8" w:rsidRPr="00CB62F3" w:rsidRDefault="00E04EC8" w:rsidP="00E04EC8">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 xml:space="preserve">ex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r>
              <w:rPr>
                <w:rFonts w:ascii="Times New Roman" w:eastAsiaTheme="minorEastAsia" w:hAnsi="Times New Roman" w:cs="Times New Roman"/>
                <w:sz w:val="20"/>
                <w:szCs w:val="18"/>
                <w:lang w:val="en-US" w:eastAsia="zh-CN"/>
              </w:rPr>
              <w:t xml:space="preserve"> when one TRP has failed and no new candidate beam is identified</w:t>
            </w:r>
            <w:r w:rsidRPr="00CB62F3">
              <w:rPr>
                <w:rFonts w:ascii="Times New Roman" w:hAnsi="Times New Roman" w:cs="Times New Roman"/>
                <w:szCs w:val="20"/>
                <w:lang w:val="en-US"/>
              </w:rPr>
              <w:t xml:space="preserve"> </w:t>
            </w:r>
          </w:p>
          <w:p w14:paraId="4B89A30C" w14:textId="77115631" w:rsidR="00E04EC8" w:rsidRPr="00CB62F3" w:rsidRDefault="00E04EC8" w:rsidP="00E04EC8">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containing the failed TRP</w:t>
            </w:r>
            <w:r>
              <w:rPr>
                <w:rFonts w:ascii="Times New Roman" w:eastAsiaTheme="minorEastAsia" w:hAnsi="Times New Roman" w:cs="Times New Roman"/>
                <w:sz w:val="20"/>
                <w:szCs w:val="18"/>
                <w:lang w:val="en-US" w:eastAsia="zh-CN"/>
              </w:rPr>
              <w:t>(s)</w:t>
            </w:r>
          </w:p>
          <w:p w14:paraId="7A40E789" w14:textId="7AB2B1D0" w:rsidR="00E04EC8" w:rsidRPr="00CB62F3" w:rsidRDefault="00E04EC8" w:rsidP="00E04EC8">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r>
              <w:rPr>
                <w:rFonts w:ascii="Times New Roman" w:eastAsiaTheme="minorEastAsia" w:hAnsi="Times New Roman" w:cs="Times New Roman"/>
                <w:sz w:val="20"/>
                <w:szCs w:val="18"/>
                <w:lang w:val="en-US" w:eastAsia="zh-CN"/>
              </w:rPr>
              <w:t xml:space="preserve">an resource indicator representing the </w:t>
            </w:r>
            <w:r w:rsidRPr="00CB62F3">
              <w:rPr>
                <w:rFonts w:ascii="Times New Roman" w:eastAsiaTheme="minorEastAsia" w:hAnsi="Times New Roman" w:cs="Times New Roman"/>
                <w:sz w:val="20"/>
                <w:szCs w:val="18"/>
                <w:lang w:val="en-US" w:eastAsia="zh-CN"/>
              </w:rPr>
              <w:t xml:space="preserve">new candidate beam (if identified).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ListParagraph"/>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ListParagraph"/>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r w:rsidR="00FE03B3" w14:paraId="08016026" w14:textId="77777777" w:rsidTr="00E17F04">
        <w:trPr>
          <w:jc w:val="center"/>
        </w:trPr>
        <w:tc>
          <w:tcPr>
            <w:tcW w:w="1494" w:type="dxa"/>
          </w:tcPr>
          <w:p w14:paraId="671123B2" w14:textId="762BC6BF"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8A66704"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03837E1E"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about </w:t>
            </w:r>
            <w:r w:rsidRPr="00FE03B3">
              <w:rPr>
                <w:rFonts w:eastAsiaTheme="minorEastAsia"/>
                <w:sz w:val="18"/>
                <w:szCs w:val="18"/>
                <w:lang w:eastAsia="zh-CN"/>
              </w:rPr>
              <w:t>the content of the MAC-CE</w:t>
            </w:r>
            <w:r>
              <w:rPr>
                <w:rFonts w:eastAsiaTheme="minorEastAsia"/>
                <w:sz w:val="18"/>
                <w:szCs w:val="18"/>
                <w:lang w:eastAsia="zh-CN"/>
              </w:rPr>
              <w:t xml:space="preserve"> (for SpCell</w:t>
            </w:r>
            <w:r w:rsidR="00F72A69">
              <w:rPr>
                <w:rFonts w:eastAsiaTheme="minorEastAsia"/>
                <w:sz w:val="18"/>
                <w:szCs w:val="18"/>
                <w:lang w:eastAsia="zh-CN"/>
              </w:rPr>
              <w:t xml:space="preserve"> BFR</w:t>
            </w:r>
            <w:r>
              <w:rPr>
                <w:rFonts w:eastAsiaTheme="minorEastAsia"/>
                <w:sz w:val="18"/>
                <w:szCs w:val="18"/>
                <w:lang w:eastAsia="zh-CN"/>
              </w:rPr>
              <w:t>) transmitted in different physical channels.</w:t>
            </w:r>
          </w:p>
          <w:p w14:paraId="5D1508A7" w14:textId="258C5F0E" w:rsidR="00F72A69" w:rsidRDefault="00F72A69" w:rsidP="00E04EC8">
            <w:pPr>
              <w:snapToGrid w:val="0"/>
              <w:spacing w:line="264" w:lineRule="auto"/>
              <w:rPr>
                <w:rFonts w:eastAsiaTheme="minorEastAsia"/>
                <w:sz w:val="18"/>
                <w:szCs w:val="18"/>
                <w:lang w:eastAsia="zh-CN"/>
              </w:rPr>
            </w:pPr>
            <w:r>
              <w:rPr>
                <w:rFonts w:eastAsiaTheme="minorEastAsia"/>
                <w:sz w:val="18"/>
                <w:szCs w:val="18"/>
                <w:lang w:eastAsia="zh-CN"/>
              </w:rPr>
              <w:t>For SpCell, in case of one TRP failure, the MAC CE (transmitted in normal PUSCH) will carry one failed TRP info, and new candidate beam of the failed TRP, if found, in the MAC CE.</w:t>
            </w:r>
          </w:p>
          <w:p w14:paraId="5D36B37C" w14:textId="77777777" w:rsid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when the MAC CE is transmitted in Msg. 3 of RACH due to two TRP failure, what is the content carried in the MAC CE? If R16 spec. is reused, a 1-bit indicator to indicate SpCell failure is sufficient. Or are enhanced contents with TRP info and new candidate beam(s) needed? It needs discussion.</w:t>
            </w:r>
          </w:p>
          <w:p w14:paraId="1793466C" w14:textId="67A8637F" w:rsidR="00F72A69" w:rsidRP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ence, we think current discussed MAC CE is for transmission in normal PUSCH instead of Msg.3 of RACH.</w:t>
            </w:r>
          </w:p>
        </w:tc>
      </w:tr>
      <w:tr w:rsidR="00437035" w14:paraId="0097EB9D" w14:textId="77777777" w:rsidTr="00E17F04">
        <w:trPr>
          <w:jc w:val="center"/>
        </w:trPr>
        <w:tc>
          <w:tcPr>
            <w:tcW w:w="1494" w:type="dxa"/>
          </w:tcPr>
          <w:p w14:paraId="5A0B5DA4" w14:textId="5F36A2F4"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2C6AA6A" w14:textId="77777777"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 xml:space="preserve">@DOCOMO: If I understand correctly, this is related to the MAC-CE content specifically related to SpCell, and only </w:t>
            </w:r>
            <w:r w:rsidR="00180D00">
              <w:rPr>
                <w:rFonts w:eastAsiaTheme="minorEastAsia"/>
                <w:sz w:val="18"/>
                <w:szCs w:val="18"/>
                <w:lang w:eastAsia="zh-CN"/>
              </w:rPr>
              <w:t xml:space="preserve">when MAC-CE is transmitted on Msg3? If this is the case, I suggest we highlight this specific case for study. Please let me know if the revised proposal looks fine. </w:t>
            </w:r>
          </w:p>
          <w:p w14:paraId="470DD587" w14:textId="77777777" w:rsidR="00180D00" w:rsidRDefault="00180D00" w:rsidP="00E04EC8">
            <w:pPr>
              <w:snapToGrid w:val="0"/>
              <w:spacing w:line="264" w:lineRule="auto"/>
              <w:rPr>
                <w:rFonts w:eastAsiaTheme="minorEastAsia"/>
                <w:sz w:val="18"/>
                <w:szCs w:val="18"/>
                <w:lang w:eastAsia="zh-CN"/>
              </w:rPr>
            </w:pPr>
          </w:p>
          <w:p w14:paraId="1BE8EF2C" w14:textId="727DD398" w:rsidR="00180D00" w:rsidRDefault="00180D00" w:rsidP="00180D00">
            <w:pPr>
              <w:snapToGrid w:val="0"/>
              <w:spacing w:line="264" w:lineRule="auto"/>
              <w:rPr>
                <w:rFonts w:eastAsiaTheme="minorEastAsia"/>
                <w:sz w:val="18"/>
                <w:szCs w:val="18"/>
                <w:lang w:eastAsia="zh-CN"/>
              </w:rPr>
            </w:pPr>
            <w:r>
              <w:rPr>
                <w:rFonts w:eastAsiaTheme="minorEastAsia"/>
                <w:sz w:val="18"/>
                <w:szCs w:val="18"/>
                <w:lang w:eastAsia="zh-CN"/>
              </w:rPr>
              <w:t>@Convida: Thanks for the proposal. While I share your view that optimization is possible, it seems the majority of companies prefer a simple straightforward design. Let</w:t>
            </w:r>
            <w:r w:rsidR="00493CAF">
              <w:rPr>
                <w:rFonts w:eastAsiaTheme="minorEastAsia"/>
                <w:sz w:val="18"/>
                <w:szCs w:val="18"/>
                <w:lang w:eastAsia="zh-CN"/>
              </w:rPr>
              <w:t>’</w:t>
            </w:r>
            <w:r>
              <w:rPr>
                <w:rFonts w:eastAsiaTheme="minorEastAsia"/>
                <w:sz w:val="18"/>
                <w:szCs w:val="18"/>
                <w:lang w:eastAsia="zh-CN"/>
              </w:rPr>
              <w:t xml:space="preserve">s hear more views on this. </w:t>
            </w:r>
          </w:p>
          <w:p w14:paraId="303561B7" w14:textId="77777777" w:rsidR="00180D00" w:rsidRDefault="00180D00" w:rsidP="00180D00">
            <w:pPr>
              <w:snapToGrid w:val="0"/>
              <w:spacing w:line="264" w:lineRule="auto"/>
              <w:rPr>
                <w:rFonts w:eastAsiaTheme="minorEastAsia"/>
                <w:sz w:val="18"/>
                <w:szCs w:val="18"/>
                <w:lang w:eastAsia="zh-CN"/>
              </w:rPr>
            </w:pPr>
          </w:p>
          <w:p w14:paraId="01143DEA" w14:textId="196C950D" w:rsidR="00180D00" w:rsidRDefault="00180D00" w:rsidP="00180D00">
            <w:pPr>
              <w:snapToGrid w:val="0"/>
              <w:spacing w:line="264" w:lineRule="auto"/>
              <w:rPr>
                <w:rFonts w:eastAsiaTheme="minorEastAsia"/>
                <w:sz w:val="18"/>
                <w:szCs w:val="18"/>
                <w:lang w:eastAsia="zh-CN"/>
              </w:rPr>
            </w:pPr>
          </w:p>
        </w:tc>
      </w:tr>
      <w:tr w:rsidR="00EB22EE" w14:paraId="6A0D8FC9" w14:textId="77777777" w:rsidTr="00E17F04">
        <w:trPr>
          <w:jc w:val="center"/>
        </w:trPr>
        <w:tc>
          <w:tcPr>
            <w:tcW w:w="1494" w:type="dxa"/>
          </w:tcPr>
          <w:p w14:paraId="5A82F1C9" w14:textId="43F4D4EA"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829EA8" w14:textId="1718AAA6"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reuse the legacy MAC CEs as far as possible.</w:t>
            </w:r>
          </w:p>
        </w:tc>
      </w:tr>
      <w:tr w:rsidR="008C76C0" w14:paraId="17D87C94" w14:textId="77777777" w:rsidTr="00E17F04">
        <w:trPr>
          <w:jc w:val="center"/>
        </w:trPr>
        <w:tc>
          <w:tcPr>
            <w:tcW w:w="1494" w:type="dxa"/>
          </w:tcPr>
          <w:p w14:paraId="021FFFBC" w14:textId="0DA3D426"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20A2926F" w14:textId="610E6ADA"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F30F61" w14:paraId="448C2E21" w14:textId="77777777" w:rsidTr="00E17F04">
        <w:trPr>
          <w:jc w:val="center"/>
        </w:trPr>
        <w:tc>
          <w:tcPr>
            <w:tcW w:w="1494" w:type="dxa"/>
          </w:tcPr>
          <w:p w14:paraId="070C641D" w14:textId="66BA4D92" w:rsidR="00F30F61" w:rsidRPr="00F30F61" w:rsidRDefault="00F30F61" w:rsidP="008C76C0">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01696D21" w14:textId="10FBA973" w:rsidR="00F30F61" w:rsidRPr="00F30F61" w:rsidRDefault="00F30F61" w:rsidP="008C76C0">
            <w:pPr>
              <w:snapToGrid w:val="0"/>
              <w:spacing w:line="264" w:lineRule="auto"/>
              <w:rPr>
                <w:rFonts w:eastAsia="PMingLiU"/>
                <w:sz w:val="18"/>
                <w:szCs w:val="18"/>
                <w:lang w:eastAsia="zh-TW"/>
              </w:rPr>
            </w:pPr>
            <w:r>
              <w:rPr>
                <w:rFonts w:eastAsia="PMingLiU"/>
                <w:sz w:val="18"/>
                <w:szCs w:val="18"/>
                <w:lang w:eastAsia="zh-TW"/>
              </w:rPr>
              <w:t>Support the FL’s updated proposal</w:t>
            </w:r>
          </w:p>
        </w:tc>
      </w:tr>
      <w:tr w:rsidR="00BF707F" w14:paraId="7B505D30" w14:textId="77777777" w:rsidTr="00E17F04">
        <w:trPr>
          <w:jc w:val="center"/>
        </w:trPr>
        <w:tc>
          <w:tcPr>
            <w:tcW w:w="1494" w:type="dxa"/>
          </w:tcPr>
          <w:p w14:paraId="7CA0084A" w14:textId="0B204309" w:rsidR="00BF707F" w:rsidRPr="00735DEA" w:rsidRDefault="00BF707F" w:rsidP="00BF707F">
            <w:pPr>
              <w:snapToGrid w:val="0"/>
              <w:spacing w:line="264" w:lineRule="auto"/>
              <w:rPr>
                <w:rFonts w:eastAsia="PMingLiU"/>
                <w:sz w:val="18"/>
                <w:szCs w:val="18"/>
                <w:lang w:eastAsia="zh-TW"/>
              </w:rPr>
            </w:pPr>
            <w:r w:rsidRPr="00735DEA">
              <w:rPr>
                <w:sz w:val="18"/>
                <w:szCs w:val="18"/>
              </w:rPr>
              <w:t>Qualcomm</w:t>
            </w:r>
          </w:p>
        </w:tc>
        <w:tc>
          <w:tcPr>
            <w:tcW w:w="8144" w:type="dxa"/>
          </w:tcPr>
          <w:p w14:paraId="226AEE9A" w14:textId="6FB857E7" w:rsidR="00BF707F" w:rsidRPr="00735DEA" w:rsidRDefault="00BF707F" w:rsidP="00BF707F">
            <w:pPr>
              <w:snapToGrid w:val="0"/>
              <w:spacing w:line="264" w:lineRule="auto"/>
              <w:rPr>
                <w:rFonts w:eastAsia="PMingLiU"/>
                <w:sz w:val="18"/>
                <w:szCs w:val="18"/>
                <w:lang w:eastAsia="zh-TW"/>
              </w:rPr>
            </w:pPr>
            <w:r w:rsidRPr="00735DEA">
              <w:rPr>
                <w:sz w:val="18"/>
                <w:szCs w:val="18"/>
              </w:rPr>
              <w:t>Support the offline proposal.</w:t>
            </w:r>
          </w:p>
        </w:tc>
      </w:tr>
      <w:tr w:rsidR="00AF72E0" w14:paraId="141B7930" w14:textId="77777777" w:rsidTr="00E17F04">
        <w:trPr>
          <w:jc w:val="center"/>
        </w:trPr>
        <w:tc>
          <w:tcPr>
            <w:tcW w:w="1494" w:type="dxa"/>
          </w:tcPr>
          <w:p w14:paraId="030A8F54" w14:textId="168D8AF2" w:rsidR="00AF72E0" w:rsidRPr="00E91CE3" w:rsidRDefault="00AF72E0" w:rsidP="00AF72E0">
            <w:pPr>
              <w:snapToGrid w:val="0"/>
              <w:spacing w:line="264" w:lineRule="auto"/>
            </w:pPr>
            <w:r>
              <w:rPr>
                <w:rFonts w:eastAsia="PMingLiU"/>
                <w:sz w:val="18"/>
                <w:szCs w:val="18"/>
                <w:lang w:eastAsia="zh-TW"/>
              </w:rPr>
              <w:t>Intel</w:t>
            </w:r>
          </w:p>
        </w:tc>
        <w:tc>
          <w:tcPr>
            <w:tcW w:w="8144" w:type="dxa"/>
          </w:tcPr>
          <w:p w14:paraId="47293D24" w14:textId="4F1816EB" w:rsidR="00AF72E0" w:rsidRPr="00E91CE3" w:rsidRDefault="00AF72E0" w:rsidP="00AF72E0">
            <w:pPr>
              <w:snapToGrid w:val="0"/>
              <w:spacing w:line="264" w:lineRule="auto"/>
            </w:pPr>
            <w:r>
              <w:rPr>
                <w:rFonts w:eastAsia="PMingLiU"/>
                <w:sz w:val="18"/>
                <w:szCs w:val="18"/>
                <w:lang w:eastAsia="zh-TW"/>
              </w:rPr>
              <w:t>Support the latest FL proposal</w:t>
            </w:r>
          </w:p>
        </w:tc>
      </w:tr>
    </w:tbl>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lastRenderedPageBreak/>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u w:val="single"/>
        </w:rPr>
      </w:pPr>
      <w:r w:rsidRPr="007A6C6F">
        <w:rPr>
          <w:u w:val="single"/>
        </w:rPr>
        <w:t>Offline proposal</w:t>
      </w:r>
    </w:p>
    <w:p w14:paraId="12748CBF" w14:textId="59DCB105" w:rsidR="001B1684" w:rsidRDefault="002F750B" w:rsidP="00AC5059">
      <w:pPr>
        <w:pStyle w:val="0Maintext"/>
        <w:numPr>
          <w:ilvl w:val="0"/>
          <w:numId w:val="80"/>
        </w:numPr>
        <w:rPr>
          <w:u w:val="single"/>
        </w:rPr>
      </w:pPr>
      <w:r>
        <w:rPr>
          <w:u w:val="single"/>
        </w:rPr>
        <w:t>TBD</w:t>
      </w:r>
    </w:p>
    <w:p w14:paraId="7F9C34A9" w14:textId="77777777" w:rsidR="00AA6F67" w:rsidRDefault="00AA6F67" w:rsidP="001B1684">
      <w:pPr>
        <w:pStyle w:val="0Maintext"/>
        <w:rPr>
          <w:u w:val="singl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lastRenderedPageBreak/>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 xml:space="preserve">release some scheduling restrictions which mandate gNB to </w:t>
            </w:r>
            <w:r w:rsidRPr="00AB2001">
              <w:rPr>
                <w:rStyle w:val="Strong"/>
                <w:rFonts w:ascii="Times New Roman" w:eastAsia="Times New Roman" w:hAnsi="Times New Roman" w:cs="Times New Roman"/>
                <w:b w:val="0"/>
                <w:color w:val="auto"/>
                <w:sz w:val="16"/>
                <w:szCs w:val="16"/>
              </w:rPr>
              <w:lastRenderedPageBreak/>
              <w:t>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lastRenderedPageBreak/>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lastRenderedPageBreak/>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1"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1"/>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24337A"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24337A"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24337A"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24337A"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24337A"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24337A"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24337A"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24337A"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24337A"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24337A"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24337A"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24337A"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24337A"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24337A"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24337A"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24337A"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24337A"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24337A"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24337A"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24337A"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24337A"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24337A"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24337A"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24337A"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16BAC" w14:textId="77777777" w:rsidR="0024337A" w:rsidRDefault="0024337A" w:rsidP="005A0FB0">
      <w:r>
        <w:separator/>
      </w:r>
    </w:p>
  </w:endnote>
  <w:endnote w:type="continuationSeparator" w:id="0">
    <w:p w14:paraId="1482048D" w14:textId="77777777" w:rsidR="0024337A" w:rsidRDefault="0024337A"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1BFD0" w14:textId="77777777" w:rsidR="0024337A" w:rsidRDefault="0024337A" w:rsidP="005A0FB0">
      <w:r>
        <w:separator/>
      </w:r>
    </w:p>
  </w:footnote>
  <w:footnote w:type="continuationSeparator" w:id="0">
    <w:p w14:paraId="34CDA78E" w14:textId="77777777" w:rsidR="0024337A" w:rsidRDefault="0024337A"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1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SeongWon Go">
    <w15:presenceInfo w15:providerId="None" w15:userId="SeongWon Go"/>
  </w15:person>
  <w15:person w15:author="Li Guo">
    <w15:presenceInfo w15:providerId="Windows Live" w15:userId="af0bb698de13b6f4"/>
  </w15:person>
  <w15:person w15:author="Administrator">
    <w15:presenceInfo w15:providerId="None" w15:userId="Administrator"/>
  </w15:person>
  <w15:person w15:author="Darcy Tsai">
    <w15:presenceInfo w15:providerId="None" w15:userId="Darcy Tsai"/>
  </w15:person>
  <w15:person w15:author="Alex Liou">
    <w15:presenceInfo w15:providerId="None" w15:userId="Alex Liou"/>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rson w15:author="Xi Zhang">
    <w15:presenceInfo w15:providerId="None" w15:userId="X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2A51"/>
    <w:rsid w:val="00033701"/>
    <w:rsid w:val="00035391"/>
    <w:rsid w:val="000358AE"/>
    <w:rsid w:val="00035D5D"/>
    <w:rsid w:val="00036274"/>
    <w:rsid w:val="00036350"/>
    <w:rsid w:val="000367BA"/>
    <w:rsid w:val="00036B00"/>
    <w:rsid w:val="000372CF"/>
    <w:rsid w:val="00037424"/>
    <w:rsid w:val="00040231"/>
    <w:rsid w:val="0004029D"/>
    <w:rsid w:val="000409B1"/>
    <w:rsid w:val="000422B3"/>
    <w:rsid w:val="00042841"/>
    <w:rsid w:val="0004285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39F0"/>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AE3"/>
    <w:rsid w:val="003D3D38"/>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38D"/>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2696"/>
    <w:rsid w:val="00812988"/>
    <w:rsid w:val="00812AE6"/>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4E"/>
    <w:rsid w:val="00A01FC7"/>
    <w:rsid w:val="00A0257C"/>
    <w:rsid w:val="00A028D1"/>
    <w:rsid w:val="00A02EA2"/>
    <w:rsid w:val="00A0416B"/>
    <w:rsid w:val="00A04228"/>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3CA8"/>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BC9"/>
    <w:rsid w:val="00A90D51"/>
    <w:rsid w:val="00A9155B"/>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2E0"/>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4027D"/>
    <w:rsid w:val="00C402CA"/>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0FB6"/>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C7587"/>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F42"/>
    <w:rsid w:val="00D1671B"/>
    <w:rsid w:val="00D17B88"/>
    <w:rsid w:val="00D17C2F"/>
    <w:rsid w:val="00D17CC7"/>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5163"/>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414B"/>
    <w:rsid w:val="00F242DE"/>
    <w:rsid w:val="00F244D9"/>
    <w:rsid w:val="00F24DBD"/>
    <w:rsid w:val="00F27106"/>
    <w:rsid w:val="00F27595"/>
    <w:rsid w:val="00F27AEE"/>
    <w:rsid w:val="00F27BDD"/>
    <w:rsid w:val="00F27DB5"/>
    <w:rsid w:val="00F30F61"/>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901B7-874D-4823-9E74-B29A0A3D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18253</Words>
  <Characters>104048</Characters>
  <Application>Microsoft Office Word</Application>
  <DocSecurity>0</DocSecurity>
  <Lines>867</Lines>
  <Paragraphs>244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cp:lastModifiedBy>
  <cp:revision>3</cp:revision>
  <dcterms:created xsi:type="dcterms:W3CDTF">2021-08-17T01:14:00Z</dcterms:created>
  <dcterms:modified xsi:type="dcterms:W3CDTF">2021-08-17T02:02:00Z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