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E248" w14:textId="77777777" w:rsidR="00F3663B" w:rsidRDefault="00F3663B">
      <w:pPr>
        <w:snapToGrid w:val="0"/>
        <w:rPr>
          <w:rFonts w:ascii="Arial" w:hAnsi="Arial" w:cs="Arial"/>
          <w:b/>
          <w:bCs/>
          <w:lang w:val="de-DE"/>
        </w:rPr>
      </w:pPr>
    </w:p>
    <w:p w14:paraId="42FA91DD" w14:textId="77777777" w:rsidR="00F3663B" w:rsidRDefault="007743E1">
      <w:pPr>
        <w:snapToGrid w:val="0"/>
        <w:spacing w:after="120" w:line="288" w:lineRule="auto"/>
        <w:jc w:val="both"/>
        <w:rPr>
          <w:sz w:val="20"/>
          <w:szCs w:val="20"/>
        </w:rPr>
      </w:pPr>
      <w:r>
        <w:rPr>
          <w:sz w:val="20"/>
          <w:szCs w:val="20"/>
        </w:rPr>
        <w:t xml:space="preserve">Companies are to share their inputs on the excel spreadsheet in </w:t>
      </w:r>
      <w:hyperlink r:id="rId9" w:history="1">
        <w:r>
          <w:rPr>
            <w:rStyle w:val="Hyperlink"/>
            <w:sz w:val="20"/>
            <w:szCs w:val="20"/>
          </w:rPr>
          <w:t>/tsg_ran/WG1_RL1/TSGR1_106-e/Inbox/drafts/8.1.2.1/PUCCH&amp;PUSCH/RRC/</w:t>
        </w:r>
      </w:hyperlink>
      <w:r>
        <w:rPr>
          <w:sz w:val="20"/>
          <w:szCs w:val="20"/>
        </w:rPr>
        <w:t xml:space="preserve"> herein.</w:t>
      </w:r>
    </w:p>
    <w:p w14:paraId="21BA9D7C" w14:textId="77777777" w:rsidR="00F3663B" w:rsidRDefault="00F3663B">
      <w:pPr>
        <w:pStyle w:val="Heading2"/>
        <w:ind w:left="720"/>
      </w:pPr>
    </w:p>
    <w:p w14:paraId="0F385B7E" w14:textId="77777777" w:rsidR="00F3663B" w:rsidRDefault="007743E1">
      <w:pPr>
        <w:pStyle w:val="Heading2"/>
        <w:numPr>
          <w:ilvl w:val="0"/>
          <w:numId w:val="5"/>
        </w:numPr>
      </w:pPr>
      <w:r>
        <w:t>Inputs on initial version</w:t>
      </w:r>
    </w:p>
    <w:p w14:paraId="001AA228" w14:textId="77777777" w:rsidR="00F3663B" w:rsidRDefault="007743E1">
      <w:pPr>
        <w:snapToGrid w:val="0"/>
        <w:spacing w:after="120" w:line="288" w:lineRule="auto"/>
        <w:jc w:val="both"/>
        <w:rPr>
          <w:sz w:val="20"/>
          <w:szCs w:val="20"/>
        </w:rPr>
      </w:pPr>
      <w:r>
        <w:rPr>
          <w:sz w:val="20"/>
          <w:szCs w:val="20"/>
        </w:rPr>
        <w:t>Please share your inputs, if any, in the</w:t>
      </w:r>
      <w:r>
        <w:rPr>
          <w:sz w:val="20"/>
          <w:szCs w:val="20"/>
        </w:rPr>
        <w:t xml:space="preserve"> following table</w:t>
      </w:r>
    </w:p>
    <w:p w14:paraId="18CB808C" w14:textId="77777777" w:rsidR="00F3663B" w:rsidRDefault="00F3663B">
      <w:pPr>
        <w:snapToGrid w:val="0"/>
        <w:jc w:val="both"/>
        <w:rPr>
          <w:sz w:val="18"/>
          <w:szCs w:val="20"/>
        </w:rPr>
      </w:pPr>
    </w:p>
    <w:p w14:paraId="520F2E30" w14:textId="77777777" w:rsidR="00F3663B" w:rsidRDefault="007743E1">
      <w:pPr>
        <w:pStyle w:val="Caption"/>
        <w:jc w:val="center"/>
      </w:pPr>
      <w:r>
        <w:t>Table 1 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F3663B" w14:paraId="18343B61"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6BB98B" w14:textId="77777777" w:rsidR="00F3663B" w:rsidRDefault="007743E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EB9C7D6" w14:textId="77777777" w:rsidR="00F3663B" w:rsidRDefault="007743E1">
            <w:pPr>
              <w:snapToGrid w:val="0"/>
              <w:rPr>
                <w:b/>
                <w:sz w:val="18"/>
                <w:szCs w:val="18"/>
              </w:rPr>
            </w:pPr>
            <w:r>
              <w:rPr>
                <w:b/>
                <w:sz w:val="18"/>
                <w:szCs w:val="18"/>
              </w:rPr>
              <w:t>Input</w:t>
            </w:r>
          </w:p>
        </w:tc>
      </w:tr>
      <w:tr w:rsidR="00F3663B" w14:paraId="6C1F91D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BB87" w14:textId="77777777" w:rsidR="00F3663B" w:rsidRDefault="007743E1">
            <w:pPr>
              <w:snapToGrid w:val="0"/>
              <w:rPr>
                <w:rFonts w:eastAsia="DengXian"/>
                <w:sz w:val="18"/>
                <w:szCs w:val="18"/>
              </w:rPr>
            </w:pPr>
            <w:r>
              <w:rPr>
                <w:rFonts w:eastAsia="DengXian"/>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E1DE" w14:textId="5508D8B6" w:rsidR="00F3663B" w:rsidRDefault="007743E1">
            <w:pPr>
              <w:pStyle w:val="ListParagraph"/>
              <w:numPr>
                <w:ilvl w:val="0"/>
                <w:numId w:val="6"/>
              </w:numPr>
              <w:snapToGrid w:val="0"/>
              <w:rPr>
                <w:rFonts w:eastAsia="DengXian"/>
                <w:b/>
                <w:color w:val="3333FF"/>
                <w:sz w:val="18"/>
                <w:szCs w:val="18"/>
                <w:lang w:eastAsia="zh-CN"/>
              </w:rPr>
            </w:pPr>
            <w:proofErr w:type="spellStart"/>
            <w:r>
              <w:rPr>
                <w:rFonts w:eastAsia="DengXian"/>
                <w:b/>
                <w:color w:val="3333FF"/>
                <w:sz w:val="18"/>
                <w:szCs w:val="18"/>
                <w:lang w:eastAsia="zh-CN"/>
              </w:rPr>
              <w:t>MappingPattern</w:t>
            </w:r>
            <w:proofErr w:type="spellEnd"/>
            <w:r>
              <w:rPr>
                <w:rFonts w:eastAsia="DengXian"/>
                <w:b/>
                <w:color w:val="3333FF"/>
                <w:sz w:val="18"/>
                <w:szCs w:val="18"/>
                <w:lang w:eastAsia="zh-CN"/>
              </w:rPr>
              <w:t>: It seems we have not agreed this is configured by RRC</w:t>
            </w:r>
          </w:p>
          <w:p w14:paraId="4F6E9230" w14:textId="267B6ACA" w:rsidR="00D7334C" w:rsidRPr="00D7334C" w:rsidRDefault="00D7334C" w:rsidP="00D7334C">
            <w:pPr>
              <w:pStyle w:val="ListParagraph"/>
              <w:snapToGrid w:val="0"/>
              <w:rPr>
                <w:rFonts w:eastAsia="DengXian"/>
                <w:bCs/>
                <w:color w:val="7030A0"/>
                <w:sz w:val="18"/>
                <w:szCs w:val="18"/>
                <w:lang w:eastAsia="zh-CN"/>
              </w:rPr>
            </w:pPr>
            <w:r w:rsidRPr="00D7334C">
              <w:rPr>
                <w:rFonts w:eastAsia="DengXian"/>
                <w:bCs/>
                <w:color w:val="7030A0"/>
                <w:sz w:val="18"/>
                <w:szCs w:val="18"/>
                <w:lang w:eastAsia="zh-CN"/>
              </w:rPr>
              <w:t xml:space="preserve">Mod: Please see the agreement copied by SS. There is </w:t>
            </w:r>
            <w:proofErr w:type="spellStart"/>
            <w:r w:rsidRPr="00D7334C">
              <w:rPr>
                <w:rFonts w:eastAsia="DengXian"/>
                <w:bCs/>
                <w:color w:val="7030A0"/>
                <w:sz w:val="18"/>
                <w:szCs w:val="18"/>
                <w:lang w:eastAsia="zh-CN"/>
              </w:rPr>
              <w:t>aan</w:t>
            </w:r>
            <w:proofErr w:type="spellEnd"/>
            <w:r w:rsidRPr="00D7334C">
              <w:rPr>
                <w:rFonts w:eastAsia="DengXian"/>
                <w:bCs/>
                <w:color w:val="7030A0"/>
                <w:sz w:val="18"/>
                <w:szCs w:val="18"/>
                <w:lang w:eastAsia="zh-CN"/>
              </w:rPr>
              <w:t xml:space="preserve"> agreement on that. </w:t>
            </w:r>
          </w:p>
          <w:p w14:paraId="65B9C17C" w14:textId="77777777" w:rsidR="00F3663B" w:rsidRDefault="007743E1">
            <w:pPr>
              <w:pStyle w:val="ListParagraph"/>
              <w:numPr>
                <w:ilvl w:val="0"/>
                <w:numId w:val="6"/>
              </w:numPr>
              <w:snapToGrid w:val="0"/>
              <w:rPr>
                <w:rFonts w:eastAsia="DengXian"/>
                <w:b/>
                <w:color w:val="3333FF"/>
                <w:sz w:val="18"/>
                <w:szCs w:val="18"/>
                <w:lang w:eastAsia="zh-CN"/>
              </w:rPr>
            </w:pPr>
            <w:r>
              <w:rPr>
                <w:rFonts w:eastAsia="DengXian"/>
                <w:b/>
                <w:color w:val="3333FF"/>
                <w:sz w:val="18"/>
                <w:szCs w:val="18"/>
                <w:lang w:eastAsia="zh-CN"/>
              </w:rPr>
              <w:t>FFS: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(without </w:t>
            </w:r>
            <w:proofErr w:type="spellStart"/>
            <w:r>
              <w:rPr>
                <w:rFonts w:eastAsia="DengXian"/>
                <w:b/>
                <w:color w:val="3333FF"/>
                <w:sz w:val="18"/>
                <w:szCs w:val="18"/>
                <w:lang w:eastAsia="zh-CN"/>
              </w:rPr>
              <w:t>referenceSignal</w:t>
            </w:r>
            <w:proofErr w:type="spellEnd"/>
            <w:r>
              <w:rPr>
                <w:rFonts w:eastAsia="DengXian"/>
                <w:b/>
                <w:color w:val="3333FF"/>
                <w:sz w:val="18"/>
                <w:szCs w:val="18"/>
                <w:lang w:eastAsia="zh-CN"/>
              </w:rPr>
              <w:t>) or PUCCH-</w:t>
            </w:r>
            <w:proofErr w:type="spellStart"/>
            <w:r>
              <w:rPr>
                <w:rFonts w:eastAsia="DengXian"/>
                <w:b/>
                <w:color w:val="3333FF"/>
                <w:sz w:val="18"/>
                <w:szCs w:val="18"/>
                <w:lang w:eastAsia="zh-CN"/>
              </w:rPr>
              <w:t>PowerControlSetInfo</w:t>
            </w:r>
            <w:proofErr w:type="spellEnd"/>
            <w:r>
              <w:rPr>
                <w:rFonts w:eastAsia="DengXian"/>
                <w:b/>
                <w:color w:val="3333FF"/>
                <w:sz w:val="18"/>
                <w:szCs w:val="18"/>
                <w:lang w:eastAsia="zh-CN"/>
              </w:rPr>
              <w:t xml:space="preserve"> (new IE): I am not sure wheth</w:t>
            </w:r>
            <w:r>
              <w:rPr>
                <w:rFonts w:eastAsia="DengXian"/>
                <w:b/>
                <w:color w:val="3333FF"/>
                <w:sz w:val="18"/>
                <w:szCs w:val="18"/>
                <w:lang w:eastAsia="zh-CN"/>
              </w:rPr>
              <w:t>er we have agreed that “from RAN1 point of view, one possible example is to reuse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except for the </w:t>
            </w:r>
            <w:proofErr w:type="spellStart"/>
            <w:r>
              <w:rPr>
                <w:rFonts w:eastAsia="DengXian"/>
                <w:b/>
                <w:color w:val="3333FF"/>
                <w:sz w:val="18"/>
                <w:szCs w:val="18"/>
                <w:lang w:eastAsia="zh-CN"/>
              </w:rPr>
              <w:t>referenceSignal</w:t>
            </w:r>
            <w:proofErr w:type="spellEnd"/>
            <w:r>
              <w:rPr>
                <w:rFonts w:eastAsia="DengXian"/>
                <w:b/>
                <w:color w:val="3333FF"/>
                <w:sz w:val="18"/>
                <w:szCs w:val="18"/>
                <w:lang w:eastAsia="zh-CN"/>
              </w:rPr>
              <w:t>”. In our view, it can be as follows:</w:t>
            </w:r>
          </w:p>
          <w:p w14:paraId="2240A8F6" w14:textId="77777777" w:rsidR="00F3663B" w:rsidRDefault="007743E1">
            <w:pPr>
              <w:pStyle w:val="ListParagraph"/>
              <w:numPr>
                <w:ilvl w:val="1"/>
                <w:numId w:val="6"/>
              </w:numPr>
              <w:snapToGrid w:val="0"/>
              <w:rPr>
                <w:rFonts w:eastAsia="DengXian"/>
                <w:b/>
                <w:color w:val="3333FF"/>
                <w:sz w:val="18"/>
                <w:szCs w:val="18"/>
                <w:lang w:eastAsia="zh-CN"/>
              </w:rPr>
            </w:pPr>
            <w:r>
              <w:rPr>
                <w:rFonts w:eastAsia="DengXian"/>
                <w:b/>
                <w:color w:val="3333FF"/>
                <w:sz w:val="18"/>
                <w:szCs w:val="18"/>
                <w:lang w:eastAsia="zh-CN"/>
              </w:rPr>
              <w:t>PUCCH-</w:t>
            </w:r>
            <w:proofErr w:type="spellStart"/>
            <w:r>
              <w:rPr>
                <w:rFonts w:eastAsia="DengXian"/>
                <w:b/>
                <w:color w:val="3333FF"/>
                <w:sz w:val="18"/>
                <w:szCs w:val="18"/>
                <w:lang w:eastAsia="zh-CN"/>
              </w:rPr>
              <w:t>PowerControlSetInfo</w:t>
            </w:r>
            <w:proofErr w:type="spellEnd"/>
            <w:r>
              <w:rPr>
                <w:rFonts w:eastAsia="DengXian"/>
                <w:b/>
                <w:color w:val="3333FF"/>
                <w:sz w:val="18"/>
                <w:szCs w:val="18"/>
                <w:lang w:eastAsia="zh-CN"/>
              </w:rPr>
              <w:t xml:space="preserve">; whether to reuse legacy structure or create new </w:t>
            </w:r>
            <w:r>
              <w:rPr>
                <w:rFonts w:eastAsia="DengXian"/>
                <w:b/>
                <w:color w:val="3333FF"/>
                <w:sz w:val="18"/>
                <w:szCs w:val="18"/>
                <w:lang w:eastAsia="zh-CN"/>
              </w:rPr>
              <w:t>structure is up to RAN2; candidate value: similar to PUCCH-</w:t>
            </w:r>
            <w:proofErr w:type="spellStart"/>
            <w:r>
              <w:rPr>
                <w:rFonts w:eastAsia="DengXian"/>
                <w:b/>
                <w:color w:val="3333FF"/>
                <w:sz w:val="18"/>
                <w:szCs w:val="18"/>
                <w:lang w:eastAsia="zh-CN"/>
              </w:rPr>
              <w:t>spatialRelationInfo</w:t>
            </w:r>
            <w:proofErr w:type="spellEnd"/>
            <w:r>
              <w:rPr>
                <w:rFonts w:eastAsia="DengXian"/>
                <w:b/>
                <w:color w:val="3333FF"/>
                <w:sz w:val="18"/>
                <w:szCs w:val="18"/>
                <w:lang w:eastAsia="zh-CN"/>
              </w:rPr>
              <w:t xml:space="preserve"> without </w:t>
            </w:r>
            <w:proofErr w:type="spellStart"/>
            <w:r>
              <w:rPr>
                <w:rFonts w:eastAsia="DengXian"/>
                <w:b/>
                <w:color w:val="3333FF"/>
                <w:sz w:val="18"/>
                <w:szCs w:val="18"/>
                <w:lang w:eastAsia="zh-CN"/>
              </w:rPr>
              <w:t>referenceSignal</w:t>
            </w:r>
            <w:proofErr w:type="spellEnd"/>
          </w:p>
          <w:p w14:paraId="259EA2F6" w14:textId="19484A5B" w:rsidR="00F3663B" w:rsidRPr="00D7334C" w:rsidRDefault="00D7334C" w:rsidP="00D7334C">
            <w:pPr>
              <w:snapToGrid w:val="0"/>
              <w:ind w:left="720"/>
              <w:rPr>
                <w:rFonts w:eastAsia="DengXian"/>
                <w:bCs/>
                <w:color w:val="7030A0"/>
                <w:sz w:val="18"/>
                <w:szCs w:val="18"/>
              </w:rPr>
            </w:pPr>
            <w:r w:rsidRPr="00D7334C">
              <w:rPr>
                <w:rFonts w:eastAsia="DengXian"/>
                <w:bCs/>
                <w:color w:val="7030A0"/>
                <w:sz w:val="18"/>
                <w:szCs w:val="18"/>
              </w:rPr>
              <w:t>Mod: the use of PUCCH-</w:t>
            </w:r>
            <w:proofErr w:type="spellStart"/>
            <w:r w:rsidRPr="00D7334C">
              <w:rPr>
                <w:rFonts w:eastAsia="DengXian"/>
                <w:bCs/>
                <w:color w:val="7030A0"/>
                <w:sz w:val="18"/>
                <w:szCs w:val="18"/>
              </w:rPr>
              <w:t>SpatialrelationInfo</w:t>
            </w:r>
            <w:proofErr w:type="spellEnd"/>
            <w:r w:rsidRPr="00D7334C">
              <w:rPr>
                <w:rFonts w:eastAsia="DengXian"/>
                <w:bCs/>
                <w:color w:val="7030A0"/>
                <w:sz w:val="18"/>
                <w:szCs w:val="18"/>
              </w:rPr>
              <w:t xml:space="preserve"> was mentioned as an example in the agreement. </w:t>
            </w:r>
            <w:r>
              <w:rPr>
                <w:rFonts w:eastAsia="DengXian"/>
                <w:bCs/>
                <w:color w:val="7030A0"/>
                <w:sz w:val="18"/>
                <w:szCs w:val="18"/>
              </w:rPr>
              <w:t xml:space="preserve">There is no direct agreement to conclude the RRC parameter here. That’s why FFS is mentioned. </w:t>
            </w:r>
          </w:p>
          <w:p w14:paraId="73D46D0D" w14:textId="77777777" w:rsidR="00D7334C" w:rsidRDefault="00D7334C" w:rsidP="00D7334C">
            <w:pPr>
              <w:snapToGrid w:val="0"/>
              <w:ind w:left="720"/>
              <w:rPr>
                <w:rFonts w:eastAsia="DengXian"/>
                <w:b/>
                <w:color w:val="3333FF"/>
                <w:sz w:val="18"/>
                <w:szCs w:val="18"/>
              </w:rPr>
            </w:pPr>
          </w:p>
          <w:p w14:paraId="51DE76AE" w14:textId="77777777" w:rsidR="00F3663B" w:rsidRDefault="007743E1">
            <w:pPr>
              <w:pStyle w:val="ListParagraph"/>
              <w:numPr>
                <w:ilvl w:val="0"/>
                <w:numId w:val="6"/>
              </w:numPr>
              <w:snapToGrid w:val="0"/>
              <w:rPr>
                <w:rFonts w:eastAsia="DengXian"/>
                <w:b/>
                <w:color w:val="3333FF"/>
                <w:sz w:val="18"/>
                <w:szCs w:val="18"/>
                <w:lang w:eastAsia="zh-CN"/>
              </w:rPr>
            </w:pPr>
            <w:proofErr w:type="spellStart"/>
            <w:r>
              <w:rPr>
                <w:rFonts w:eastAsia="DengXian"/>
                <w:b/>
                <w:color w:val="3333FF"/>
                <w:sz w:val="18"/>
                <w:szCs w:val="18"/>
                <w:lang w:eastAsia="zh-CN"/>
              </w:rPr>
              <w:t>SecondTPCFieldDCI</w:t>
            </w:r>
            <w:proofErr w:type="spellEnd"/>
            <w:r>
              <w:rPr>
                <w:rFonts w:eastAsia="DengXian"/>
                <w:b/>
                <w:color w:val="3333FF"/>
                <w:sz w:val="18"/>
                <w:szCs w:val="18"/>
                <w:lang w:eastAsia="zh-CN"/>
              </w:rPr>
              <w:t xml:space="preserve">-x-y: In our view, one RRC parameter per UL channel seems to be enough. </w:t>
            </w:r>
          </w:p>
          <w:p w14:paraId="5E7BDDB5" w14:textId="50E9C39A" w:rsidR="00F3663B" w:rsidRPr="00D7334C" w:rsidRDefault="00D7334C" w:rsidP="00D7334C">
            <w:pPr>
              <w:snapToGrid w:val="0"/>
              <w:ind w:left="720"/>
              <w:rPr>
                <w:rFonts w:eastAsia="DengXian"/>
                <w:bCs/>
                <w:color w:val="7030A0"/>
                <w:sz w:val="18"/>
                <w:szCs w:val="18"/>
              </w:rPr>
            </w:pPr>
            <w:r w:rsidRPr="00D7334C">
              <w:rPr>
                <w:rFonts w:eastAsia="DengXian"/>
                <w:bCs/>
                <w:color w:val="7030A0"/>
                <w:sz w:val="18"/>
                <w:szCs w:val="18"/>
              </w:rPr>
              <w:t xml:space="preserve">Mod: It is the same parameter but </w:t>
            </w:r>
            <w:r>
              <w:rPr>
                <w:rFonts w:eastAsia="DengXian"/>
                <w:bCs/>
                <w:color w:val="7030A0"/>
                <w:sz w:val="18"/>
                <w:szCs w:val="18"/>
              </w:rPr>
              <w:t>copied only for valid</w:t>
            </w:r>
            <w:r w:rsidRPr="00D7334C">
              <w:rPr>
                <w:rFonts w:eastAsia="DengXian"/>
                <w:bCs/>
                <w:color w:val="7030A0"/>
                <w:sz w:val="18"/>
                <w:szCs w:val="18"/>
              </w:rPr>
              <w:t xml:space="preserve"> DCI formats</w:t>
            </w:r>
            <w:r>
              <w:rPr>
                <w:rFonts w:eastAsia="DengXian"/>
                <w:bCs/>
                <w:color w:val="7030A0"/>
                <w:sz w:val="18"/>
                <w:szCs w:val="18"/>
              </w:rPr>
              <w:t>. This is</w:t>
            </w:r>
            <w:r w:rsidRPr="00D7334C">
              <w:rPr>
                <w:rFonts w:eastAsia="DengXian"/>
                <w:bCs/>
                <w:color w:val="7030A0"/>
                <w:sz w:val="18"/>
                <w:szCs w:val="18"/>
              </w:rPr>
              <w:t xml:space="preserve"> similar to many other cases</w:t>
            </w:r>
            <w:r>
              <w:rPr>
                <w:rFonts w:eastAsia="DengXian"/>
                <w:bCs/>
                <w:color w:val="7030A0"/>
                <w:sz w:val="18"/>
                <w:szCs w:val="18"/>
              </w:rPr>
              <w:t xml:space="preserve"> that DCI formats are referred in the RRC IE</w:t>
            </w:r>
            <w:r w:rsidRPr="00D7334C">
              <w:rPr>
                <w:rFonts w:eastAsia="DengXian"/>
                <w:bCs/>
                <w:color w:val="7030A0"/>
                <w:sz w:val="18"/>
                <w:szCs w:val="18"/>
              </w:rPr>
              <w:t xml:space="preserve">. </w:t>
            </w:r>
          </w:p>
          <w:p w14:paraId="50F54331" w14:textId="77777777" w:rsidR="00F3663B" w:rsidRDefault="00F3663B">
            <w:pPr>
              <w:snapToGrid w:val="0"/>
              <w:rPr>
                <w:rFonts w:eastAsia="DengXian"/>
                <w:b/>
                <w:color w:val="3333FF"/>
                <w:sz w:val="18"/>
                <w:szCs w:val="18"/>
              </w:rPr>
            </w:pPr>
          </w:p>
        </w:tc>
      </w:tr>
      <w:tr w:rsidR="00F3663B" w14:paraId="1D6A5A7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5D59" w14:textId="77777777" w:rsidR="00F3663B" w:rsidRDefault="007743E1">
            <w:pPr>
              <w:snapToGrid w:val="0"/>
              <w:rPr>
                <w:rFonts w:eastAsia="Malgun Gothic"/>
                <w:sz w:val="18"/>
                <w:szCs w:val="18"/>
                <w:lang w:eastAsia="ko-KR"/>
              </w:rPr>
            </w:pPr>
            <w:r>
              <w:rPr>
                <w:rFonts w:eastAsia="Malgun Gothic" w:hint="eastAsia"/>
                <w:sz w:val="18"/>
                <w:szCs w:val="18"/>
                <w:lang w:eastAsia="ko-KR"/>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CA45" w14:textId="77777777" w:rsidR="00F3663B" w:rsidRDefault="007743E1">
            <w:pPr>
              <w:snapToGrid w:val="0"/>
              <w:jc w:val="both"/>
              <w:rPr>
                <w:rFonts w:eastAsia="Malgun Gothic"/>
                <w:bCs/>
                <w:sz w:val="20"/>
                <w:szCs w:val="20"/>
                <w:lang w:eastAsia="ko-KR"/>
              </w:rPr>
            </w:pPr>
            <w:r>
              <w:rPr>
                <w:rFonts w:eastAsia="Malgun Gothic"/>
                <w:bCs/>
                <w:sz w:val="20"/>
                <w:szCs w:val="20"/>
                <w:lang w:eastAsia="ko-KR"/>
              </w:rPr>
              <w:t>For ‘</w:t>
            </w:r>
            <w:proofErr w:type="spellStart"/>
            <w:r>
              <w:rPr>
                <w:rFonts w:eastAsia="Malgun Gothic"/>
                <w:bCs/>
                <w:sz w:val="20"/>
                <w:szCs w:val="20"/>
                <w:lang w:eastAsia="ko-KR"/>
              </w:rPr>
              <w:t>MappingPattern</w:t>
            </w:r>
            <w:proofErr w:type="spellEnd"/>
            <w:r>
              <w:rPr>
                <w:rFonts w:eastAsia="Malgun Gothic"/>
                <w:bCs/>
                <w:sz w:val="20"/>
                <w:szCs w:val="20"/>
                <w:lang w:eastAsia="ko-KR"/>
              </w:rPr>
              <w:t xml:space="preserve">’, we think new RRC is </w:t>
            </w:r>
            <w:r>
              <w:rPr>
                <w:rFonts w:eastAsia="Malgun Gothic"/>
                <w:bCs/>
                <w:sz w:val="20"/>
                <w:szCs w:val="20"/>
                <w:lang w:eastAsia="ko-KR"/>
              </w:rPr>
              <w:t>needed because there are the agreements as follows:</w:t>
            </w:r>
          </w:p>
          <w:p w14:paraId="7A646F9C" w14:textId="77777777" w:rsidR="00F3663B" w:rsidRDefault="00F3663B">
            <w:pPr>
              <w:snapToGrid w:val="0"/>
              <w:jc w:val="both"/>
              <w:rPr>
                <w:rFonts w:eastAsia="Malgun Gothic"/>
                <w:bCs/>
                <w:sz w:val="20"/>
                <w:szCs w:val="20"/>
                <w:lang w:eastAsia="ko-KR"/>
              </w:rPr>
            </w:pPr>
          </w:p>
          <w:p w14:paraId="7A1ABCDD" w14:textId="77777777" w:rsidR="00F3663B" w:rsidRDefault="007743E1">
            <w:pPr>
              <w:rPr>
                <w:rFonts w:cs="Times"/>
                <w:b/>
                <w:bCs/>
                <w:sz w:val="20"/>
                <w:szCs w:val="20"/>
                <w:lang w:eastAsia="fr-FR"/>
              </w:rPr>
            </w:pPr>
            <w:r>
              <w:rPr>
                <w:rFonts w:cs="Times"/>
                <w:b/>
                <w:bCs/>
                <w:sz w:val="20"/>
                <w:szCs w:val="20"/>
                <w:highlight w:val="green"/>
              </w:rPr>
              <w:t>Agreement</w:t>
            </w:r>
            <w:r>
              <w:rPr>
                <w:rFonts w:cs="Times"/>
                <w:b/>
                <w:bCs/>
                <w:sz w:val="20"/>
                <w:szCs w:val="20"/>
                <w:lang w:eastAsia="fr-FR"/>
              </w:rPr>
              <w:t xml:space="preserve"> </w:t>
            </w:r>
          </w:p>
          <w:p w14:paraId="6ECC5A9A" w14:textId="77777777" w:rsidR="00F3663B" w:rsidRDefault="007743E1">
            <w:pPr>
              <w:rPr>
                <w:rFonts w:cs="Times"/>
                <w:sz w:val="20"/>
                <w:szCs w:val="20"/>
                <w:lang w:eastAsia="fr-FR"/>
              </w:rPr>
            </w:pPr>
            <w:r>
              <w:rPr>
                <w:rFonts w:cs="Times"/>
                <w:b/>
                <w:bCs/>
                <w:sz w:val="20"/>
                <w:szCs w:val="20"/>
                <w:lang w:eastAsia="fr-FR"/>
              </w:rPr>
              <w:t>Confirm the following Working Assumption</w:t>
            </w:r>
            <w:r>
              <w:rPr>
                <w:rFonts w:cs="Times"/>
                <w:sz w:val="20"/>
                <w:szCs w:val="20"/>
                <w:lang w:eastAsia="fr-FR"/>
              </w:rPr>
              <w:t xml:space="preserve"> (with small correction of typo and clarification on UE capability in </w:t>
            </w:r>
            <w:r>
              <w:rPr>
                <w:rFonts w:cs="Times"/>
                <w:color w:val="FF0000"/>
                <w:sz w:val="20"/>
                <w:szCs w:val="20"/>
                <w:lang w:eastAsia="fr-FR"/>
              </w:rPr>
              <w:t>RED</w:t>
            </w:r>
            <w:r>
              <w:rPr>
                <w:rFonts w:cs="Times"/>
                <w:sz w:val="20"/>
                <w:szCs w:val="20"/>
                <w:lang w:eastAsia="fr-FR"/>
              </w:rPr>
              <w:t>):</w:t>
            </w:r>
          </w:p>
          <w:p w14:paraId="30BCAA93" w14:textId="77777777" w:rsidR="00F3663B" w:rsidRDefault="007743E1">
            <w:pPr>
              <w:numPr>
                <w:ilvl w:val="0"/>
                <w:numId w:val="7"/>
              </w:numPr>
              <w:rPr>
                <w:rFonts w:cs="Times"/>
                <w:sz w:val="20"/>
                <w:szCs w:val="20"/>
              </w:rPr>
            </w:pPr>
            <w:r>
              <w:rPr>
                <w:rFonts w:cs="Times"/>
                <w:sz w:val="20"/>
                <w:szCs w:val="20"/>
              </w:rPr>
              <w:t xml:space="preserve">For beam mapping /power control parameter set mapping for PUCCH </w:t>
            </w:r>
            <w:r>
              <w:rPr>
                <w:rFonts w:cs="Times"/>
                <w:sz w:val="20"/>
                <w:szCs w:val="20"/>
              </w:rPr>
              <w:t>repetitions,</w:t>
            </w:r>
          </w:p>
          <w:p w14:paraId="50E8A125" w14:textId="77777777" w:rsidR="00F3663B" w:rsidRDefault="007743E1">
            <w:pPr>
              <w:numPr>
                <w:ilvl w:val="1"/>
                <w:numId w:val="8"/>
              </w:numPr>
              <w:contextualSpacing/>
              <w:rPr>
                <w:rFonts w:cs="Times"/>
                <w:sz w:val="20"/>
                <w:szCs w:val="20"/>
                <w:lang w:eastAsia="fr-FR"/>
              </w:rPr>
            </w:pPr>
            <w:r>
              <w:rPr>
                <w:rFonts w:cs="Times"/>
                <w:sz w:val="20"/>
                <w:szCs w:val="20"/>
                <w:lang w:eastAsia="fr-FR"/>
              </w:rPr>
              <w:t>For M-TRP PUCCH Scheme 1 in FR1, it is possible to configure either cyclic mapping or sequential mapping of power control parameter sets over PUCCH repetitions (similar to spatial relation info’s over PUCCH repetitions).</w:t>
            </w:r>
          </w:p>
          <w:p w14:paraId="077AD6D2" w14:textId="77777777" w:rsidR="00F3663B" w:rsidRDefault="007743E1">
            <w:pPr>
              <w:numPr>
                <w:ilvl w:val="1"/>
                <w:numId w:val="8"/>
              </w:numPr>
              <w:contextualSpacing/>
              <w:rPr>
                <w:rFonts w:cs="Times"/>
                <w:sz w:val="20"/>
                <w:szCs w:val="20"/>
                <w:lang w:eastAsia="fr-FR"/>
              </w:rPr>
            </w:pPr>
            <w:r>
              <w:rPr>
                <w:rFonts w:cs="Times"/>
                <w:sz w:val="20"/>
                <w:szCs w:val="20"/>
                <w:lang w:eastAsia="fr-FR"/>
              </w:rPr>
              <w:t>For M-TRP PUCCH Scheme</w:t>
            </w:r>
            <w:r>
              <w:rPr>
                <w:rFonts w:cs="Times"/>
                <w:sz w:val="20"/>
                <w:szCs w:val="20"/>
                <w:lang w:eastAsia="fr-FR"/>
              </w:rPr>
              <w:t xml:space="preserve"> 3, reuse the same methods as Scheme 1 (by replacing slots with sub-slots) for beam mapping or power control </w:t>
            </w:r>
            <w:r>
              <w:rPr>
                <w:rFonts w:cs="Times"/>
                <w:strike/>
                <w:color w:val="FF0000"/>
                <w:sz w:val="20"/>
                <w:szCs w:val="20"/>
                <w:lang w:eastAsia="fr-FR"/>
              </w:rPr>
              <w:t>resource</w:t>
            </w:r>
            <w:r>
              <w:rPr>
                <w:rFonts w:cs="Times"/>
                <w:color w:val="FF0000"/>
                <w:sz w:val="20"/>
                <w:szCs w:val="20"/>
                <w:lang w:eastAsia="fr-FR"/>
              </w:rPr>
              <w:t xml:space="preserve"> parameter </w:t>
            </w:r>
            <w:r>
              <w:rPr>
                <w:rFonts w:cs="Times"/>
                <w:sz w:val="20"/>
                <w:szCs w:val="20"/>
                <w:lang w:eastAsia="fr-FR"/>
              </w:rPr>
              <w:t>set mapping</w:t>
            </w:r>
            <w:r>
              <w:rPr>
                <w:rFonts w:cs="Times"/>
                <w:strike/>
                <w:sz w:val="20"/>
                <w:szCs w:val="20"/>
                <w:lang w:eastAsia="fr-FR"/>
              </w:rPr>
              <w:t xml:space="preserve"> </w:t>
            </w:r>
            <w:r>
              <w:rPr>
                <w:rFonts w:cs="Times"/>
                <w:strike/>
                <w:color w:val="FF0000"/>
                <w:sz w:val="20"/>
                <w:szCs w:val="20"/>
                <w:lang w:eastAsia="fr-FR"/>
              </w:rPr>
              <w:t>to sub-slots</w:t>
            </w:r>
            <w:r>
              <w:rPr>
                <w:rFonts w:cs="Times"/>
                <w:color w:val="FF0000"/>
                <w:sz w:val="20"/>
                <w:szCs w:val="20"/>
                <w:lang w:eastAsia="fr-FR"/>
              </w:rPr>
              <w:t>.</w:t>
            </w:r>
          </w:p>
          <w:p w14:paraId="0E8FE99E" w14:textId="77777777" w:rsidR="00F3663B" w:rsidRDefault="007743E1">
            <w:pPr>
              <w:numPr>
                <w:ilvl w:val="1"/>
                <w:numId w:val="8"/>
              </w:numPr>
              <w:contextualSpacing/>
              <w:rPr>
                <w:rFonts w:cs="Times"/>
                <w:color w:val="FF0000"/>
                <w:sz w:val="20"/>
                <w:szCs w:val="20"/>
                <w:lang w:eastAsia="fr-FR"/>
              </w:rPr>
            </w:pPr>
            <w:r>
              <w:rPr>
                <w:rFonts w:cs="Times"/>
                <w:color w:val="FF0000"/>
                <w:sz w:val="20"/>
                <w:szCs w:val="20"/>
              </w:rPr>
              <w:t xml:space="preserve">The </w:t>
            </w:r>
            <w:r>
              <w:rPr>
                <w:rFonts w:cs="Times"/>
                <w:color w:val="FF0000"/>
                <w:sz w:val="20"/>
                <w:szCs w:val="20"/>
                <w:lang w:eastAsia="fr-FR"/>
              </w:rPr>
              <w:t>support</w:t>
            </w:r>
            <w:r>
              <w:rPr>
                <w:rFonts w:cs="Times"/>
                <w:color w:val="FF0000"/>
                <w:sz w:val="20"/>
                <w:szCs w:val="20"/>
              </w:rPr>
              <w:t xml:space="preserve"> of cyclic mapping can be optional UE feature for the cases when the number of repetitions </w:t>
            </w:r>
            <w:r>
              <w:rPr>
                <w:rFonts w:cs="Times"/>
                <w:color w:val="FF0000"/>
                <w:sz w:val="20"/>
                <w:szCs w:val="20"/>
              </w:rPr>
              <w:t xml:space="preserve">is larger than 2. </w:t>
            </w:r>
          </w:p>
          <w:p w14:paraId="42021622" w14:textId="77777777" w:rsidR="00F3663B" w:rsidRDefault="00F3663B">
            <w:pPr>
              <w:snapToGrid w:val="0"/>
              <w:jc w:val="both"/>
              <w:rPr>
                <w:rFonts w:eastAsia="Malgun Gothic"/>
                <w:bCs/>
                <w:sz w:val="20"/>
                <w:szCs w:val="20"/>
                <w:lang w:eastAsia="ko-KR"/>
              </w:rPr>
            </w:pPr>
          </w:p>
          <w:p w14:paraId="6517F7FB" w14:textId="77777777" w:rsidR="00F3663B" w:rsidRDefault="00F3663B">
            <w:pPr>
              <w:snapToGrid w:val="0"/>
              <w:jc w:val="both"/>
              <w:rPr>
                <w:rFonts w:eastAsia="Malgun Gothic"/>
                <w:bCs/>
                <w:sz w:val="20"/>
                <w:szCs w:val="20"/>
                <w:lang w:eastAsia="ko-KR"/>
              </w:rPr>
            </w:pPr>
          </w:p>
          <w:p w14:paraId="63914C05" w14:textId="77777777" w:rsidR="00F3663B" w:rsidRDefault="007743E1">
            <w:pPr>
              <w:rPr>
                <w:rFonts w:cs="Times"/>
                <w:b/>
                <w:bCs/>
                <w:sz w:val="20"/>
                <w:szCs w:val="20"/>
                <w:lang w:eastAsia="fr-FR"/>
              </w:rPr>
            </w:pPr>
            <w:r>
              <w:rPr>
                <w:rFonts w:cs="Times"/>
                <w:b/>
                <w:bCs/>
                <w:sz w:val="20"/>
                <w:szCs w:val="20"/>
                <w:highlight w:val="green"/>
              </w:rPr>
              <w:t>Agreement</w:t>
            </w:r>
          </w:p>
          <w:p w14:paraId="581E54F9" w14:textId="77777777" w:rsidR="00F3663B" w:rsidRDefault="007743E1">
            <w:pPr>
              <w:rPr>
                <w:rFonts w:cs="Times"/>
                <w:sz w:val="20"/>
                <w:szCs w:val="20"/>
                <w:lang w:eastAsia="fr-FR"/>
              </w:rPr>
            </w:pPr>
            <w:r>
              <w:rPr>
                <w:rFonts w:cs="Times"/>
                <w:b/>
                <w:bCs/>
                <w:sz w:val="20"/>
                <w:szCs w:val="20"/>
                <w:lang w:eastAsia="fr-FR"/>
              </w:rPr>
              <w:t>Confirm the following working assumption</w:t>
            </w:r>
            <w:r>
              <w:rPr>
                <w:rFonts w:cs="Times"/>
                <w:sz w:val="20"/>
                <w:szCs w:val="20"/>
                <w:lang w:eastAsia="fr-FR"/>
              </w:rPr>
              <w:t xml:space="preserve"> (with removing the last bullet):</w:t>
            </w:r>
          </w:p>
          <w:p w14:paraId="1EAEC9A6" w14:textId="77777777" w:rsidR="00F3663B" w:rsidRDefault="007743E1">
            <w:pPr>
              <w:rPr>
                <w:rFonts w:cs="Times"/>
                <w:b/>
                <w:bCs/>
                <w:strike/>
                <w:sz w:val="20"/>
                <w:szCs w:val="20"/>
              </w:rPr>
            </w:pPr>
            <w:r>
              <w:rPr>
                <w:rFonts w:cs="Times"/>
                <w:sz w:val="20"/>
                <w:szCs w:val="20"/>
              </w:rPr>
              <w:t>For single DCI based M-TRP PUSCH repetition Type A and B, it is possible to configure either cyclic mapping or sequential mapping of UL beams.</w:t>
            </w:r>
          </w:p>
          <w:p w14:paraId="327A9C14" w14:textId="77777777" w:rsidR="00F3663B" w:rsidRDefault="007743E1">
            <w:pPr>
              <w:numPr>
                <w:ilvl w:val="0"/>
                <w:numId w:val="7"/>
              </w:numPr>
              <w:rPr>
                <w:rFonts w:cs="Times"/>
                <w:sz w:val="20"/>
                <w:szCs w:val="20"/>
              </w:rPr>
            </w:pPr>
            <w:r>
              <w:rPr>
                <w:rFonts w:cs="Times"/>
                <w:sz w:val="20"/>
                <w:szCs w:val="20"/>
              </w:rPr>
              <w:t xml:space="preserve">The </w:t>
            </w:r>
            <w:r>
              <w:rPr>
                <w:rFonts w:cs="Times"/>
                <w:sz w:val="20"/>
                <w:szCs w:val="20"/>
              </w:rPr>
              <w:t>support of cyclic mapping can be optional UE feature for the cases when the number of repetitions is larger than 2.</w:t>
            </w:r>
          </w:p>
          <w:p w14:paraId="24C27CA4" w14:textId="77777777" w:rsidR="00F3663B" w:rsidRDefault="007743E1">
            <w:pPr>
              <w:numPr>
                <w:ilvl w:val="0"/>
                <w:numId w:val="7"/>
              </w:numPr>
              <w:rPr>
                <w:rFonts w:cs="Times"/>
                <w:sz w:val="20"/>
                <w:szCs w:val="20"/>
              </w:rPr>
            </w:pPr>
            <w:r>
              <w:rPr>
                <w:rFonts w:cs="Times"/>
                <w:sz w:val="20"/>
                <w:szCs w:val="20"/>
              </w:rPr>
              <w:t xml:space="preserve">FFS: Support of half-half mapping. </w:t>
            </w:r>
          </w:p>
          <w:p w14:paraId="54345D18" w14:textId="77777777" w:rsidR="00F3663B" w:rsidRDefault="007743E1">
            <w:pPr>
              <w:numPr>
                <w:ilvl w:val="0"/>
                <w:numId w:val="7"/>
              </w:numPr>
              <w:rPr>
                <w:rFonts w:cs="Times"/>
                <w:sz w:val="20"/>
                <w:szCs w:val="20"/>
              </w:rPr>
            </w:pPr>
            <w:r>
              <w:rPr>
                <w:rFonts w:cs="Times"/>
                <w:sz w:val="20"/>
                <w:szCs w:val="20"/>
              </w:rPr>
              <w:t xml:space="preserve">FFS: Additional considerations on mapping patterns (including required beam switching gaps) </w:t>
            </w:r>
          </w:p>
          <w:p w14:paraId="77E4406D" w14:textId="77777777" w:rsidR="00F3663B" w:rsidRDefault="00F3663B">
            <w:pPr>
              <w:snapToGrid w:val="0"/>
              <w:jc w:val="both"/>
              <w:rPr>
                <w:rFonts w:eastAsia="Malgun Gothic"/>
                <w:bCs/>
                <w:sz w:val="20"/>
                <w:szCs w:val="20"/>
                <w:lang w:eastAsia="ko-KR"/>
              </w:rPr>
            </w:pPr>
          </w:p>
          <w:p w14:paraId="0A888638" w14:textId="77777777" w:rsidR="00F3663B" w:rsidRDefault="007743E1">
            <w:pPr>
              <w:snapToGrid w:val="0"/>
              <w:jc w:val="both"/>
              <w:rPr>
                <w:rFonts w:eastAsia="Malgun Gothic"/>
                <w:bCs/>
                <w:sz w:val="20"/>
                <w:szCs w:val="20"/>
                <w:lang w:eastAsia="ko-KR"/>
              </w:rPr>
            </w:pPr>
            <w:r>
              <w:rPr>
                <w:rFonts w:eastAsia="Malgun Gothic" w:hint="eastAsia"/>
                <w:bCs/>
                <w:sz w:val="20"/>
                <w:szCs w:val="20"/>
                <w:lang w:eastAsia="ko-KR"/>
              </w:rPr>
              <w:lastRenderedPageBreak/>
              <w:t>In this ag</w:t>
            </w:r>
            <w:r>
              <w:rPr>
                <w:rFonts w:eastAsia="Malgun Gothic" w:hint="eastAsia"/>
                <w:bCs/>
                <w:sz w:val="20"/>
                <w:szCs w:val="20"/>
                <w:lang w:eastAsia="ko-KR"/>
              </w:rPr>
              <w:t>reement, either cycli</w:t>
            </w:r>
            <w:r>
              <w:rPr>
                <w:rFonts w:eastAsia="Malgun Gothic"/>
                <w:bCs/>
                <w:sz w:val="20"/>
                <w:szCs w:val="20"/>
                <w:lang w:eastAsia="ko-KR"/>
              </w:rPr>
              <w:t>c</w:t>
            </w:r>
            <w:r>
              <w:rPr>
                <w:rFonts w:eastAsia="Malgun Gothic" w:hint="eastAsia"/>
                <w:bCs/>
                <w:sz w:val="20"/>
                <w:szCs w:val="20"/>
                <w:lang w:eastAsia="ko-KR"/>
              </w:rPr>
              <w:t xml:space="preserve"> mapping or sequential mapping of UL beams sho</w:t>
            </w:r>
            <w:r>
              <w:rPr>
                <w:rFonts w:eastAsia="Malgun Gothic"/>
                <w:bCs/>
                <w:sz w:val="20"/>
                <w:szCs w:val="20"/>
                <w:lang w:eastAsia="ko-KR"/>
              </w:rPr>
              <w:t>uld be configured and new RRC is required for this. Therefore, ‘</w:t>
            </w:r>
            <w:proofErr w:type="spellStart"/>
            <w:r>
              <w:rPr>
                <w:rFonts w:eastAsia="Malgun Gothic"/>
                <w:bCs/>
                <w:sz w:val="20"/>
                <w:szCs w:val="20"/>
                <w:lang w:eastAsia="ko-KR"/>
              </w:rPr>
              <w:t>MappingPattern</w:t>
            </w:r>
            <w:proofErr w:type="spellEnd"/>
            <w:r>
              <w:rPr>
                <w:rFonts w:eastAsia="Malgun Gothic"/>
                <w:bCs/>
                <w:sz w:val="20"/>
                <w:szCs w:val="20"/>
                <w:lang w:eastAsia="ko-KR"/>
              </w:rPr>
              <w:t>’ for PUCCH/PUSCH is required as FL’s suggestion.</w:t>
            </w:r>
          </w:p>
          <w:p w14:paraId="3291C61F" w14:textId="4D1B7304" w:rsidR="00D7334C" w:rsidRDefault="00D7334C">
            <w:pPr>
              <w:snapToGrid w:val="0"/>
              <w:jc w:val="both"/>
              <w:rPr>
                <w:rFonts w:eastAsia="Malgun Gothic"/>
                <w:bCs/>
                <w:sz w:val="20"/>
                <w:szCs w:val="20"/>
                <w:lang w:eastAsia="ko-KR"/>
              </w:rPr>
            </w:pPr>
          </w:p>
        </w:tc>
      </w:tr>
      <w:tr w:rsidR="00F3663B" w14:paraId="224E6E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9053" w14:textId="77777777" w:rsidR="00F3663B" w:rsidRDefault="007743E1">
            <w:pPr>
              <w:snapToGrid w:val="0"/>
              <w:rPr>
                <w:rFonts w:eastAsia="DengXian"/>
                <w:sz w:val="18"/>
                <w:szCs w:val="18"/>
              </w:rPr>
            </w:pPr>
            <w:r>
              <w:rPr>
                <w:rFonts w:eastAsia="DengXian"/>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984" w14:textId="77777777" w:rsidR="00F3663B" w:rsidRDefault="007743E1">
            <w:pPr>
              <w:snapToGrid w:val="0"/>
              <w:jc w:val="both"/>
              <w:rPr>
                <w:rFonts w:eastAsia="DengXian"/>
                <w:sz w:val="18"/>
                <w:szCs w:val="18"/>
              </w:rPr>
            </w:pPr>
            <w:r>
              <w:rPr>
                <w:rFonts w:eastAsia="DengXian"/>
                <w:sz w:val="18"/>
                <w:szCs w:val="18"/>
              </w:rPr>
              <w:t xml:space="preserve">One general comment regarding </w:t>
            </w:r>
            <w:r>
              <w:rPr>
                <w:rFonts w:eastAsia="DengXian"/>
                <w:sz w:val="18"/>
                <w:szCs w:val="18"/>
              </w:rPr>
              <w:t>description of the RRC parameters.  In several rows, the current version uses the term ‘per-TRP’.  Since we do not define the term TRP in RAN1 specs for MIMO features (which is also true for NR Rel-16 multi-TRP features), we suggest not to use the term ‘pe</w:t>
            </w:r>
            <w:r>
              <w:rPr>
                <w:rFonts w:eastAsia="DengXian"/>
                <w:sz w:val="18"/>
                <w:szCs w:val="18"/>
              </w:rPr>
              <w:t>r TRP’ in the description.  Otherwise, RAN2 may use ‘per-TRP’ in the field descriptions of 38.331.  Perhaps, what we can do is the following:</w:t>
            </w:r>
          </w:p>
          <w:p w14:paraId="7DB1AA9E" w14:textId="77777777" w:rsidR="00F3663B" w:rsidRDefault="00F3663B">
            <w:pPr>
              <w:snapToGrid w:val="0"/>
              <w:jc w:val="both"/>
              <w:rPr>
                <w:rFonts w:eastAsia="DengXian"/>
                <w:sz w:val="18"/>
                <w:szCs w:val="18"/>
              </w:rPr>
            </w:pPr>
          </w:p>
          <w:p w14:paraId="23EB5C0C" w14:textId="77777777" w:rsidR="00F3663B" w:rsidRDefault="007743E1">
            <w:pPr>
              <w:snapToGrid w:val="0"/>
              <w:jc w:val="both"/>
              <w:rPr>
                <w:rFonts w:eastAsia="DengXian"/>
                <w:sz w:val="18"/>
                <w:szCs w:val="18"/>
              </w:rPr>
            </w:pPr>
            <w:r>
              <w:rPr>
                <w:rFonts w:eastAsia="DengXian"/>
                <w:sz w:val="18"/>
                <w:szCs w:val="18"/>
              </w:rPr>
              <w:t>-&gt; for RRC parameters related to PUSCH transmission, we can use the term ‘per SRS resource set’.</w:t>
            </w:r>
          </w:p>
          <w:p w14:paraId="1736FA86" w14:textId="77777777" w:rsidR="00F3663B" w:rsidRDefault="007743E1">
            <w:pPr>
              <w:snapToGrid w:val="0"/>
              <w:jc w:val="both"/>
              <w:rPr>
                <w:rFonts w:eastAsia="DengXian"/>
                <w:sz w:val="18"/>
                <w:szCs w:val="18"/>
              </w:rPr>
            </w:pPr>
            <w:r>
              <w:rPr>
                <w:rFonts w:eastAsia="DengXian"/>
                <w:sz w:val="18"/>
                <w:szCs w:val="18"/>
              </w:rPr>
              <w:t>-&gt; for RRC param</w:t>
            </w:r>
            <w:r>
              <w:rPr>
                <w:rFonts w:eastAsia="DengXian"/>
                <w:sz w:val="18"/>
                <w:szCs w:val="18"/>
              </w:rPr>
              <w:t>eters related to PUCCH transmissions, we can use either ‘per spatial relation’ or ‘per power control parameter set.</w:t>
            </w:r>
          </w:p>
          <w:p w14:paraId="3335A911" w14:textId="77777777" w:rsidR="00F3663B" w:rsidRDefault="00F3663B">
            <w:pPr>
              <w:snapToGrid w:val="0"/>
              <w:jc w:val="both"/>
              <w:rPr>
                <w:rFonts w:eastAsia="DengXian"/>
                <w:sz w:val="18"/>
                <w:szCs w:val="18"/>
              </w:rPr>
            </w:pPr>
          </w:p>
          <w:p w14:paraId="08E30809" w14:textId="77777777" w:rsidR="00F3663B" w:rsidRDefault="007743E1">
            <w:pPr>
              <w:snapToGrid w:val="0"/>
              <w:jc w:val="both"/>
              <w:rPr>
                <w:rFonts w:eastAsia="DengXian"/>
                <w:sz w:val="18"/>
                <w:szCs w:val="18"/>
              </w:rPr>
            </w:pPr>
            <w:r>
              <w:rPr>
                <w:rFonts w:eastAsia="DengXian"/>
                <w:sz w:val="18"/>
                <w:szCs w:val="18"/>
              </w:rPr>
              <w:t>We are also open to using other terminology instead of ‘per-TRP’</w:t>
            </w:r>
          </w:p>
          <w:p w14:paraId="139CBBEA" w14:textId="7EE1CDA1" w:rsidR="00D7334C" w:rsidRDefault="00D7334C">
            <w:pPr>
              <w:snapToGrid w:val="0"/>
              <w:jc w:val="both"/>
              <w:rPr>
                <w:rFonts w:eastAsia="DengXian"/>
                <w:sz w:val="18"/>
                <w:szCs w:val="18"/>
              </w:rPr>
            </w:pPr>
          </w:p>
          <w:p w14:paraId="379AA096" w14:textId="0CE08CF6" w:rsidR="00D7334C" w:rsidRDefault="00D7334C">
            <w:pPr>
              <w:snapToGrid w:val="0"/>
              <w:jc w:val="both"/>
              <w:rPr>
                <w:rFonts w:eastAsia="DengXian"/>
                <w:sz w:val="18"/>
                <w:szCs w:val="18"/>
              </w:rPr>
            </w:pPr>
            <w:r w:rsidRPr="00D7334C">
              <w:rPr>
                <w:rFonts w:eastAsia="DengXian"/>
                <w:color w:val="7030A0"/>
                <w:sz w:val="18"/>
                <w:szCs w:val="18"/>
              </w:rPr>
              <w:t xml:space="preserve">Mod: yes, </w:t>
            </w:r>
            <w:r>
              <w:rPr>
                <w:rFonts w:eastAsia="DengXian"/>
                <w:color w:val="7030A0"/>
                <w:sz w:val="18"/>
                <w:szCs w:val="18"/>
              </w:rPr>
              <w:t>you have</w:t>
            </w:r>
            <w:r w:rsidRPr="00D7334C">
              <w:rPr>
                <w:rFonts w:eastAsia="DengXian"/>
                <w:color w:val="7030A0"/>
                <w:sz w:val="18"/>
                <w:szCs w:val="18"/>
              </w:rPr>
              <w:t xml:space="preserve"> a valid point. Per-TRP was mentioned to make the wording simple. </w:t>
            </w:r>
            <w:r w:rsidR="000E4CE9">
              <w:rPr>
                <w:rFonts w:eastAsia="DengXian"/>
                <w:color w:val="7030A0"/>
                <w:sz w:val="18"/>
                <w:szCs w:val="18"/>
              </w:rPr>
              <w:t xml:space="preserve">Using a general text without doing heavy changes should be ok. Please check the update. </w:t>
            </w:r>
          </w:p>
          <w:p w14:paraId="2CA3C878" w14:textId="08B7F0C7" w:rsidR="00D7334C" w:rsidRDefault="00D7334C">
            <w:pPr>
              <w:snapToGrid w:val="0"/>
              <w:jc w:val="both"/>
              <w:rPr>
                <w:rFonts w:eastAsia="DengXian"/>
                <w:sz w:val="18"/>
                <w:szCs w:val="18"/>
              </w:rPr>
            </w:pPr>
          </w:p>
        </w:tc>
      </w:tr>
      <w:tr w:rsidR="00F3663B" w14:paraId="5D38F4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D6BC" w14:textId="77777777" w:rsidR="00F3663B" w:rsidRDefault="007743E1">
            <w:pPr>
              <w:snapToGrid w:val="0"/>
              <w:rPr>
                <w:rFonts w:eastAsia="DengXian"/>
                <w:sz w:val="18"/>
                <w:szCs w:val="18"/>
              </w:rPr>
            </w:pPr>
            <w:proofErr w:type="spellStart"/>
            <w:r>
              <w:rPr>
                <w:rFonts w:eastAsia="DengXian"/>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ABC9" w14:textId="6E228639" w:rsidR="00F3663B" w:rsidRDefault="007743E1">
            <w:pPr>
              <w:snapToGrid w:val="0"/>
              <w:jc w:val="both"/>
              <w:rPr>
                <w:rFonts w:eastAsia="DengXian"/>
                <w:sz w:val="18"/>
                <w:szCs w:val="18"/>
              </w:rPr>
            </w:pPr>
            <w:r>
              <w:rPr>
                <w:rFonts w:eastAsia="DengXian"/>
                <w:sz w:val="18"/>
                <w:szCs w:val="18"/>
              </w:rPr>
              <w:t xml:space="preserve">Agree with Ericsson’s comment. The term </w:t>
            </w:r>
            <w:proofErr w:type="spellStart"/>
            <w:r>
              <w:rPr>
                <w:rFonts w:eastAsia="DengXian"/>
                <w:sz w:val="18"/>
                <w:szCs w:val="18"/>
              </w:rPr>
              <w:t>mTRP</w:t>
            </w:r>
            <w:proofErr w:type="spellEnd"/>
            <w:r>
              <w:rPr>
                <w:rFonts w:eastAsia="DengXian"/>
                <w:sz w:val="18"/>
                <w:szCs w:val="18"/>
              </w:rPr>
              <w:t xml:space="preserve"> may also be avoide</w:t>
            </w:r>
            <w:r>
              <w:rPr>
                <w:rFonts w:eastAsia="DengXian"/>
                <w:sz w:val="18"/>
                <w:szCs w:val="18"/>
              </w:rPr>
              <w:t xml:space="preserve">d in the Description fields. Question: are the parameters only for intra-cell </w:t>
            </w:r>
            <w:proofErr w:type="spellStart"/>
            <w:r>
              <w:rPr>
                <w:rFonts w:eastAsia="DengXian"/>
                <w:sz w:val="18"/>
                <w:szCs w:val="18"/>
              </w:rPr>
              <w:t>mTRP</w:t>
            </w:r>
            <w:proofErr w:type="spellEnd"/>
            <w:r>
              <w:rPr>
                <w:rFonts w:eastAsia="DengXian"/>
                <w:sz w:val="18"/>
                <w:szCs w:val="18"/>
              </w:rPr>
              <w:t xml:space="preserve">? If yes, maybe we can </w:t>
            </w:r>
            <w:proofErr w:type="spellStart"/>
            <w:r>
              <w:rPr>
                <w:rFonts w:eastAsia="DengXian"/>
                <w:sz w:val="18"/>
                <w:szCs w:val="18"/>
              </w:rPr>
              <w:t>leaverage</w:t>
            </w:r>
            <w:proofErr w:type="spellEnd"/>
            <w:r>
              <w:rPr>
                <w:rFonts w:eastAsia="DengXian"/>
                <w:sz w:val="18"/>
                <w:szCs w:val="18"/>
              </w:rPr>
              <w:t xml:space="preserve"> CORESET pool indexes.</w:t>
            </w:r>
          </w:p>
          <w:p w14:paraId="3D84328A" w14:textId="6E7992B2" w:rsidR="00D7334C" w:rsidRDefault="00D7334C">
            <w:pPr>
              <w:snapToGrid w:val="0"/>
              <w:jc w:val="both"/>
              <w:rPr>
                <w:rFonts w:eastAsia="DengXian"/>
                <w:sz w:val="18"/>
                <w:szCs w:val="18"/>
              </w:rPr>
            </w:pPr>
          </w:p>
          <w:p w14:paraId="48FDA1F6" w14:textId="19AB13D4" w:rsidR="00D7334C" w:rsidRPr="006E7F01" w:rsidRDefault="00D7334C">
            <w:pPr>
              <w:snapToGrid w:val="0"/>
              <w:jc w:val="both"/>
              <w:rPr>
                <w:rFonts w:eastAsia="DengXian"/>
                <w:color w:val="7030A0"/>
                <w:sz w:val="18"/>
                <w:szCs w:val="18"/>
              </w:rPr>
            </w:pPr>
            <w:r w:rsidRPr="006E7F01">
              <w:rPr>
                <w:rFonts w:eastAsia="DengXian"/>
                <w:color w:val="7030A0"/>
                <w:sz w:val="18"/>
                <w:szCs w:val="18"/>
              </w:rPr>
              <w:t xml:space="preserve">Mod: the parameters are for </w:t>
            </w:r>
            <w:proofErr w:type="spellStart"/>
            <w:r w:rsidRPr="006E7F01">
              <w:rPr>
                <w:rFonts w:eastAsia="DengXian"/>
                <w:color w:val="7030A0"/>
                <w:sz w:val="18"/>
                <w:szCs w:val="18"/>
              </w:rPr>
              <w:t>mTRP</w:t>
            </w:r>
            <w:proofErr w:type="spellEnd"/>
            <w:r w:rsidRPr="006E7F01">
              <w:rPr>
                <w:rFonts w:eastAsia="DengXian"/>
                <w:color w:val="7030A0"/>
                <w:sz w:val="18"/>
                <w:szCs w:val="18"/>
              </w:rPr>
              <w:t xml:space="preserve"> PUCCH and PUSCH </w:t>
            </w:r>
            <w:proofErr w:type="spellStart"/>
            <w:r w:rsidRPr="006E7F01">
              <w:rPr>
                <w:rFonts w:eastAsia="DengXian"/>
                <w:color w:val="7030A0"/>
                <w:sz w:val="18"/>
                <w:szCs w:val="18"/>
              </w:rPr>
              <w:t>repeittions</w:t>
            </w:r>
            <w:proofErr w:type="spellEnd"/>
            <w:r w:rsidRPr="006E7F01">
              <w:rPr>
                <w:rFonts w:eastAsia="DengXian"/>
                <w:color w:val="7030A0"/>
                <w:sz w:val="18"/>
                <w:szCs w:val="18"/>
              </w:rPr>
              <w:t>.</w:t>
            </w:r>
            <w:r w:rsidR="006E7F01" w:rsidRPr="006E7F01">
              <w:rPr>
                <w:rFonts w:eastAsia="DengXian"/>
                <w:color w:val="7030A0"/>
                <w:sz w:val="18"/>
                <w:szCs w:val="18"/>
              </w:rPr>
              <w:t xml:space="preserve"> Intra-cell restrictions or CORESETPoolIndex restrictions have not discussed. If the framework of </w:t>
            </w:r>
            <w:proofErr w:type="spellStart"/>
            <w:r w:rsidR="006E7F01" w:rsidRPr="006E7F01">
              <w:rPr>
                <w:rFonts w:eastAsia="DengXian"/>
                <w:color w:val="7030A0"/>
                <w:sz w:val="18"/>
                <w:szCs w:val="18"/>
              </w:rPr>
              <w:t>mTRP</w:t>
            </w:r>
            <w:proofErr w:type="spellEnd"/>
            <w:r w:rsidR="006E7F01" w:rsidRPr="006E7F01">
              <w:rPr>
                <w:rFonts w:eastAsia="DengXian"/>
                <w:color w:val="7030A0"/>
                <w:sz w:val="18"/>
                <w:szCs w:val="18"/>
              </w:rPr>
              <w:t xml:space="preserve"> PUCCH and PUSCH does not conflict with other parameters like CORESETPoolIndex, there is </w:t>
            </w:r>
            <w:r w:rsidR="006E7F01">
              <w:rPr>
                <w:rFonts w:eastAsia="DengXian"/>
                <w:color w:val="7030A0"/>
                <w:sz w:val="18"/>
                <w:szCs w:val="18"/>
              </w:rPr>
              <w:t xml:space="preserve">no issue with </w:t>
            </w:r>
            <w:proofErr w:type="spellStart"/>
            <w:r w:rsidR="006E7F01">
              <w:rPr>
                <w:rFonts w:eastAsia="DengXian"/>
                <w:color w:val="7030A0"/>
                <w:sz w:val="18"/>
                <w:szCs w:val="18"/>
              </w:rPr>
              <w:t>configuraing</w:t>
            </w:r>
            <w:proofErr w:type="spellEnd"/>
            <w:r w:rsidR="006E7F01">
              <w:rPr>
                <w:rFonts w:eastAsia="DengXian"/>
                <w:color w:val="7030A0"/>
                <w:sz w:val="18"/>
                <w:szCs w:val="18"/>
              </w:rPr>
              <w:t xml:space="preserve"> them together. </w:t>
            </w:r>
          </w:p>
          <w:p w14:paraId="2624D7DA" w14:textId="77777777" w:rsidR="00D7334C" w:rsidRDefault="00D7334C">
            <w:pPr>
              <w:snapToGrid w:val="0"/>
              <w:jc w:val="both"/>
              <w:rPr>
                <w:rFonts w:eastAsia="DengXian"/>
                <w:sz w:val="18"/>
                <w:szCs w:val="18"/>
              </w:rPr>
            </w:pPr>
          </w:p>
          <w:p w14:paraId="39DCC37E" w14:textId="77777777" w:rsidR="00F3663B" w:rsidRDefault="007743E1">
            <w:pPr>
              <w:snapToGrid w:val="0"/>
              <w:jc w:val="both"/>
              <w:rPr>
                <w:rFonts w:eastAsia="DengXian"/>
                <w:sz w:val="18"/>
                <w:szCs w:val="18"/>
              </w:rPr>
            </w:pPr>
            <w:r>
              <w:rPr>
                <w:rFonts w:eastAsia="DengXian"/>
                <w:sz w:val="18"/>
                <w:szCs w:val="18"/>
              </w:rPr>
              <w:t>Also for the 2</w:t>
            </w:r>
            <w:r>
              <w:rPr>
                <w:rFonts w:eastAsia="DengXian"/>
                <w:sz w:val="18"/>
                <w:szCs w:val="18"/>
                <w:vertAlign w:val="superscript"/>
              </w:rPr>
              <w:t>nd</w:t>
            </w:r>
            <w:r>
              <w:rPr>
                <w:rFonts w:eastAsia="DengXian"/>
                <w:sz w:val="18"/>
                <w:szCs w:val="18"/>
              </w:rPr>
              <w:t xml:space="preserve"> TRP’s configuration parameters, the design in the spreadsheet seems to imply that each parameter is ad</w:t>
            </w:r>
            <w:r>
              <w:rPr>
                <w:rFonts w:eastAsia="DengXian"/>
                <w:sz w:val="18"/>
                <w:szCs w:val="18"/>
              </w:rPr>
              <w:t>ded side-by-side with existing parameters in the existing IEs. Though RAN2 is likely to adopt this, RAN2 may alternatively create new IEs (e.g., PUSCH-Powercontrol2) with the 2</w:t>
            </w:r>
            <w:r>
              <w:rPr>
                <w:rFonts w:eastAsia="DengXian"/>
                <w:sz w:val="18"/>
                <w:szCs w:val="18"/>
                <w:vertAlign w:val="superscript"/>
              </w:rPr>
              <w:t>nd</w:t>
            </w:r>
            <w:r>
              <w:rPr>
                <w:rFonts w:eastAsia="DengXian"/>
                <w:sz w:val="18"/>
                <w:szCs w:val="18"/>
              </w:rPr>
              <w:t xml:space="preserve"> TRP’s parameters in them. We think it is better to leave the options for them</w:t>
            </w:r>
            <w:r>
              <w:rPr>
                <w:rFonts w:eastAsia="DengXian"/>
                <w:sz w:val="18"/>
                <w:szCs w:val="18"/>
              </w:rPr>
              <w:t>.</w:t>
            </w:r>
          </w:p>
          <w:p w14:paraId="10CAF8F4" w14:textId="55BD6DF3" w:rsidR="006E7F01" w:rsidRDefault="006E7F01">
            <w:pPr>
              <w:snapToGrid w:val="0"/>
              <w:jc w:val="both"/>
              <w:rPr>
                <w:rFonts w:eastAsia="DengXian"/>
                <w:sz w:val="18"/>
                <w:szCs w:val="18"/>
              </w:rPr>
            </w:pPr>
          </w:p>
          <w:p w14:paraId="5F2FDDCA" w14:textId="1B2988DB"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RAN2 will anyways do their job on keeping our suggestion or changing it, and we only need to provide guidance based on RAN1 discussions. Most of the parameters are only reflecting the </w:t>
            </w:r>
            <w:proofErr w:type="spellStart"/>
            <w:r w:rsidRPr="006E7F01">
              <w:rPr>
                <w:rFonts w:eastAsia="DengXian"/>
                <w:color w:val="7030A0"/>
                <w:sz w:val="18"/>
                <w:szCs w:val="18"/>
              </w:rPr>
              <w:t>agremeents</w:t>
            </w:r>
            <w:proofErr w:type="spellEnd"/>
            <w:r w:rsidRPr="006E7F01">
              <w:rPr>
                <w:rFonts w:eastAsia="DengXian"/>
                <w:color w:val="7030A0"/>
                <w:sz w:val="18"/>
                <w:szCs w:val="18"/>
              </w:rPr>
              <w:t xml:space="preserve"> in RAN1, where extensions are most having same information as existing parameters, in that sense, nothing wrong with mentioning ‘2”. </w:t>
            </w:r>
          </w:p>
          <w:p w14:paraId="59DF0E6B" w14:textId="654485B9" w:rsidR="006E7F01" w:rsidRDefault="006E7F01">
            <w:pPr>
              <w:snapToGrid w:val="0"/>
              <w:jc w:val="both"/>
              <w:rPr>
                <w:rFonts w:eastAsia="DengXian"/>
                <w:sz w:val="18"/>
                <w:szCs w:val="18"/>
              </w:rPr>
            </w:pPr>
          </w:p>
        </w:tc>
      </w:tr>
      <w:tr w:rsidR="00F3663B" w14:paraId="164D99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9662" w14:textId="77777777" w:rsidR="00F3663B" w:rsidRDefault="007743E1">
            <w:pPr>
              <w:snapToGrid w:val="0"/>
              <w:rPr>
                <w:rFonts w:eastAsia="DengXian"/>
                <w:sz w:val="18"/>
                <w:szCs w:val="18"/>
              </w:rPr>
            </w:pPr>
            <w:r>
              <w:rPr>
                <w:rFonts w:eastAsia="DengXian"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1959" w14:textId="77777777" w:rsidR="00F3663B" w:rsidRDefault="007743E1">
            <w:pPr>
              <w:snapToGrid w:val="0"/>
              <w:jc w:val="both"/>
              <w:rPr>
                <w:rFonts w:eastAsia="DengXian"/>
                <w:sz w:val="18"/>
                <w:szCs w:val="18"/>
              </w:rPr>
            </w:pPr>
            <w:r>
              <w:rPr>
                <w:rFonts w:eastAsia="DengXian" w:hint="eastAsia"/>
                <w:sz w:val="18"/>
                <w:szCs w:val="18"/>
              </w:rPr>
              <w:t xml:space="preserve">We share the similar view with E/// and FW on the term of </w:t>
            </w:r>
            <w:r>
              <w:rPr>
                <w:rFonts w:eastAsia="DengXian"/>
                <w:sz w:val="18"/>
                <w:szCs w:val="18"/>
              </w:rPr>
              <w:t>‘</w:t>
            </w:r>
            <w:r>
              <w:rPr>
                <w:rFonts w:eastAsia="DengXian" w:hint="eastAsia"/>
                <w:sz w:val="18"/>
                <w:szCs w:val="18"/>
              </w:rPr>
              <w:t>per-TRP</w:t>
            </w:r>
            <w:r>
              <w:rPr>
                <w:rFonts w:eastAsia="DengXian"/>
                <w:sz w:val="18"/>
                <w:szCs w:val="18"/>
              </w:rPr>
              <w:t>’</w:t>
            </w:r>
            <w:r>
              <w:rPr>
                <w:rFonts w:eastAsia="DengXian" w:hint="eastAsia"/>
                <w:sz w:val="18"/>
                <w:szCs w:val="18"/>
              </w:rPr>
              <w:t>. To reach the more exact wording, we suggest to use the following on top of E///</w:t>
            </w:r>
            <w:r>
              <w:rPr>
                <w:rFonts w:eastAsia="DengXian"/>
                <w:sz w:val="18"/>
                <w:szCs w:val="18"/>
              </w:rPr>
              <w:t>’</w:t>
            </w:r>
            <w:r>
              <w:rPr>
                <w:rFonts w:eastAsia="DengXian" w:hint="eastAsia"/>
                <w:sz w:val="18"/>
                <w:szCs w:val="18"/>
              </w:rPr>
              <w:t>s version:</w:t>
            </w:r>
          </w:p>
          <w:p w14:paraId="08664CF8" w14:textId="77777777" w:rsidR="00F3663B" w:rsidRDefault="007743E1">
            <w:pPr>
              <w:snapToGrid w:val="0"/>
              <w:jc w:val="both"/>
              <w:rPr>
                <w:rFonts w:eastAsia="DengXian"/>
                <w:sz w:val="18"/>
                <w:szCs w:val="18"/>
              </w:rPr>
            </w:pPr>
            <w:r>
              <w:rPr>
                <w:rFonts w:eastAsia="DengXian"/>
                <w:sz w:val="18"/>
                <w:szCs w:val="18"/>
              </w:rPr>
              <w:t>-&gt; for RRC parameters related to PUSCH transmission, we can use the term ‘per SRS resourc</w:t>
            </w:r>
            <w:r>
              <w:rPr>
                <w:rFonts w:eastAsia="DengXian"/>
                <w:sz w:val="18"/>
                <w:szCs w:val="18"/>
              </w:rPr>
              <w:t>e set’.</w:t>
            </w:r>
          </w:p>
          <w:p w14:paraId="57A36D35" w14:textId="2373ED09" w:rsidR="00F3663B" w:rsidRDefault="007743E1">
            <w:pPr>
              <w:snapToGrid w:val="0"/>
              <w:jc w:val="both"/>
              <w:rPr>
                <w:rFonts w:eastAsia="DengXian"/>
                <w:sz w:val="18"/>
                <w:szCs w:val="18"/>
              </w:rPr>
            </w:pPr>
            <w:r>
              <w:rPr>
                <w:rFonts w:eastAsia="DengXian"/>
                <w:sz w:val="18"/>
                <w:szCs w:val="18"/>
              </w:rPr>
              <w:t>-&gt; for RRC parameters related to PUCCH transmissions, we can use either ‘per spatial relation</w:t>
            </w:r>
            <w:r>
              <w:rPr>
                <w:rFonts w:eastAsia="DengXian" w:hint="eastAsia"/>
                <w:sz w:val="18"/>
                <w:szCs w:val="18"/>
              </w:rPr>
              <w:t xml:space="preserve"> </w:t>
            </w:r>
            <w:r>
              <w:rPr>
                <w:rFonts w:eastAsia="DengXian" w:hint="eastAsia"/>
                <w:color w:val="FF0000"/>
                <w:sz w:val="18"/>
                <w:szCs w:val="18"/>
              </w:rPr>
              <w:t>(in FR2)</w:t>
            </w:r>
            <w:r>
              <w:rPr>
                <w:rFonts w:eastAsia="DengXian"/>
                <w:sz w:val="18"/>
                <w:szCs w:val="18"/>
              </w:rPr>
              <w:t>’ or ‘per power control parameter set</w:t>
            </w:r>
            <w:r>
              <w:rPr>
                <w:rFonts w:eastAsia="DengXian" w:hint="eastAsia"/>
                <w:sz w:val="18"/>
                <w:szCs w:val="18"/>
              </w:rPr>
              <w:t xml:space="preserve"> </w:t>
            </w:r>
            <w:r>
              <w:rPr>
                <w:rFonts w:eastAsia="DengXian" w:hint="eastAsia"/>
                <w:color w:val="FF0000"/>
                <w:sz w:val="18"/>
                <w:szCs w:val="18"/>
              </w:rPr>
              <w:t>(in FR1)</w:t>
            </w:r>
            <w:r>
              <w:rPr>
                <w:rFonts w:eastAsia="DengXian"/>
                <w:sz w:val="18"/>
                <w:szCs w:val="18"/>
              </w:rPr>
              <w:t>’</w:t>
            </w:r>
            <w:r>
              <w:rPr>
                <w:rFonts w:eastAsia="DengXian"/>
                <w:sz w:val="18"/>
                <w:szCs w:val="18"/>
              </w:rPr>
              <w:t>.</w:t>
            </w:r>
          </w:p>
          <w:p w14:paraId="315943F1" w14:textId="48904DF1" w:rsidR="006E7F01" w:rsidRDefault="006E7F01">
            <w:pPr>
              <w:snapToGrid w:val="0"/>
              <w:jc w:val="both"/>
              <w:rPr>
                <w:rFonts w:eastAsia="DengXian"/>
                <w:sz w:val="18"/>
                <w:szCs w:val="18"/>
              </w:rPr>
            </w:pPr>
          </w:p>
          <w:p w14:paraId="630AE4C6" w14:textId="1D89EE67" w:rsidR="006E7F01" w:rsidRPr="006E7F01" w:rsidRDefault="006E7F01">
            <w:pPr>
              <w:snapToGrid w:val="0"/>
              <w:jc w:val="both"/>
              <w:rPr>
                <w:rFonts w:eastAsia="DengXian"/>
                <w:color w:val="7030A0"/>
                <w:sz w:val="18"/>
                <w:szCs w:val="18"/>
              </w:rPr>
            </w:pPr>
            <w:r w:rsidRPr="006E7F01">
              <w:rPr>
                <w:rFonts w:eastAsia="DengXian"/>
                <w:color w:val="7030A0"/>
                <w:sz w:val="18"/>
                <w:szCs w:val="18"/>
              </w:rPr>
              <w:t>Mod: ok</w:t>
            </w:r>
          </w:p>
          <w:p w14:paraId="33A15D0D" w14:textId="77777777" w:rsidR="00F3663B" w:rsidRDefault="00F3663B">
            <w:pPr>
              <w:snapToGrid w:val="0"/>
              <w:jc w:val="both"/>
              <w:rPr>
                <w:rFonts w:eastAsia="DengXian"/>
                <w:sz w:val="18"/>
                <w:szCs w:val="18"/>
              </w:rPr>
            </w:pPr>
          </w:p>
          <w:p w14:paraId="507B8A8C" w14:textId="4F8B9A8B" w:rsidR="00F3663B" w:rsidRDefault="007743E1">
            <w:pPr>
              <w:snapToGrid w:val="0"/>
              <w:jc w:val="both"/>
              <w:rPr>
                <w:rFonts w:eastAsia="DengXian"/>
                <w:sz w:val="18"/>
                <w:szCs w:val="18"/>
              </w:rPr>
            </w:pPr>
            <w:r>
              <w:rPr>
                <w:rFonts w:eastAsia="DengXian" w:hint="eastAsia"/>
                <w:sz w:val="18"/>
                <w:szCs w:val="18"/>
              </w:rPr>
              <w:t xml:space="preserve">On </w:t>
            </w:r>
            <w:r>
              <w:rPr>
                <w:rFonts w:eastAsia="DengXian"/>
                <w:sz w:val="18"/>
                <w:szCs w:val="18"/>
              </w:rPr>
              <w:t>‘</w:t>
            </w:r>
            <w:proofErr w:type="spellStart"/>
            <w:r>
              <w:rPr>
                <w:rFonts w:eastAsia="DengXian"/>
                <w:sz w:val="18"/>
                <w:szCs w:val="18"/>
              </w:rPr>
              <w:t>MappingPattern</w:t>
            </w:r>
            <w:proofErr w:type="spellEnd"/>
            <w:r>
              <w:rPr>
                <w:rFonts w:eastAsia="DengXian"/>
                <w:sz w:val="18"/>
                <w:szCs w:val="18"/>
              </w:rPr>
              <w:t>’</w:t>
            </w:r>
            <w:r>
              <w:rPr>
                <w:rFonts w:eastAsia="DengXian" w:hint="eastAsia"/>
                <w:sz w:val="18"/>
                <w:szCs w:val="18"/>
              </w:rPr>
              <w:t xml:space="preserve">, it is better to respectively design this IE for PUCCH, DG PUSCH and CG </w:t>
            </w:r>
            <w:r>
              <w:rPr>
                <w:rFonts w:eastAsia="DengXian" w:hint="eastAsia"/>
                <w:sz w:val="18"/>
                <w:szCs w:val="18"/>
              </w:rPr>
              <w:t>PUSCH in MTRP operation.</w:t>
            </w:r>
          </w:p>
          <w:p w14:paraId="39B49805" w14:textId="6038C344" w:rsidR="006E7F01" w:rsidRDefault="006E7F01">
            <w:pPr>
              <w:snapToGrid w:val="0"/>
              <w:jc w:val="both"/>
              <w:rPr>
                <w:rFonts w:eastAsia="DengXian"/>
                <w:sz w:val="18"/>
                <w:szCs w:val="18"/>
              </w:rPr>
            </w:pPr>
          </w:p>
          <w:p w14:paraId="7CA80488" w14:textId="0A2B4F80"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it is mentioned in the excel already. </w:t>
            </w:r>
          </w:p>
          <w:p w14:paraId="0FC3979E" w14:textId="77777777"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For PUCCH: in PUCCH-Config</w:t>
            </w:r>
          </w:p>
          <w:p w14:paraId="51244A58" w14:textId="77777777"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For DG PUSCH: in PUSCH-Config</w:t>
            </w:r>
          </w:p>
          <w:p w14:paraId="3A958863" w14:textId="0725953A" w:rsidR="006E7F01" w:rsidRPr="006E7F01" w:rsidRDefault="006E7F01" w:rsidP="006E7F01">
            <w:pPr>
              <w:snapToGrid w:val="0"/>
              <w:jc w:val="both"/>
              <w:rPr>
                <w:rFonts w:eastAsia="DengXian"/>
                <w:color w:val="7030A0"/>
                <w:sz w:val="18"/>
                <w:szCs w:val="18"/>
              </w:rPr>
            </w:pPr>
            <w:r w:rsidRPr="006E7F01">
              <w:rPr>
                <w:rFonts w:eastAsia="DengXian"/>
                <w:color w:val="7030A0"/>
                <w:sz w:val="18"/>
                <w:szCs w:val="18"/>
              </w:rPr>
              <w:t xml:space="preserve">For CG PUSCH: in </w:t>
            </w:r>
            <w:proofErr w:type="spellStart"/>
            <w:r w:rsidRPr="006E7F01">
              <w:rPr>
                <w:rFonts w:eastAsia="DengXian"/>
                <w:color w:val="7030A0"/>
                <w:sz w:val="18"/>
                <w:szCs w:val="18"/>
              </w:rPr>
              <w:t>ConfiguredGrantConfig</w:t>
            </w:r>
            <w:proofErr w:type="spellEnd"/>
          </w:p>
          <w:p w14:paraId="2E7EF9FF" w14:textId="77777777" w:rsidR="00F3663B" w:rsidRDefault="00F3663B">
            <w:pPr>
              <w:snapToGrid w:val="0"/>
              <w:jc w:val="both"/>
              <w:rPr>
                <w:rFonts w:eastAsia="DengXian"/>
                <w:sz w:val="18"/>
                <w:szCs w:val="18"/>
              </w:rPr>
            </w:pPr>
          </w:p>
          <w:p w14:paraId="27DCFF88" w14:textId="77777777" w:rsidR="00F3663B" w:rsidRDefault="007743E1">
            <w:pPr>
              <w:snapToGrid w:val="0"/>
              <w:jc w:val="both"/>
              <w:rPr>
                <w:rFonts w:eastAsia="DengXian"/>
                <w:sz w:val="18"/>
                <w:szCs w:val="18"/>
              </w:rPr>
            </w:pPr>
            <w:r>
              <w:rPr>
                <w:rFonts w:eastAsia="DengXian" w:hint="eastAsia"/>
                <w:sz w:val="18"/>
                <w:szCs w:val="18"/>
              </w:rPr>
              <w:t xml:space="preserve">On </w:t>
            </w:r>
            <w:r>
              <w:rPr>
                <w:rFonts w:eastAsia="DengXian"/>
                <w:sz w:val="18"/>
                <w:szCs w:val="18"/>
              </w:rPr>
              <w:t>‘</w:t>
            </w:r>
            <w:r>
              <w:rPr>
                <w:rFonts w:eastAsia="DengXian" w:hint="eastAsia"/>
                <w:sz w:val="18"/>
                <w:szCs w:val="18"/>
              </w:rPr>
              <w:t>FFS: sri-PUSCH-MappingToAddModList2 or sri-resource-</w:t>
            </w:r>
            <w:proofErr w:type="spellStart"/>
            <w:r>
              <w:rPr>
                <w:rFonts w:eastAsia="DengXian" w:hint="eastAsia"/>
                <w:sz w:val="18"/>
                <w:szCs w:val="18"/>
              </w:rPr>
              <w:t>setId</w:t>
            </w:r>
            <w:proofErr w:type="spellEnd"/>
            <w:r>
              <w:rPr>
                <w:rFonts w:eastAsia="DengXian"/>
                <w:sz w:val="18"/>
                <w:szCs w:val="18"/>
              </w:rPr>
              <w:t>’</w:t>
            </w:r>
            <w:r>
              <w:rPr>
                <w:rFonts w:eastAsia="DengXian" w:hint="eastAsia"/>
                <w:sz w:val="18"/>
                <w:szCs w:val="18"/>
              </w:rPr>
              <w:t xml:space="preserve">, </w:t>
            </w:r>
            <w:r>
              <w:rPr>
                <w:rFonts w:eastAsia="DengXian" w:hint="eastAsia"/>
                <w:i/>
                <w:iCs/>
                <w:sz w:val="18"/>
                <w:szCs w:val="18"/>
              </w:rPr>
              <w:t>PUSCH-</w:t>
            </w:r>
            <w:proofErr w:type="spellStart"/>
            <w:r>
              <w:rPr>
                <w:rFonts w:eastAsia="DengXian" w:hint="eastAsia"/>
                <w:i/>
                <w:iCs/>
                <w:sz w:val="18"/>
                <w:szCs w:val="18"/>
              </w:rPr>
              <w:t>PowerControl</w:t>
            </w:r>
            <w:proofErr w:type="spellEnd"/>
            <w:r>
              <w:rPr>
                <w:rFonts w:eastAsia="DengXian" w:hint="eastAsia"/>
                <w:sz w:val="18"/>
                <w:szCs w:val="18"/>
              </w:rPr>
              <w:t xml:space="preserve"> can be the RAN2 </w:t>
            </w:r>
            <w:proofErr w:type="spellStart"/>
            <w:r>
              <w:rPr>
                <w:rFonts w:eastAsia="DengXian" w:hint="eastAsia"/>
                <w:sz w:val="18"/>
                <w:szCs w:val="18"/>
              </w:rPr>
              <w:t>Parant</w:t>
            </w:r>
            <w:proofErr w:type="spellEnd"/>
            <w:r>
              <w:rPr>
                <w:rFonts w:eastAsia="DengXian" w:hint="eastAsia"/>
                <w:sz w:val="18"/>
                <w:szCs w:val="18"/>
              </w:rPr>
              <w:t xml:space="preserve"> IE for this parameter.</w:t>
            </w:r>
          </w:p>
          <w:p w14:paraId="1553E661" w14:textId="4EB9D79A" w:rsidR="006E7F01" w:rsidRDefault="006E7F01">
            <w:pPr>
              <w:snapToGrid w:val="0"/>
              <w:jc w:val="both"/>
              <w:rPr>
                <w:rFonts w:eastAsia="DengXian"/>
                <w:sz w:val="18"/>
                <w:szCs w:val="18"/>
              </w:rPr>
            </w:pPr>
          </w:p>
          <w:p w14:paraId="4A9109E8" w14:textId="7E3F4AEA" w:rsidR="006E7F01" w:rsidRPr="006E7F01" w:rsidRDefault="006E7F01">
            <w:pPr>
              <w:snapToGrid w:val="0"/>
              <w:jc w:val="both"/>
              <w:rPr>
                <w:rFonts w:eastAsia="DengXian"/>
                <w:color w:val="7030A0"/>
                <w:sz w:val="18"/>
                <w:szCs w:val="18"/>
              </w:rPr>
            </w:pPr>
            <w:r w:rsidRPr="006E7F01">
              <w:rPr>
                <w:rFonts w:eastAsia="DengXian"/>
                <w:color w:val="7030A0"/>
                <w:sz w:val="18"/>
                <w:szCs w:val="18"/>
              </w:rPr>
              <w:t xml:space="preserve">Mod: the FFS is </w:t>
            </w:r>
            <w:proofErr w:type="spellStart"/>
            <w:r w:rsidRPr="006E7F01">
              <w:rPr>
                <w:rFonts w:eastAsia="DengXian"/>
                <w:color w:val="7030A0"/>
                <w:sz w:val="18"/>
                <w:szCs w:val="18"/>
              </w:rPr>
              <w:t>inline</w:t>
            </w:r>
            <w:proofErr w:type="spellEnd"/>
            <w:r w:rsidRPr="006E7F01">
              <w:rPr>
                <w:rFonts w:eastAsia="DengXian"/>
                <w:color w:val="7030A0"/>
                <w:sz w:val="18"/>
                <w:szCs w:val="18"/>
              </w:rPr>
              <w:t xml:space="preserve"> with Ran1 </w:t>
            </w:r>
            <w:proofErr w:type="spellStart"/>
            <w:r w:rsidRPr="006E7F01">
              <w:rPr>
                <w:rFonts w:eastAsia="DengXian"/>
                <w:color w:val="7030A0"/>
                <w:sz w:val="18"/>
                <w:szCs w:val="18"/>
              </w:rPr>
              <w:t>agremeent</w:t>
            </w:r>
            <w:proofErr w:type="spellEnd"/>
            <w:r w:rsidRPr="006E7F01">
              <w:rPr>
                <w:rFonts w:eastAsia="DengXian"/>
                <w:color w:val="7030A0"/>
                <w:sz w:val="18"/>
                <w:szCs w:val="18"/>
              </w:rPr>
              <w:t xml:space="preserve"> as we mention the examples, we discussed in RAN1. FFS can be decided in RAN2. </w:t>
            </w:r>
          </w:p>
          <w:p w14:paraId="58497D02" w14:textId="6443BA6D" w:rsidR="006E7F01" w:rsidRDefault="006E7F01">
            <w:pPr>
              <w:snapToGrid w:val="0"/>
              <w:jc w:val="both"/>
              <w:rPr>
                <w:rFonts w:eastAsia="DengXian"/>
                <w:sz w:val="18"/>
                <w:szCs w:val="18"/>
              </w:rPr>
            </w:pPr>
          </w:p>
        </w:tc>
      </w:tr>
      <w:tr w:rsidR="00F3663B" w14:paraId="384F4C9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AE05" w14:textId="5012BFA6" w:rsidR="00F3663B" w:rsidRPr="00D7334C" w:rsidRDefault="00D7334C">
            <w:pPr>
              <w:snapToGrid w:val="0"/>
              <w:rPr>
                <w:rFonts w:eastAsia="DengXian"/>
                <w:sz w:val="18"/>
                <w:szCs w:val="18"/>
                <w:highlight w:val="cyan"/>
              </w:rPr>
            </w:pPr>
            <w:r w:rsidRPr="00D7334C">
              <w:rPr>
                <w:rFonts w:eastAsia="DengXian"/>
                <w:sz w:val="18"/>
                <w:szCs w:val="18"/>
                <w:highlight w:val="cyan"/>
              </w:rPr>
              <w:t>Mod #1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9AC9" w14:textId="5A0C49CB" w:rsidR="00F3663B" w:rsidRDefault="004071F7">
            <w:pPr>
              <w:snapToGrid w:val="0"/>
              <w:jc w:val="both"/>
              <w:rPr>
                <w:rFonts w:eastAsia="DengXian"/>
                <w:sz w:val="18"/>
                <w:szCs w:val="18"/>
              </w:rPr>
            </w:pPr>
            <w:r>
              <w:rPr>
                <w:rFonts w:eastAsia="DengXian"/>
                <w:sz w:val="18"/>
                <w:szCs w:val="18"/>
              </w:rPr>
              <w:t xml:space="preserve">Please refer to the Moderator comments under company inputs. </w:t>
            </w:r>
          </w:p>
          <w:p w14:paraId="5A84FB84" w14:textId="77777777" w:rsidR="004071F7" w:rsidRDefault="004071F7">
            <w:pPr>
              <w:snapToGrid w:val="0"/>
              <w:jc w:val="both"/>
              <w:rPr>
                <w:rFonts w:eastAsia="DengXian"/>
                <w:sz w:val="18"/>
                <w:szCs w:val="18"/>
              </w:rPr>
            </w:pPr>
          </w:p>
          <w:p w14:paraId="46C2C012" w14:textId="20E169B9" w:rsidR="006E7F01" w:rsidRDefault="004071F7" w:rsidP="004071F7">
            <w:pPr>
              <w:snapToGrid w:val="0"/>
              <w:jc w:val="both"/>
              <w:rPr>
                <w:rFonts w:eastAsia="DengXian"/>
                <w:sz w:val="18"/>
                <w:szCs w:val="18"/>
              </w:rPr>
            </w:pPr>
            <w:r>
              <w:rPr>
                <w:rFonts w:eastAsia="DengXian"/>
                <w:sz w:val="18"/>
                <w:szCs w:val="18"/>
              </w:rPr>
              <w:t>B</w:t>
            </w:r>
            <w:r w:rsidR="006E7F01">
              <w:rPr>
                <w:rFonts w:eastAsia="DengXian"/>
                <w:sz w:val="18"/>
                <w:szCs w:val="18"/>
              </w:rPr>
              <w:t xml:space="preserve">ased on E/// and </w:t>
            </w:r>
            <w:r>
              <w:rPr>
                <w:rFonts w:eastAsia="DengXian"/>
                <w:sz w:val="18"/>
                <w:szCs w:val="18"/>
              </w:rPr>
              <w:t>ZTE, text clarifications are added on</w:t>
            </w:r>
            <w:r w:rsidR="000E4CE9">
              <w:rPr>
                <w:rFonts w:eastAsia="DengXian"/>
                <w:sz w:val="18"/>
                <w:szCs w:val="18"/>
              </w:rPr>
              <w:t xml:space="preserve"> ‘per-TRP’</w:t>
            </w:r>
            <w:r>
              <w:rPr>
                <w:rFonts w:eastAsia="DengXian"/>
                <w:sz w:val="18"/>
                <w:szCs w:val="18"/>
              </w:rPr>
              <w:t>. The</w:t>
            </w:r>
            <w:r>
              <w:rPr>
                <w:rFonts w:eastAsia="DengXian"/>
                <w:sz w:val="18"/>
                <w:szCs w:val="18"/>
              </w:rPr>
              <w:t xml:space="preserve"> RRC parameter list </w:t>
            </w:r>
            <w:r>
              <w:rPr>
                <w:rFonts w:eastAsia="DengXian"/>
                <w:sz w:val="18"/>
                <w:szCs w:val="18"/>
              </w:rPr>
              <w:t>with the update is in</w:t>
            </w:r>
            <w:r>
              <w:rPr>
                <w:rFonts w:eastAsia="DengXian"/>
                <w:sz w:val="18"/>
                <w:szCs w:val="18"/>
              </w:rPr>
              <w:t xml:space="preserve"> v2,</w:t>
            </w:r>
          </w:p>
        </w:tc>
      </w:tr>
    </w:tbl>
    <w:p w14:paraId="71A84273" w14:textId="77777777" w:rsidR="00F3663B" w:rsidRDefault="00F3663B">
      <w:pPr>
        <w:snapToGrid w:val="0"/>
        <w:jc w:val="both"/>
        <w:rPr>
          <w:sz w:val="18"/>
          <w:szCs w:val="18"/>
        </w:rPr>
      </w:pPr>
    </w:p>
    <w:p w14:paraId="5F0A34A1" w14:textId="77777777" w:rsidR="00F3663B" w:rsidRDefault="00F3663B">
      <w:pPr>
        <w:snapToGrid w:val="0"/>
        <w:jc w:val="both"/>
        <w:rPr>
          <w:sz w:val="18"/>
          <w:szCs w:val="18"/>
        </w:rPr>
      </w:pPr>
    </w:p>
    <w:p w14:paraId="2591F243" w14:textId="7E306230" w:rsidR="00F3663B" w:rsidRDefault="007743E1">
      <w:pPr>
        <w:pStyle w:val="Heading2"/>
        <w:numPr>
          <w:ilvl w:val="0"/>
          <w:numId w:val="5"/>
        </w:numPr>
      </w:pPr>
      <w:r>
        <w:t xml:space="preserve">Inputs on version </w:t>
      </w:r>
      <w:r w:rsidR="004071F7">
        <w:t>2</w:t>
      </w:r>
    </w:p>
    <w:p w14:paraId="6B07ABC9" w14:textId="77777777" w:rsidR="00F3663B" w:rsidRDefault="007743E1">
      <w:pPr>
        <w:snapToGrid w:val="0"/>
        <w:spacing w:after="120" w:line="288" w:lineRule="auto"/>
        <w:jc w:val="both"/>
        <w:rPr>
          <w:sz w:val="20"/>
          <w:szCs w:val="20"/>
        </w:rPr>
      </w:pPr>
      <w:r>
        <w:rPr>
          <w:sz w:val="20"/>
          <w:szCs w:val="20"/>
        </w:rPr>
        <w:t>Please share your inputs, if any, in the following table</w:t>
      </w:r>
    </w:p>
    <w:p w14:paraId="2864CC7B" w14:textId="5F408DA5" w:rsidR="004071F7" w:rsidRDefault="004071F7" w:rsidP="004071F7">
      <w:pPr>
        <w:pStyle w:val="Caption"/>
        <w:jc w:val="center"/>
      </w:pPr>
      <w:r>
        <w:lastRenderedPageBreak/>
        <w:t xml:space="preserve">Table 1 Inputs: </w:t>
      </w:r>
      <w:r>
        <w:t>Second</w:t>
      </w:r>
      <w:r>
        <w:t xml:space="preserve"> version</w:t>
      </w:r>
    </w:p>
    <w:tbl>
      <w:tblPr>
        <w:tblW w:w="9985" w:type="dxa"/>
        <w:tblCellMar>
          <w:left w:w="10" w:type="dxa"/>
          <w:right w:w="10" w:type="dxa"/>
        </w:tblCellMar>
        <w:tblLook w:val="04A0" w:firstRow="1" w:lastRow="0" w:firstColumn="1" w:lastColumn="0" w:noHBand="0" w:noVBand="1"/>
      </w:tblPr>
      <w:tblGrid>
        <w:gridCol w:w="1435"/>
        <w:gridCol w:w="8550"/>
      </w:tblGrid>
      <w:tr w:rsidR="004071F7" w14:paraId="120A4794"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E054EF2" w14:textId="77777777" w:rsidR="004071F7" w:rsidRDefault="004071F7" w:rsidP="009D6E92">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CB25F98" w14:textId="77777777" w:rsidR="004071F7" w:rsidRDefault="004071F7" w:rsidP="009D6E92">
            <w:pPr>
              <w:snapToGrid w:val="0"/>
              <w:rPr>
                <w:b/>
                <w:sz w:val="18"/>
                <w:szCs w:val="18"/>
              </w:rPr>
            </w:pPr>
            <w:r>
              <w:rPr>
                <w:b/>
                <w:sz w:val="18"/>
                <w:szCs w:val="18"/>
              </w:rPr>
              <w:t>Input</w:t>
            </w:r>
          </w:p>
        </w:tc>
      </w:tr>
      <w:tr w:rsidR="004071F7" w14:paraId="5F3E9FE9"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A7E6" w14:textId="5DBD060E" w:rsidR="004071F7" w:rsidRDefault="004071F7" w:rsidP="009D6E92">
            <w:pPr>
              <w:snapToGrid w:val="0"/>
              <w:rPr>
                <w:rFonts w:eastAsia="DengXian"/>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EB60" w14:textId="77777777" w:rsidR="004071F7" w:rsidRDefault="004071F7" w:rsidP="009D6E92">
            <w:pPr>
              <w:snapToGrid w:val="0"/>
              <w:rPr>
                <w:rFonts w:eastAsia="DengXian"/>
                <w:b/>
                <w:color w:val="3333FF"/>
                <w:sz w:val="18"/>
                <w:szCs w:val="18"/>
              </w:rPr>
            </w:pPr>
          </w:p>
        </w:tc>
      </w:tr>
      <w:tr w:rsidR="004071F7" w14:paraId="2EB2017F"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85EA" w14:textId="379E3D8C" w:rsidR="004071F7" w:rsidRDefault="004071F7" w:rsidP="009D6E92">
            <w:pPr>
              <w:snapToGrid w:val="0"/>
              <w:rPr>
                <w:rFonts w:eastAsia="Malgun Gothic"/>
                <w:sz w:val="18"/>
                <w:szCs w:val="18"/>
                <w:lang w:eastAsia="ko-KR"/>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CDEE" w14:textId="77777777" w:rsidR="004071F7" w:rsidRDefault="004071F7" w:rsidP="009D6E92">
            <w:pPr>
              <w:snapToGrid w:val="0"/>
              <w:jc w:val="both"/>
              <w:rPr>
                <w:rFonts w:eastAsia="Malgun Gothic"/>
                <w:bCs/>
                <w:sz w:val="20"/>
                <w:szCs w:val="20"/>
                <w:lang w:eastAsia="ko-KR"/>
              </w:rPr>
            </w:pPr>
          </w:p>
        </w:tc>
      </w:tr>
      <w:tr w:rsidR="004071F7" w14:paraId="0B8DE5FE" w14:textId="77777777" w:rsidTr="009D6E9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3D66" w14:textId="4CAC045E" w:rsidR="004071F7" w:rsidRDefault="004071F7" w:rsidP="009D6E92">
            <w:pPr>
              <w:snapToGrid w:val="0"/>
              <w:rPr>
                <w:rFonts w:eastAsia="DengXian"/>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6BC3" w14:textId="77777777" w:rsidR="004071F7" w:rsidRDefault="004071F7" w:rsidP="009D6E92">
            <w:pPr>
              <w:snapToGrid w:val="0"/>
              <w:jc w:val="both"/>
              <w:rPr>
                <w:rFonts w:eastAsia="DengXian"/>
                <w:sz w:val="18"/>
                <w:szCs w:val="18"/>
              </w:rPr>
            </w:pPr>
          </w:p>
        </w:tc>
      </w:tr>
    </w:tbl>
    <w:p w14:paraId="243F8941" w14:textId="097353DC" w:rsidR="00F3663B" w:rsidRDefault="00F3663B">
      <w:pPr>
        <w:snapToGrid w:val="0"/>
        <w:jc w:val="both"/>
        <w:rPr>
          <w:sz w:val="18"/>
          <w:szCs w:val="18"/>
        </w:rPr>
      </w:pPr>
    </w:p>
    <w:p w14:paraId="3481454D" w14:textId="77777777" w:rsidR="00F3663B" w:rsidRDefault="00F3663B">
      <w:pPr>
        <w:snapToGrid w:val="0"/>
        <w:jc w:val="both"/>
        <w:rPr>
          <w:sz w:val="18"/>
          <w:szCs w:val="18"/>
        </w:rPr>
      </w:pPr>
    </w:p>
    <w:sectPr w:rsidR="00F3663B">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F202" w14:textId="77777777" w:rsidR="007743E1" w:rsidRDefault="007743E1" w:rsidP="006C6F40">
      <w:r>
        <w:separator/>
      </w:r>
    </w:p>
  </w:endnote>
  <w:endnote w:type="continuationSeparator" w:id="0">
    <w:p w14:paraId="0549FB0F" w14:textId="77777777" w:rsidR="007743E1" w:rsidRDefault="007743E1" w:rsidP="006C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default"/>
    <w:sig w:usb0="A00002BF" w:usb1="38CF7CFA" w:usb2="00000016" w:usb3="00000000" w:csb0="0004000F" w:csb1="00000000"/>
  </w:font>
  <w:font w:name="SimSun">
    <w:altName w:val="宋体"/>
    <w:panose1 w:val="02010600030101010101"/>
    <w:charset w:val="86"/>
    <w:family w:val="auto"/>
    <w:pitch w:val="default"/>
    <w:sig w:usb0="000000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t">
    <w:altName w:val="Times New Roman"/>
    <w:charset w:val="00"/>
    <w:family w:val="auto"/>
    <w:pitch w:val="default"/>
  </w:font>
  <w:font w:name="PMingLiU">
    <w:altName w:val="新細明體"/>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9FDF" w14:textId="77777777" w:rsidR="007743E1" w:rsidRDefault="007743E1" w:rsidP="006C6F40">
      <w:r>
        <w:separator/>
      </w:r>
    </w:p>
  </w:footnote>
  <w:footnote w:type="continuationSeparator" w:id="0">
    <w:p w14:paraId="1A855CD2" w14:textId="77777777" w:rsidR="007743E1" w:rsidRDefault="007743E1" w:rsidP="006C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C23"/>
    <w:multiLevelType w:val="multilevel"/>
    <w:tmpl w:val="111D2C23"/>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EB265E"/>
    <w:multiLevelType w:val="multilevel"/>
    <w:tmpl w:val="14EB265E"/>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B410B"/>
    <w:multiLevelType w:val="multilevel"/>
    <w:tmpl w:val="2D0B410B"/>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1D5FC1"/>
    <w:multiLevelType w:val="multilevel"/>
    <w:tmpl w:val="4F1D5FC1"/>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5D1543A9"/>
    <w:multiLevelType w:val="multilevel"/>
    <w:tmpl w:val="5D1543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733F6C"/>
    <w:multiLevelType w:val="multilevel"/>
    <w:tmpl w:val="70733F6C"/>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BAE"/>
    <w:rsid w:val="00022F6F"/>
    <w:rsid w:val="00025401"/>
    <w:rsid w:val="00025EAA"/>
    <w:rsid w:val="000307F2"/>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CE9"/>
    <w:rsid w:val="000E4EAC"/>
    <w:rsid w:val="000E62C2"/>
    <w:rsid w:val="000E76FB"/>
    <w:rsid w:val="000F074E"/>
    <w:rsid w:val="000F1DBE"/>
    <w:rsid w:val="000F2081"/>
    <w:rsid w:val="000F224D"/>
    <w:rsid w:val="000F2C4F"/>
    <w:rsid w:val="000F4A13"/>
    <w:rsid w:val="000F4B3A"/>
    <w:rsid w:val="000F796D"/>
    <w:rsid w:val="001002DB"/>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1BC"/>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4A6C"/>
    <w:rsid w:val="0028532D"/>
    <w:rsid w:val="00287F9C"/>
    <w:rsid w:val="0029072A"/>
    <w:rsid w:val="00292916"/>
    <w:rsid w:val="002937CE"/>
    <w:rsid w:val="00293CE3"/>
    <w:rsid w:val="00294361"/>
    <w:rsid w:val="00295AC1"/>
    <w:rsid w:val="00295BDF"/>
    <w:rsid w:val="002969E1"/>
    <w:rsid w:val="00297356"/>
    <w:rsid w:val="002977D2"/>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1DE9"/>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2081"/>
    <w:rsid w:val="00313EC2"/>
    <w:rsid w:val="00314017"/>
    <w:rsid w:val="00315531"/>
    <w:rsid w:val="00315E9F"/>
    <w:rsid w:val="00316B60"/>
    <w:rsid w:val="00316C2D"/>
    <w:rsid w:val="003170F7"/>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57B78"/>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1F7"/>
    <w:rsid w:val="0040786A"/>
    <w:rsid w:val="00410AD1"/>
    <w:rsid w:val="00410E9F"/>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0DF6"/>
    <w:rsid w:val="004617B3"/>
    <w:rsid w:val="00461939"/>
    <w:rsid w:val="004622FE"/>
    <w:rsid w:val="00462B79"/>
    <w:rsid w:val="00462BE3"/>
    <w:rsid w:val="00463C73"/>
    <w:rsid w:val="00465418"/>
    <w:rsid w:val="00466C21"/>
    <w:rsid w:val="00466DD6"/>
    <w:rsid w:val="00467133"/>
    <w:rsid w:val="0046761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02E"/>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4FE6"/>
    <w:rsid w:val="005D7BC1"/>
    <w:rsid w:val="005E064F"/>
    <w:rsid w:val="005E11CF"/>
    <w:rsid w:val="005E253C"/>
    <w:rsid w:val="005E2884"/>
    <w:rsid w:val="005E3B8D"/>
    <w:rsid w:val="005E3DCD"/>
    <w:rsid w:val="005E4C50"/>
    <w:rsid w:val="005E53D2"/>
    <w:rsid w:val="005E58AD"/>
    <w:rsid w:val="005E65BF"/>
    <w:rsid w:val="005E6D70"/>
    <w:rsid w:val="005E6E9C"/>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2DC"/>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6F40"/>
    <w:rsid w:val="006C76C7"/>
    <w:rsid w:val="006D14FE"/>
    <w:rsid w:val="006D5018"/>
    <w:rsid w:val="006D6B14"/>
    <w:rsid w:val="006E1120"/>
    <w:rsid w:val="006E1337"/>
    <w:rsid w:val="006E1D79"/>
    <w:rsid w:val="006E23CA"/>
    <w:rsid w:val="006E43B4"/>
    <w:rsid w:val="006E758D"/>
    <w:rsid w:val="006E7F01"/>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3E8"/>
    <w:rsid w:val="00732465"/>
    <w:rsid w:val="00732992"/>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19F1"/>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43E1"/>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C7900"/>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1709C"/>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5D34"/>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9B3"/>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A67"/>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3F2"/>
    <w:rsid w:val="00B36EB4"/>
    <w:rsid w:val="00B402A0"/>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16E9"/>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34C"/>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578"/>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4CF8"/>
    <w:rsid w:val="00EF52B1"/>
    <w:rsid w:val="00EF5EA3"/>
    <w:rsid w:val="00EF6109"/>
    <w:rsid w:val="00EF7F38"/>
    <w:rsid w:val="00F0031B"/>
    <w:rsid w:val="00F008A3"/>
    <w:rsid w:val="00F012A2"/>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3EEC"/>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63B"/>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2669"/>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 w:val="0B2C2F4A"/>
    <w:rsid w:val="110A528F"/>
    <w:rsid w:val="22EF2CFA"/>
    <w:rsid w:val="292B03E2"/>
    <w:rsid w:val="2E3E1B91"/>
    <w:rsid w:val="30521A59"/>
    <w:rsid w:val="31602225"/>
    <w:rsid w:val="5D8171F7"/>
    <w:rsid w:val="5EFF4B79"/>
    <w:rsid w:val="6DED687E"/>
    <w:rsid w:val="6E2D4EC3"/>
    <w:rsid w:val="712635B3"/>
    <w:rsid w:val="7DE3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F7BD"/>
  <w15:docId w15:val="{386645E0-5732-4283-AAB2-1E9EA1B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4"/>
      <w:szCs w:val="24"/>
      <w:lang w:eastAsia="zh-CN"/>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autoSpaceDN w:val="0"/>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eastAsia="DengXian Light"/>
      <w:sz w:val="28"/>
      <w:szCs w:val="26"/>
      <w:lang w:eastAsia="ko-KR"/>
    </w:rPr>
  </w:style>
  <w:style w:type="paragraph" w:styleId="Heading3">
    <w:name w:val="heading 3"/>
    <w:basedOn w:val="Normal"/>
    <w:next w:val="Normal"/>
    <w:uiPriority w:val="9"/>
    <w:unhideWhenUsed/>
    <w:qFormat/>
    <w:pPr>
      <w:keepNext/>
      <w:keepLines/>
      <w:spacing w:before="40"/>
      <w:outlineLvl w:val="2"/>
    </w:pPr>
    <w:rPr>
      <w:rFonts w:eastAsia="DengXian Light"/>
      <w:color w:val="00000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wordWrap w:val="0"/>
      <w:autoSpaceDE w:val="0"/>
      <w:spacing w:after="160" w:line="256" w:lineRule="auto"/>
      <w:jc w:val="both"/>
    </w:pPr>
    <w:rPr>
      <w:rFonts w:eastAsiaTheme="minorEastAsia"/>
      <w:b/>
      <w:bCs/>
      <w:kern w:val="3"/>
      <w:sz w:val="20"/>
      <w:szCs w:val="20"/>
      <w:lang w:eastAsia="ko-KR"/>
    </w:rPr>
  </w:style>
  <w:style w:type="paragraph" w:styleId="DocumentMap">
    <w:name w:val="Document Map"/>
    <w:basedOn w:val="Normal"/>
    <w:qFormat/>
    <w:rPr>
      <w:rFonts w:ascii="SimSun" w:eastAsia="SimSun" w:hAnsi="SimSun"/>
      <w:sz w:val="18"/>
      <w:szCs w:val="18"/>
      <w:lang w:eastAsia="ko-KR"/>
    </w:rPr>
  </w:style>
  <w:style w:type="paragraph" w:styleId="CommentText">
    <w:name w:val="annotation text"/>
    <w:basedOn w:val="Normal"/>
    <w:qFormat/>
    <w:pPr>
      <w:spacing w:after="160"/>
    </w:pPr>
    <w:rPr>
      <w:rFonts w:eastAsia="SimSun"/>
      <w:sz w:val="20"/>
      <w:szCs w:val="20"/>
      <w:lang w:eastAsia="en-US"/>
    </w:rPr>
  </w:style>
  <w:style w:type="paragraph" w:styleId="BodyText">
    <w:name w:val="Body Text"/>
    <w:basedOn w:val="Normal"/>
    <w:qFormat/>
    <w:pPr>
      <w:spacing w:after="120"/>
    </w:pPr>
    <w:rPr>
      <w:rFonts w:eastAsiaTheme="minorEastAsia"/>
      <w:lang w:eastAsia="ko-KR"/>
    </w:rPr>
  </w:style>
  <w:style w:type="paragraph" w:styleId="BalloonText">
    <w:name w:val="Balloon Text"/>
    <w:basedOn w:val="Normal"/>
    <w:qFormat/>
    <w:rPr>
      <w:rFonts w:ascii="Segoe UI" w:eastAsia="SimSun" w:hAnsi="Segoe UI" w:cs="Segoe UI"/>
      <w:sz w:val="18"/>
      <w:szCs w:val="18"/>
      <w:lang w:eastAsia="en-US"/>
    </w:rPr>
  </w:style>
  <w:style w:type="paragraph" w:styleId="Footer">
    <w:name w:val="footer"/>
    <w:basedOn w:val="Normal"/>
    <w:qFormat/>
    <w:pPr>
      <w:tabs>
        <w:tab w:val="center" w:pos="4153"/>
        <w:tab w:val="right" w:pos="8306"/>
      </w:tabs>
      <w:snapToGrid w:val="0"/>
      <w:spacing w:after="160"/>
    </w:pPr>
    <w:rPr>
      <w:rFonts w:eastAsia="SimSun"/>
      <w:sz w:val="18"/>
      <w:szCs w:val="18"/>
      <w:lang w:eastAsia="en-US"/>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lang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qFormat/>
    <w:rPr>
      <w:color w:val="0563C1"/>
      <w:u w:val="single"/>
    </w:rPr>
  </w:style>
  <w:style w:type="character" w:styleId="CommentReference">
    <w:name w:val="annotation reference"/>
    <w:basedOn w:val="DefaultParagraphFont"/>
    <w:qFormat/>
    <w:rPr>
      <w:sz w:val="16"/>
      <w:szCs w:val="16"/>
    </w:rPr>
  </w:style>
  <w:style w:type="paragraph" w:styleId="ListParagraph">
    <w:name w:val="List Paragraph"/>
    <w:basedOn w:val="Normal"/>
    <w:link w:val="ListParagraphChar"/>
    <w:uiPriority w:val="34"/>
    <w:qFormat/>
    <w:pPr>
      <w:spacing w:after="160" w:line="256" w:lineRule="auto"/>
      <w:ind w:left="720"/>
    </w:pPr>
    <w:rPr>
      <w:rFonts w:eastAsia="SimSun"/>
      <w:lang w:eastAsia="en-US"/>
    </w:rPr>
  </w:style>
  <w:style w:type="character" w:customStyle="1" w:styleId="a">
    <w:name w:val="批注文字 字符"/>
    <w:basedOn w:val="DefaultParagraphFon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paragraph" w:customStyle="1" w:styleId="TAL">
    <w:name w:val="TAL"/>
    <w:basedOn w:val="Normal"/>
    <w:pPr>
      <w:keepNext/>
    </w:pPr>
    <w:rPr>
      <w:rFonts w:ascii="Arial" w:eastAsiaTheme="minorEastAsia" w:hAnsi="Arial" w:cs="Arial"/>
      <w:lang w:eastAsia="ko-KR"/>
    </w:rPr>
  </w:style>
  <w:style w:type="character" w:customStyle="1" w:styleId="TAHCar">
    <w:name w:val="TAH Car"/>
    <w:basedOn w:val="DefaultParagraphFont"/>
    <w:qFormat/>
    <w:rPr>
      <w:rFonts w:ascii="Arial" w:hAnsi="Arial" w:cs="Arial"/>
      <w:b/>
      <w:bCs/>
      <w:lang w:eastAsia="en-GB"/>
    </w:rPr>
  </w:style>
  <w:style w:type="paragraph" w:customStyle="1" w:styleId="TAH">
    <w:name w:val="TAH"/>
    <w:basedOn w:val="Normal"/>
    <w:qFormat/>
    <w:pPr>
      <w:keepNext/>
      <w:overflowPunct w:val="0"/>
      <w:autoSpaceDE w:val="0"/>
      <w:jc w:val="center"/>
    </w:pPr>
    <w:rPr>
      <w:rFonts w:ascii="Arial" w:eastAsiaTheme="minorEastAsia"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paragraph" w:customStyle="1" w:styleId="paragraph">
    <w:name w:val="paragraph"/>
    <w:basedOn w:val="Normal"/>
    <w:qFormat/>
    <w:pPr>
      <w:spacing w:before="100" w:after="100"/>
    </w:pPr>
    <w:rPr>
      <w:rFonts w:eastAsia="Malgun Gothic"/>
      <w:lang w:eastAsia="en-US"/>
    </w:rPr>
  </w:style>
  <w:style w:type="paragraph" w:customStyle="1" w:styleId="Revision1">
    <w:name w:val="Revision1"/>
    <w:qFormat/>
    <w:pPr>
      <w:suppressAutoHyphens/>
      <w:autoSpaceDN w:val="0"/>
      <w:spacing w:after="0" w:line="240" w:lineRule="auto"/>
      <w:textAlignment w:val="baseline"/>
    </w:pPr>
    <w:rPr>
      <w:sz w:val="22"/>
      <w:szCs w:val="22"/>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paragraph" w:customStyle="1" w:styleId="proposal">
    <w:name w:val="proposal"/>
    <w:basedOn w:val="BodyText"/>
    <w:next w:val="Normal"/>
    <w:qFormat/>
    <w:pPr>
      <w:numPr>
        <w:numId w:val="2"/>
      </w:numPr>
      <w:jc w:val="both"/>
    </w:pPr>
    <w:rPr>
      <w:rFonts w:eastAsia="SimSun"/>
      <w:b/>
      <w:sz w:val="20"/>
      <w:szCs w:val="20"/>
      <w:lang w:eastAsia="zh-CN"/>
    </w:rPr>
  </w:style>
  <w:style w:type="paragraph" w:customStyle="1" w:styleId="bullet1">
    <w:name w:val="bullet1"/>
    <w:basedOn w:val="Normal"/>
    <w:qFormat/>
    <w:pPr>
      <w:spacing w:after="120"/>
      <w:jc w:val="both"/>
    </w:pPr>
    <w:rPr>
      <w:rFonts w:eastAsia="SimSun"/>
      <w:sz w:val="20"/>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0">
    <w:name w:val="bullet1 字符"/>
    <w:qFormat/>
    <w:rPr>
      <w:rFonts w:ascii="Times New Roman" w:hAnsi="Times New Roman" w:cs="Times New Roman"/>
      <w:sz w:val="20"/>
      <w:szCs w:val="24"/>
      <w:lang w:eastAsia="zh-CN"/>
    </w:rPr>
  </w:style>
  <w:style w:type="paragraph" w:customStyle="1" w:styleId="bullet2">
    <w:name w:val="bullet2"/>
    <w:basedOn w:val="bullet1"/>
    <w:qFormat/>
    <w:pPr>
      <w:ind w:left="1440" w:hanging="360"/>
    </w:pPr>
  </w:style>
  <w:style w:type="paragraph" w:customStyle="1" w:styleId="bullet3">
    <w:name w:val="bullet3"/>
    <w:basedOn w:val="bullet1"/>
    <w:qFormat/>
    <w:pPr>
      <w:numPr>
        <w:numId w:val="3"/>
      </w:numPr>
      <w:tabs>
        <w:tab w:val="left" w:pos="360"/>
      </w:tabs>
    </w:p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0">
    <w:name w:val="bullet2 字符"/>
    <w:basedOn w:val="bullet10"/>
    <w:qFormat/>
    <w:rPr>
      <w:rFonts w:ascii="Times New Roman" w:hAnsi="Times New Roman" w:cs="Times New Roman"/>
      <w:sz w:val="20"/>
      <w:szCs w:val="24"/>
      <w:lang w:eastAsia="zh-CN"/>
    </w:rPr>
  </w:style>
  <w:style w:type="paragraph" w:customStyle="1" w:styleId="ListParagraph2">
    <w:name w:val="List Paragraph2"/>
    <w:basedOn w:val="Normal"/>
    <w:qFormat/>
    <w:pPr>
      <w:spacing w:after="200" w:line="276" w:lineRule="auto"/>
      <w:ind w:firstLine="420"/>
    </w:pPr>
    <w:rPr>
      <w:rFonts w:eastAsia="t"/>
      <w:sz w:val="20"/>
    </w:rPr>
  </w:style>
  <w:style w:type="paragraph" w:customStyle="1" w:styleId="000proposal">
    <w:name w:val="000_proposal"/>
    <w:basedOn w:val="Normal"/>
    <w:qFormat/>
    <w:pPr>
      <w:spacing w:before="120" w:after="120" w:line="264" w:lineRule="auto"/>
      <w:jc w:val="both"/>
    </w:pPr>
    <w:rPr>
      <w:rFonts w:eastAsia="SimSun"/>
      <w:b/>
      <w:bCs/>
      <w:i/>
      <w:iCs/>
      <w:sz w:val="20"/>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paragraph" w:customStyle="1" w:styleId="00Text">
    <w:name w:val="00_Text"/>
    <w:basedOn w:val="Normal"/>
    <w:qFormat/>
    <w:pPr>
      <w:spacing w:before="120" w:after="120" w:line="264" w:lineRule="auto"/>
      <w:jc w:val="both"/>
    </w:pPr>
    <w:rPr>
      <w:rFonts w:eastAsia="SimSun"/>
      <w:sz w:val="20"/>
    </w:rPr>
  </w:style>
  <w:style w:type="character" w:customStyle="1" w:styleId="00TextChar">
    <w:name w:val="00_Text Char"/>
    <w:basedOn w:val="DefaultParagraphFont"/>
    <w:qFormat/>
    <w:rPr>
      <w:rFonts w:ascii="Times New Roman" w:hAnsi="Times New Roman" w:cs="Times New Roman"/>
      <w:sz w:val="20"/>
      <w:szCs w:val="24"/>
      <w:lang w:eastAsia="zh-CN"/>
    </w:rPr>
  </w:style>
  <w:style w:type="paragraph" w:customStyle="1" w:styleId="000proposals">
    <w:name w:val="000_proposals"/>
    <w:basedOn w:val="00Text"/>
    <w:qFormat/>
    <w:pPr>
      <w:spacing w:before="0" w:line="240" w:lineRule="auto"/>
    </w:pPr>
    <w:rPr>
      <w:b/>
      <w:bCs/>
      <w:i/>
      <w:iCs/>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paragraph" w:customStyle="1" w:styleId="LGTdoc">
    <w:name w:val="LGTdoc_본문"/>
    <w:basedOn w:val="Normal"/>
    <w:qFormat/>
    <w:pPr>
      <w:widowControl w:val="0"/>
      <w:autoSpaceDE w:val="0"/>
      <w:snapToGrid w:val="0"/>
      <w:spacing w:before="120" w:line="264" w:lineRule="auto"/>
      <w:jc w:val="both"/>
    </w:pPr>
    <w:rPr>
      <w:rFonts w:eastAsia="Batang"/>
      <w:kern w:val="3"/>
      <w:lang w:val="en-GB" w:eastAsia="ko-KR"/>
    </w:rPr>
  </w:style>
  <w:style w:type="character" w:customStyle="1" w:styleId="LGTdocChar">
    <w:name w:val="LGTdoc_본문 Char"/>
    <w:qFormat/>
    <w:rPr>
      <w:rFonts w:ascii="Times New Roman" w:eastAsia="Batang" w:hAnsi="Times New Roman" w:cs="Times New Roman"/>
      <w:kern w:val="3"/>
      <w:szCs w:val="24"/>
      <w:lang w:val="en-GB" w:eastAsia="ko-KR"/>
    </w:rPr>
  </w:style>
  <w:style w:type="paragraph" w:customStyle="1" w:styleId="0Maintext">
    <w:name w:val="0 Main text"/>
    <w:basedOn w:val="Normal"/>
    <w:qFormat/>
    <w:pPr>
      <w:spacing w:after="100" w:line="288" w:lineRule="auto"/>
      <w:ind w:firstLine="360"/>
      <w:jc w:val="both"/>
    </w:pPr>
    <w:rPr>
      <w:rFonts w:cs="Batang"/>
      <w:sz w:val="20"/>
      <w:szCs w:val="20"/>
      <w:lang w:val="en-GB" w:eastAsia="en-US"/>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eastAsia="ko-KR"/>
    </w:rPr>
  </w:style>
  <w:style w:type="paragraph" w:customStyle="1" w:styleId="Proposal0">
    <w:name w:val="Proposal"/>
    <w:basedOn w:val="Normal"/>
    <w:qFormat/>
    <w:pPr>
      <w:numPr>
        <w:numId w:val="4"/>
      </w:numPr>
      <w:tabs>
        <w:tab w:val="left" w:pos="0"/>
        <w:tab w:val="left" w:pos="397"/>
      </w:tabs>
      <w:overflowPunct w:val="0"/>
      <w:autoSpaceDE w:val="0"/>
      <w:jc w:val="both"/>
    </w:pPr>
    <w:rPr>
      <w:b/>
      <w:bCs/>
      <w:sz w:val="20"/>
      <w:szCs w:val="20"/>
      <w:lang w:val="en-GB"/>
    </w:rPr>
  </w:style>
  <w:style w:type="paragraph" w:customStyle="1" w:styleId="2">
    <w:name w:val="列出段落2"/>
    <w:basedOn w:val="Normal"/>
    <w:qFormat/>
    <w:pPr>
      <w:spacing w:after="200" w:line="276" w:lineRule="auto"/>
      <w:ind w:firstLine="420"/>
    </w:pPr>
    <w:rPr>
      <w:rFonts w:eastAsia="t"/>
      <w:sz w:val="20"/>
    </w:rPr>
  </w:style>
  <w:style w:type="character" w:customStyle="1" w:styleId="a6">
    <w:name w:val="题注 字符"/>
    <w:qFormat/>
    <w:rPr>
      <w:rFonts w:eastAsia="DengXian"/>
      <w:b/>
      <w:bCs/>
      <w:kern w:val="3"/>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0">
    <w:name w:val="标题 2 字符"/>
    <w:basedOn w:val="DefaultParagraphFont"/>
    <w:qFormat/>
    <w:rPr>
      <w:rFonts w:ascii="Times New Roman" w:eastAsia="DengXian Light" w:hAnsi="Times New Roman" w:cs="Times New Roman"/>
      <w:sz w:val="28"/>
      <w:szCs w:val="26"/>
      <w:lang w:eastAsia="zh-TW"/>
    </w:rPr>
  </w:style>
  <w:style w:type="paragraph" w:styleId="NoSpacing">
    <w:name w:val="No Spacing"/>
    <w:qFormat/>
    <w:pPr>
      <w:suppressAutoHyphens/>
      <w:autoSpaceDN w:val="0"/>
      <w:spacing w:after="0" w:line="240" w:lineRule="auto"/>
      <w:textAlignment w:val="baseline"/>
    </w:pPr>
    <w:rPr>
      <w:rFonts w:eastAsia="PMingLiU" w:cs="Calibri"/>
      <w:sz w:val="22"/>
      <w:szCs w:val="22"/>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ListParagraphChar">
    <w:name w:val="List Paragraph Char"/>
    <w:basedOn w:val="DefaultParagraphFont"/>
    <w:link w:val="ListParagraph"/>
    <w:uiPriority w:val="34"/>
    <w:qFormat/>
    <w:locked/>
  </w:style>
  <w:style w:type="character" w:customStyle="1" w:styleId="apple-converted-space">
    <w:name w:val="apple-converted-space"/>
    <w:basedOn w:val="DefaultParagraphFont"/>
    <w:qFormat/>
  </w:style>
  <w:style w:type="paragraph" w:customStyle="1" w:styleId="B1">
    <w:name w:val="B1"/>
    <w:basedOn w:val="Normal"/>
    <w:link w:val="B1Zchn"/>
    <w:qFormat/>
    <w:pPr>
      <w:spacing w:after="180"/>
      <w:ind w:left="568" w:hanging="284"/>
    </w:pPr>
    <w:rPr>
      <w:sz w:val="20"/>
      <w:szCs w:val="20"/>
      <w:lang w:val="zh-CN" w:eastAsia="en-US"/>
    </w:rPr>
  </w:style>
  <w:style w:type="character" w:customStyle="1" w:styleId="B1Zchn">
    <w:name w:val="B1 Zchn"/>
    <w:link w:val="B1"/>
    <w:qFormat/>
    <w:rPr>
      <w:rFonts w:ascii="Times New Roman" w:eastAsia="Times New Roman" w:hAnsi="Times New Roman"/>
      <w:sz w:val="20"/>
      <w:szCs w:val="20"/>
      <w:lang w:val="zh-CN"/>
    </w:rPr>
  </w:style>
  <w:style w:type="character" w:customStyle="1" w:styleId="msoins0">
    <w:name w:val="msoins"/>
    <w:basedOn w:val="DefaultParagraphFont"/>
    <w:qFormat/>
  </w:style>
  <w:style w:type="character" w:customStyle="1" w:styleId="B2Char">
    <w:name w:val="B2 Char"/>
    <w:link w:val="B2"/>
    <w:qFormat/>
    <w:locked/>
    <w:rPr>
      <w:lang w:val="zh-CN"/>
    </w:rPr>
  </w:style>
  <w:style w:type="paragraph" w:customStyle="1" w:styleId="B2">
    <w:name w:val="B2"/>
    <w:basedOn w:val="Normal"/>
    <w:link w:val="B2Char"/>
    <w:qFormat/>
    <w:pPr>
      <w:spacing w:after="180"/>
      <w:ind w:left="851" w:hanging="284"/>
    </w:pPr>
    <w:rPr>
      <w:rFonts w:ascii="Calibri" w:eastAsiaTheme="minorEastAsia" w:hAnsi="Calibri"/>
      <w:sz w:val="22"/>
      <w:szCs w:val="22"/>
      <w:lang w:val="zh-CN"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Inbox/drafts/8.1.2.1/PUCCH%20%26%20PUSCH/RR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C3845-EBAE-45F1-95C2-934A20F7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Jayasinghe, Keeth (Nokia - FI/Espoo)</cp:lastModifiedBy>
  <cp:revision>4</cp:revision>
  <dcterms:created xsi:type="dcterms:W3CDTF">2021-09-09T08:54:00Z</dcterms:created>
  <dcterms:modified xsi:type="dcterms:W3CDTF">2021-09-09T09:31:00Z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2052-11.8.2.9022</vt:lpwstr>
  </property>
</Properties>
</file>