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pPr>
        <w:pStyle w:val="37"/>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pPr>
        <w:pStyle w:val="37"/>
        <w:spacing w:after="0"/>
        <w:rPr>
          <w:bCs/>
          <w:sz w:val="20"/>
          <w:szCs w:val="16"/>
          <w:lang w:eastAsia="ja-JP"/>
        </w:rPr>
      </w:pPr>
    </w:p>
    <w:p>
      <w:pPr>
        <w:pStyle w:val="95"/>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r>
      <w:r>
        <w:rPr>
          <w:rFonts w:cs="Arial"/>
          <w:b/>
          <w:bCs/>
          <w:szCs w:val="16"/>
          <w:lang w:val="en-US"/>
        </w:rPr>
        <w:t>8.1.2.1</w:t>
      </w:r>
    </w:p>
    <w:p>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pPr>
        <w:overflowPunct w:val="0"/>
        <w:ind w:left="1985" w:hanging="1985"/>
        <w:rPr>
          <w:rFonts w:ascii="Arial" w:hAnsi="Arial"/>
          <w:b/>
          <w:szCs w:val="18"/>
        </w:rPr>
      </w:pPr>
      <w:r>
        <w:rPr>
          <w:rFonts w:ascii="Arial" w:hAnsi="Arial"/>
          <w:b/>
          <w:szCs w:val="18"/>
        </w:rPr>
        <w:t>Title:</w:t>
      </w:r>
      <w:r>
        <w:rPr>
          <w:rFonts w:ascii="Arial" w:hAnsi="Arial"/>
          <w:b/>
          <w:szCs w:val="18"/>
        </w:rPr>
        <w:tab/>
      </w:r>
      <w:r>
        <w:rPr>
          <w:rFonts w:ascii="Arial" w:hAnsi="Arial"/>
          <w:b/>
          <w:szCs w:val="18"/>
        </w:rPr>
        <w:t>Summary #3 of Multi-TRP PUCCH and PUSCH Enhancements</w:t>
      </w:r>
    </w:p>
    <w:p>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r>
      <w:r>
        <w:rPr>
          <w:rFonts w:ascii="Arial" w:hAnsi="Arial"/>
          <w:b/>
          <w:szCs w:val="18"/>
        </w:rPr>
        <w:t>Discussion and Decision</w:t>
      </w:r>
    </w:p>
    <w:bookmarkEnd w:id="2"/>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6" w:name="_Hlk492027000"/>
      <w:r>
        <w:rPr>
          <w:rFonts w:ascii="Arial" w:hAnsi="Arial" w:cs="Arial"/>
          <w:color w:val="auto"/>
          <w:szCs w:val="18"/>
        </w:rPr>
        <w:t>Introduction</w:t>
      </w:r>
    </w:p>
    <w:p>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r>
      <w:r>
        <w:rPr>
          <w:rFonts w:ascii="Times New Roman" w:hAnsi="Times New Roman" w:cs="Times New Roman"/>
          <w:sz w:val="18"/>
          <w:szCs w:val="18"/>
          <w:lang w:eastAsia="ja-JP"/>
        </w:rPr>
        <w:t>Summary#1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r>
      <w:r>
        <w:rPr>
          <w:rFonts w:ascii="Times New Roman" w:hAnsi="Times New Roman" w:cs="Times New Roman"/>
          <w:sz w:val="18"/>
          <w:szCs w:val="18"/>
          <w:lang w:eastAsia="ja-JP"/>
        </w:rPr>
        <w:t>Summary#2 of Multi-TRP for PUCCH and PUSCH</w:t>
      </w:r>
      <w:r>
        <w:rPr>
          <w:rFonts w:ascii="Times New Roman" w:hAnsi="Times New Roman" w:cs="Times New Roman"/>
          <w:sz w:val="18"/>
          <w:szCs w:val="18"/>
          <w:lang w:eastAsia="ja-JP"/>
        </w:rPr>
        <w:tab/>
      </w:r>
      <w:r>
        <w:rPr>
          <w:rFonts w:ascii="Times New Roman" w:hAnsi="Times New Roman" w:cs="Times New Roman"/>
          <w:sz w:val="18"/>
          <w:szCs w:val="18"/>
          <w:lang w:eastAsia="ja-JP"/>
        </w:rPr>
        <w:t>Moderator (Nokia)</w:t>
      </w:r>
    </w:p>
    <w:p>
      <w:pPr>
        <w:overflowPunct w:val="0"/>
        <w:rPr>
          <w:rFonts w:ascii="Times New Roman" w:hAnsi="Times New Roman" w:cs="Times New Roman"/>
          <w:sz w:val="18"/>
          <w:szCs w:val="18"/>
          <w:lang w:eastAsia="ja-JP"/>
        </w:rPr>
      </w:pP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pPr>
        <w:overflowPunct w:val="0"/>
        <w:rPr>
          <w:rFonts w:ascii="Times New Roman" w:hAnsi="Times New Roman" w:cs="Times New Roman"/>
          <w:sz w:val="18"/>
          <w:szCs w:val="18"/>
          <w:lang w:eastAsia="ja-JP"/>
        </w:rPr>
      </w:pPr>
    </w:p>
    <w:bookmarkEnd w:id="6"/>
    <w:bookmarkEnd w:id="7"/>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8" w:name="_Hlk68892394"/>
      <w:r>
        <w:rPr>
          <w:rFonts w:ascii="Arial" w:hAnsi="Arial" w:cs="Arial"/>
          <w:color w:val="auto"/>
          <w:szCs w:val="18"/>
        </w:rPr>
        <w:tab/>
      </w:r>
      <w:r>
        <w:rPr>
          <w:rFonts w:ascii="Arial" w:hAnsi="Arial" w:cs="Arial"/>
          <w:color w:val="auto"/>
          <w:szCs w:val="18"/>
        </w:rPr>
        <w:t>Multi-TRP PUCCH transmission</w:t>
      </w:r>
    </w:p>
    <w:bookmarkEnd w:id="3"/>
    <w:p>
      <w:pPr>
        <w:pStyle w:val="3"/>
        <w:numPr>
          <w:ilvl w:val="0"/>
          <w:numId w:val="0"/>
        </w:numPr>
        <w:spacing w:after="240"/>
        <w:ind w:left="1077" w:hanging="1077"/>
        <w:rPr>
          <w:rStyle w:val="231"/>
          <w:b w:val="0"/>
        </w:rPr>
      </w:pPr>
      <w:bookmarkStart w:id="9" w:name="_Hlk528168953"/>
      <w:r>
        <w:rPr>
          <w:color w:val="auto"/>
          <w:sz w:val="24"/>
          <w:szCs w:val="16"/>
        </w:rPr>
        <w:t>2.1</w:t>
      </w:r>
      <w:r>
        <w:rPr>
          <w:color w:val="auto"/>
          <w:sz w:val="24"/>
          <w:szCs w:val="16"/>
        </w:rPr>
        <w:tab/>
      </w:r>
      <w:r>
        <w:rPr>
          <w:color w:val="auto"/>
          <w:sz w:val="24"/>
          <w:szCs w:val="16"/>
        </w:rPr>
        <w:t>Per-TRP closed loop power control</w:t>
      </w:r>
    </w:p>
    <w:p>
      <w:pPr>
        <w:rPr>
          <w:rFonts w:ascii="Times New Roman" w:hAnsi="Times New Roman" w:eastAsia="Batang" w:cs="Times New Roman"/>
          <w:sz w:val="18"/>
          <w:szCs w:val="18"/>
        </w:rPr>
      </w:pPr>
      <w:r>
        <w:rPr>
          <w:rFonts w:ascii="Times New Roman" w:hAnsi="Times New Roman" w:eastAsia="Batang" w:cs="Times New Roman"/>
          <w:sz w:val="18"/>
          <w:szCs w:val="18"/>
        </w:rPr>
        <w:t xml:space="preserve">The following proposal had multiple rounds of discussion. Two issues from ZTE and vivo, </w:t>
      </w:r>
    </w:p>
    <w:p>
      <w:pPr>
        <w:rPr>
          <w:rFonts w:ascii="Times New Roman" w:hAnsi="Times New Roman" w:eastAsia="Batang" w:cs="Times New Roman"/>
          <w:sz w:val="18"/>
          <w:szCs w:val="18"/>
        </w:rPr>
      </w:pP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b/>
          <w:bCs/>
          <w:sz w:val="18"/>
          <w:szCs w:val="18"/>
        </w:rPr>
        <w:t>Issue #1</w:t>
      </w:r>
      <w:r>
        <w:rPr>
          <w:rFonts w:ascii="Times New Roman" w:hAnsi="Times New Roman" w:eastAsia="Batang" w:cs="Times New Roman"/>
          <w:sz w:val="18"/>
          <w:szCs w:val="18"/>
        </w:rPr>
        <w:t>: ZTE keep on arguing that we shall discuss a scenario “</w:t>
      </w:r>
      <w:r>
        <w:rPr>
          <w:rFonts w:ascii="Times New Roman" w:hAnsi="Times New Roman" w:eastAsia="Batang" w:cs="Times New Roman"/>
          <w:color w:val="C0504D" w:themeColor="accent2"/>
          <w:sz w:val="18"/>
          <w:szCs w:val="18"/>
          <w14:textFill>
            <w14:solidFill>
              <w14:schemeClr w14:val="accent2"/>
            </w14:solidFill>
          </w14:textFill>
        </w:rPr>
        <w:t>two same “</w:t>
      </w:r>
      <w:r>
        <w:rPr>
          <w:rFonts w:ascii="Times New Roman" w:hAnsi="Times New Roman" w:eastAsia="Batang" w:cs="Times New Roman"/>
          <w:i/>
          <w:iCs/>
          <w:color w:val="C0504D" w:themeColor="accent2"/>
          <w:sz w:val="18"/>
          <w:szCs w:val="18"/>
          <w14:textFill>
            <w14:solidFill>
              <w14:schemeClr w14:val="accent2"/>
            </w14:solidFill>
          </w14:textFill>
        </w:rPr>
        <w:t>closedLoopIndex</w:t>
      </w:r>
      <w:r>
        <w:rPr>
          <w:rFonts w:ascii="Times New Roman" w:hAnsi="Times New Roman" w:eastAsia="Batang" w:cs="Times New Roman"/>
          <w:color w:val="C0504D" w:themeColor="accent2"/>
          <w:sz w:val="18"/>
          <w:szCs w:val="18"/>
          <w14:textFill>
            <w14:solidFill>
              <w14:schemeClr w14:val="accent2"/>
            </w14:solidFill>
          </w14:textFill>
        </w:rPr>
        <w:t>” values for multi-TRP repetitions</w:t>
      </w:r>
      <w:r>
        <w:rPr>
          <w:rFonts w:ascii="Times New Roman" w:hAnsi="Times New Roman" w:eastAsia="Batang" w:cs="Times New Roman"/>
          <w:sz w:val="18"/>
          <w:szCs w:val="18"/>
        </w:rPr>
        <w:t xml:space="preserve">”. Based on the FL reading, the suggestion from ZTE is not in line with the earlier agreements (we had mentioning that per-TRP closed-loop power control valid when closed-loop indexes are different). </w:t>
      </w:r>
    </w:p>
    <w:p>
      <w:pPr>
        <w:pStyle w:val="111"/>
        <w:numPr>
          <w:ilvl w:val="0"/>
          <w:numId w:val="18"/>
        </w:numPr>
        <w:rPr>
          <w:rFonts w:ascii="Times New Roman" w:hAnsi="Times New Roman" w:eastAsia="Batang" w:cs="Times New Roman"/>
          <w:sz w:val="18"/>
          <w:szCs w:val="18"/>
        </w:rPr>
      </w:pPr>
      <w:r>
        <w:rPr>
          <w:rFonts w:ascii="Times New Roman" w:hAnsi="Times New Roman" w:eastAsia="Batang" w:cs="Times New Roman"/>
          <w:b/>
          <w:bCs/>
          <w:sz w:val="18"/>
          <w:szCs w:val="18"/>
        </w:rPr>
        <w:t>Issue #2</w:t>
      </w:r>
      <w:r>
        <w:rPr>
          <w:rFonts w:ascii="Times New Roman" w:hAnsi="Times New Roman" w:eastAsia="Batang" w:cs="Times New Roman"/>
          <w:sz w:val="18"/>
          <w:szCs w:val="18"/>
        </w:rPr>
        <w:t xml:space="preserve">: vivo is arguing that text in </w:t>
      </w:r>
      <w:r>
        <w:rPr>
          <w:rFonts w:ascii="Times New Roman" w:hAnsi="Times New Roman" w:eastAsia="Batang" w:cs="Times New Roman"/>
          <w:color w:val="C0504D" w:themeColor="accent2"/>
          <w:sz w:val="18"/>
          <w:szCs w:val="18"/>
          <w14:textFill>
            <w14:solidFill>
              <w14:schemeClr w14:val="accent2"/>
            </w14:solidFill>
          </w14:textFill>
        </w:rPr>
        <w:t>the TS38.213 (see below under their comment</w:t>
      </w:r>
      <w:r>
        <w:rPr>
          <w:rFonts w:ascii="Times New Roman" w:hAnsi="Times New Roman" w:eastAsia="Batang" w:cs="Times New Roman"/>
          <w:sz w:val="18"/>
          <w:szCs w:val="18"/>
        </w:rPr>
        <w:t xml:space="preserve">), should be valid for the case with two TPC commands are configured in the DCI. In summary, if sTRP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pPr>
        <w:pStyle w:val="111"/>
        <w:rPr>
          <w:rFonts w:ascii="Times New Roman" w:hAnsi="Times New Roman" w:eastAsia="Batang" w:cs="Times New Roman"/>
          <w:b/>
          <w:bCs/>
          <w:sz w:val="18"/>
          <w:szCs w:val="18"/>
          <w:highlight w:val="yellow"/>
          <w:u w:val="single"/>
        </w:rPr>
      </w:pP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Proposed conclusion 2.1-1:</w:t>
      </w:r>
      <w:r>
        <w:rPr>
          <w:rFonts w:ascii="Times New Roman" w:hAnsi="Times New Roman" w:eastAsia="Batang" w:cs="Times New Roman"/>
          <w:sz w:val="18"/>
          <w:szCs w:val="18"/>
        </w:rPr>
        <w:t xml:space="preserve"> For per-TRP closed-loop power control,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r>
        <w:rPr>
          <w:rFonts w:ascii="Times New Roman" w:hAnsi="Times New Roman" w:eastAsia="Batang" w:cs="Times New Roman"/>
          <w:color w:val="C0504D" w:themeColor="accent2"/>
          <w:sz w:val="18"/>
          <w:szCs w:val="18"/>
          <w14:textFill>
            <w14:solidFill>
              <w14:schemeClr w14:val="accent2"/>
            </w14:solidFill>
          </w14:textFill>
        </w:rPr>
        <w:t>[or with two same “closedLoopIndex” values for multi-TRP repetitions]</w:t>
      </w:r>
      <w:r>
        <w:rPr>
          <w:rFonts w:ascii="Times New Roman" w:hAnsi="Times New Roman" w:eastAsia="Batang" w:cs="Times New Roman"/>
          <w:sz w:val="18"/>
          <w:szCs w:val="18"/>
        </w:rPr>
        <w:t>,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rPr>
          <w:sz w:val="18"/>
          <w:szCs w:val="18"/>
          <w:lang w:eastAsia="zh-TW"/>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vivo and ZTE.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@ZTE, vivo &gt;&gt; please reconsider your opinion.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@Others &gt;&gt; please provide your views on Issue #1 and #2 to convince ZTE and vivo.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vivo</w:t>
            </w:r>
          </w:p>
        </w:tc>
        <w:tc>
          <w:tcPr>
            <w:tcW w:w="7512" w:type="dxa"/>
            <w:shd w:val="clear" w:color="auto" w:fill="auto"/>
          </w:tcPr>
          <w:p>
            <w:pPr>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 of all, when we reading the current spec in TS38.213</w:t>
            </w:r>
          </w:p>
          <w:p>
            <w:pPr>
              <w:pStyle w:val="91"/>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position w:val="-24"/>
                <w:sz w:val="16"/>
                <w:szCs w:val="16"/>
              </w:rPr>
              <w:drawing>
                <wp:inline distT="0" distB="0" distL="0" distR="0">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position w:val="-10"/>
                <w:sz w:val="16"/>
                <w:szCs w:val="16"/>
                <w:highlight w:val="yellow"/>
              </w:rPr>
              <w:drawing>
                <wp:inline distT="0" distB="0" distL="0" distR="0">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position w:val="-10"/>
                <w:sz w:val="16"/>
                <w:szCs w:val="16"/>
              </w:rPr>
              <w:drawing>
                <wp:inline distT="0" distB="0" distL="0" distR="0">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position w:val="-10"/>
                <w:sz w:val="16"/>
                <w:szCs w:val="16"/>
                <w:highlight w:val="green"/>
              </w:rPr>
              <w:drawing>
                <wp:inline distT="0" distB="0" distL="0" distR="0">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10"/>
                <w:sz w:val="16"/>
                <w:szCs w:val="16"/>
                <w:highlight w:val="green"/>
              </w:rPr>
              <w:drawing>
                <wp:inline distT="0" distB="0" distL="0" distR="0">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position w:val="-10"/>
                <w:sz w:val="16"/>
                <w:szCs w:val="16"/>
                <w:highlight w:val="green"/>
              </w:rPr>
              <w:drawing>
                <wp:inline distT="0" distB="0" distL="0" distR="0">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6"/>
                <w:sz w:val="16"/>
                <w:szCs w:val="16"/>
                <w:highlight w:val="green"/>
              </w:rPr>
              <w:drawing>
                <wp:inline distT="0" distB="0" distL="0" distR="0">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position w:val="-6"/>
                <w:sz w:val="16"/>
                <w:szCs w:val="16"/>
              </w:rPr>
              <w:drawing>
                <wp:inline distT="0" distB="0" distL="0" distR="0">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position w:val="-10"/>
                <w:sz w:val="16"/>
                <w:szCs w:val="16"/>
              </w:rPr>
              <w:drawing>
                <wp:inline distT="0" distB="0" distL="0" distR="0">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position w:val="-6"/>
                <w:sz w:val="16"/>
                <w:szCs w:val="16"/>
              </w:rPr>
              <w:drawing>
                <wp:inline distT="0" distB="0" distL="0" distR="0">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position w:val="-10"/>
                <w:sz w:val="16"/>
                <w:szCs w:val="16"/>
              </w:rPr>
              <w:drawing>
                <wp:inline distT="0" distB="0" distL="0" distR="0">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position w:val="-10"/>
                <w:sz w:val="16"/>
                <w:szCs w:val="16"/>
              </w:rPr>
              <w:drawing>
                <wp:inline distT="0" distB="0" distL="0" distR="0">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10"/>
                <w:sz w:val="16"/>
                <w:szCs w:val="16"/>
              </w:rPr>
              <w:drawing>
                <wp:inline distT="0" distB="0" distL="0" distR="0">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position w:val="-10"/>
                <w:sz w:val="16"/>
                <w:szCs w:val="16"/>
              </w:rPr>
              <w:drawing>
                <wp:inline distT="0" distB="0" distL="0" distR="0">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position w:val="-6"/>
                <w:sz w:val="16"/>
                <w:szCs w:val="16"/>
              </w:rPr>
              <w:drawing>
                <wp:inline distT="0" distB="0" distL="0" distR="0">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pPr>
              <w:rPr>
                <w:rFonts w:ascii="Times New Roman" w:hAnsi="Times New Roman" w:cs="Times New Roman"/>
                <w:sz w:val="16"/>
                <w:szCs w:val="16"/>
              </w:rPr>
            </w:pPr>
            <w:r>
              <w:rPr>
                <w:rFonts w:ascii="Times New Roman" w:hAnsi="Times New Roman" w:eastAsia="宋体" w:cs="Times New Roman"/>
                <w:color w:val="4A45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hAnsi="Times New Roman" w:eastAsia="宋体" w:cs="Times New Roman"/>
                <w:color w:val="4A45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position w:val="-10"/>
                <w:sz w:val="16"/>
                <w:szCs w:val="16"/>
                <w:highlight w:val="green"/>
              </w:rPr>
              <w:drawing>
                <wp:inline distT="0" distB="0" distL="0" distR="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10"/>
                <w:sz w:val="16"/>
                <w:szCs w:val="16"/>
                <w:highlight w:val="green"/>
              </w:rPr>
              <w:drawing>
                <wp:inline distT="0" distB="0" distL="0" distR="0">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position w:val="-10"/>
                <w:sz w:val="16"/>
                <w:szCs w:val="16"/>
                <w:highlight w:val="green"/>
              </w:rPr>
              <w:drawing>
                <wp:inline distT="0" distB="0" distL="0" distR="0">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position w:val="-6"/>
                <w:sz w:val="16"/>
                <w:szCs w:val="16"/>
                <w:highlight w:val="green"/>
              </w:rPr>
              <w:drawing>
                <wp:inline distT="0" distB="0" distL="0" distR="0">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pPr>
              <w:rPr>
                <w:rFonts w:ascii="Times New Roman" w:hAnsi="Times New Roman" w:eastAsia="宋体" w:cs="Times New Roman"/>
                <w:color w:val="4A45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for single TRP transmission, </w:t>
            </w:r>
            <w:r>
              <w:rPr>
                <w:rFonts w:ascii="Times New Roman" w:hAnsi="Times New Roman" w:eastAsia="Batang" w:cs="Times New Roman"/>
                <w:strike/>
                <w:color w:val="FF0000"/>
                <w:sz w:val="16"/>
                <w:szCs w:val="16"/>
              </w:rPr>
              <w:t xml:space="preserve"> the other </w:t>
            </w:r>
            <w:r>
              <w:rPr>
                <w:rFonts w:ascii="Times New Roman" w:hAnsi="Times New Roman" w:eastAsia="Batang" w:cs="Times New Roman"/>
                <w:color w:val="FF0000"/>
                <w:sz w:val="16"/>
                <w:szCs w:val="16"/>
              </w:rPr>
              <w:t>both</w:t>
            </w:r>
            <w:r>
              <w:rPr>
                <w:rFonts w:ascii="Times New Roman" w:hAnsi="Times New Roman" w:eastAsia="Batang" w:cs="Times New Roman"/>
                <w:sz w:val="16"/>
                <w:szCs w:val="16"/>
              </w:rPr>
              <w:t xml:space="preserve"> TPC field</w:t>
            </w:r>
            <w:r>
              <w:rPr>
                <w:rFonts w:ascii="Times New Roman" w:hAnsi="Times New Roman" w:eastAsia="Batang" w:cs="Times New Roman"/>
                <w:color w:val="FF0000"/>
                <w:sz w:val="16"/>
                <w:szCs w:val="16"/>
              </w:rPr>
              <w:t>s are used</w:t>
            </w:r>
            <w:r>
              <w:rPr>
                <w:rFonts w:ascii="Times New Roman" w:hAnsi="Times New Roman" w:eastAsia="Batang" w:cs="Times New Roman"/>
                <w:strike/>
                <w:color w:val="FF0000"/>
                <w:sz w:val="16"/>
                <w:szCs w:val="16"/>
              </w:rPr>
              <w:t xml:space="preserve"> associated with the other “</w:t>
            </w:r>
            <w:r>
              <w:rPr>
                <w:rFonts w:ascii="Times New Roman" w:hAnsi="Times New Roman" w:eastAsia="Batang" w:cs="Times New Roman"/>
                <w:i/>
                <w:iCs/>
                <w:strike/>
                <w:color w:val="FF0000"/>
                <w:sz w:val="16"/>
                <w:szCs w:val="16"/>
              </w:rPr>
              <w:t>closedLoopIndex</w:t>
            </w:r>
            <w:r>
              <w:rPr>
                <w:rFonts w:ascii="Times New Roman" w:hAnsi="Times New Roman" w:eastAsia="Batang" w:cs="Times New Roman"/>
                <w:strike/>
                <w:color w:val="FF0000"/>
                <w:sz w:val="16"/>
                <w:szCs w:val="16"/>
              </w:rPr>
              <w:t>” value is unused</w:t>
            </w:r>
            <w:r>
              <w:rPr>
                <w:rFonts w:ascii="Times New Roman" w:hAnsi="Times New Roman" w:eastAsia="Batang" w:cs="Times New Roman"/>
                <w:sz w:val="16"/>
                <w:szCs w:val="16"/>
              </w:rPr>
              <w:t xml:space="preserve">. </w:t>
            </w:r>
          </w:p>
          <w:p>
            <w:pPr>
              <w:pStyle w:val="111"/>
              <w:numPr>
                <w:ilvl w:val="0"/>
                <w:numId w:val="19"/>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In </w:t>
            </w:r>
            <w:r>
              <w:rPr>
                <w:rFonts w:ascii="Times New Roman" w:hAnsi="Times New Roman" w:eastAsia="宋体" w:cs="Times New Roman"/>
                <w:b/>
                <w:bCs/>
                <w:color w:val="4A452A" w:themeColor="background2" w:themeShade="40"/>
                <w:sz w:val="16"/>
                <w:szCs w:val="16"/>
                <w:highlight w:val="cyan"/>
              </w:rPr>
              <w:t>Fl Update #3</w:t>
            </w:r>
            <w:r>
              <w:rPr>
                <w:rFonts w:ascii="Times New Roman" w:hAnsi="Times New Roman" w:eastAsia="宋体" w:cs="Times New Roman"/>
                <w:bCs/>
                <w:color w:val="4A452A" w:themeColor="background2" w:themeShade="40"/>
                <w:sz w:val="16"/>
                <w:szCs w:val="16"/>
              </w:rPr>
              <w:t>, FL thought removing the first bullet</w:t>
            </w:r>
            <w:r>
              <w:rPr>
                <w:sz w:val="16"/>
                <w:szCs w:val="16"/>
              </w:rPr>
              <w:t xml:space="preserve"> </w:t>
            </w:r>
            <w:r>
              <w:rPr>
                <w:rFonts w:ascii="Times New Roman" w:hAnsi="Times New Roman" w:eastAsia="宋体" w:cs="Times New Roman"/>
                <w:bCs/>
                <w:color w:val="4A452A" w:themeColor="background2" w:themeShade="40"/>
                <w:sz w:val="16"/>
                <w:szCs w:val="16"/>
              </w:rPr>
              <w:t>will not result vivo’s interpretation when there are two TPC fields, which is different from Apple’s interpretation on that. However, our reading on Apple’s point is same as ours.</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So we’d like ask for the companies’ interpretations and proofs on closed-loop power control when no spec change is adopted. </w:t>
            </w:r>
            <w:r>
              <w:rPr>
                <w:rFonts w:ascii="Times New Roman" w:hAnsi="Times New Roman" w:eastAsia="宋体" w:cs="Times New Roman"/>
                <w:color w:val="4A452A" w:themeColor="background2" w:themeShade="40"/>
                <w:sz w:val="16"/>
                <w:szCs w:val="16"/>
              </w:rPr>
              <w:t>If companies still have the same interpretation as the proposed conclusion given by FL, we think the Proposed conclusion 2.1-1 should be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Apple</w:t>
            </w:r>
          </w:p>
        </w:tc>
        <w:tc>
          <w:tcPr>
            <w:tcW w:w="7512" w:type="dxa"/>
            <w:shd w:val="clear" w:color="auto" w:fill="auto"/>
          </w:tcPr>
          <w:p>
            <w:pPr>
              <w:pStyle w:val="111"/>
              <w:adjustRightInd w:val="0"/>
              <w:snapToGrid w:val="0"/>
              <w:ind w:left="29"/>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If this is still controversial, we are ok not to agree anyting, since the agreement in last meeting is already completed as follows.</w:t>
            </w:r>
          </w:p>
          <w:p>
            <w:pPr>
              <w:pStyle w:val="111"/>
              <w:adjustRightInd w:val="0"/>
              <w:snapToGrid w:val="0"/>
              <w:rPr>
                <w:rFonts w:ascii="Times New Roman" w:hAnsi="Times New Roman" w:eastAsia="宋体" w:cs="Times New Roman"/>
                <w:b/>
                <w:bCs/>
                <w:color w:val="4A452A" w:themeColor="background2" w:themeShade="40"/>
                <w:sz w:val="16"/>
                <w:szCs w:val="16"/>
              </w:rPr>
            </w:pPr>
          </w:p>
          <w:p>
            <w:pPr>
              <w:rPr>
                <w:rFonts w:cs="Times"/>
                <w:b/>
                <w:bCs/>
                <w:szCs w:val="18"/>
                <w:highlight w:val="green"/>
              </w:rPr>
            </w:pPr>
            <w:r>
              <w:rPr>
                <w:rFonts w:cs="Times"/>
                <w:b/>
                <w:bCs/>
                <w:szCs w:val="18"/>
                <w:highlight w:val="green"/>
              </w:rPr>
              <w:t>Agreement</w:t>
            </w:r>
          </w:p>
          <w:p>
            <w:pPr>
              <w:pStyle w:val="111"/>
              <w:numPr>
                <w:ilvl w:val="0"/>
                <w:numId w:val="20"/>
              </w:numPr>
              <w:ind w:left="720"/>
              <w:contextualSpacing w:val="0"/>
              <w:rPr>
                <w:rFonts w:cs="Times"/>
              </w:rPr>
            </w:pPr>
            <w:r>
              <w:rPr>
                <w:rFonts w:cs="Times"/>
              </w:rPr>
              <w:t>To support per TRP closed-loop power control for PUCCH with DCI formats 1_1 / 1_2, a second TPC field can be configured via RRC.  </w:t>
            </w:r>
          </w:p>
          <w:p>
            <w:pPr>
              <w:pStyle w:val="111"/>
              <w:numPr>
                <w:ilvl w:val="0"/>
                <w:numId w:val="20"/>
              </w:numPr>
              <w:ind w:left="720"/>
              <w:contextualSpacing w:val="0"/>
              <w:rPr>
                <w:rFonts w:cs="Times"/>
              </w:rPr>
            </w:pPr>
            <w:r>
              <w:rPr>
                <w:rFonts w:cs="Times"/>
              </w:rPr>
              <w:t>When the second field is configured by RRC, a second TPC field (similar to the existing TPC field) is added in DCI formats 1_1 / 1_2 (option 3).</w:t>
            </w:r>
          </w:p>
          <w:p>
            <w:pPr>
              <w:pStyle w:val="111"/>
              <w:numPr>
                <w:ilvl w:val="1"/>
                <w:numId w:val="20"/>
              </w:numPr>
              <w:ind w:left="1440"/>
              <w:contextualSpacing w:val="0"/>
              <w:rPr>
                <w:rFonts w:cs="Times"/>
                <w:highlight w:val="yellow"/>
              </w:rPr>
            </w:pPr>
            <w:r>
              <w:rPr>
                <w:rFonts w:cs="Times"/>
                <w:highlight w:val="yellow"/>
              </w:rPr>
              <w:t>Each TPC field is for each closed-loop index value respectively</w:t>
            </w:r>
          </w:p>
          <w:p>
            <w:pPr>
              <w:pStyle w:val="111"/>
              <w:numPr>
                <w:ilvl w:val="2"/>
                <w:numId w:val="20"/>
              </w:numPr>
              <w:ind w:left="2160"/>
              <w:contextualSpacing w:val="0"/>
              <w:rPr>
                <w:rFonts w:cs="Times"/>
              </w:rPr>
            </w:pPr>
            <w:r>
              <w:rPr>
                <w:rFonts w:cs="Times"/>
              </w:rPr>
              <w:t>FFS: Whether or not the mapping between the TPC field and the PUCCH transmissions is needed</w:t>
            </w:r>
          </w:p>
          <w:p>
            <w:pPr>
              <w:pStyle w:val="111"/>
              <w:numPr>
                <w:ilvl w:val="0"/>
                <w:numId w:val="20"/>
              </w:numPr>
              <w:ind w:left="720"/>
              <w:contextualSpacing w:val="0"/>
              <w:rPr>
                <w:rFonts w:cs="Times"/>
              </w:rPr>
            </w:pPr>
            <w:r>
              <w:rPr>
                <w:rFonts w:cs="Times"/>
              </w:rPr>
              <w:t>When the second field is not configured by RRC, a single TPC field (the existing TPC field) is used in DCI formats 1_1 / 1_2, and the TPC value applied for the closed loop index(es) for the scheduled PUCCH</w:t>
            </w:r>
          </w:p>
          <w:p>
            <w:pPr>
              <w:pStyle w:val="111"/>
              <w:numPr>
                <w:ilvl w:val="0"/>
                <w:numId w:val="20"/>
              </w:numPr>
              <w:ind w:left="720"/>
              <w:contextualSpacing w:val="0"/>
              <w:rPr>
                <w:rFonts w:cs="Times"/>
              </w:rPr>
            </w:pPr>
            <w:r>
              <w:rPr>
                <w:rFonts w:cs="Times"/>
              </w:rPr>
              <w:t>To support per TRP closed-loop power control for PUSCH with DCI formats 0_1 / 0_2, adopt the same solution as with M-TRP PUCCH schemes.</w:t>
            </w:r>
          </w:p>
          <w:p>
            <w:pPr>
              <w:pStyle w:val="111"/>
              <w:numPr>
                <w:ilvl w:val="1"/>
                <w:numId w:val="20"/>
              </w:numPr>
              <w:ind w:left="1440"/>
              <w:contextualSpacing w:val="0"/>
              <w:rPr>
                <w:rFonts w:cs="Times"/>
              </w:rPr>
            </w:pPr>
            <w:r>
              <w:rPr>
                <w:rFonts w:cs="Times"/>
              </w:rPr>
              <w:t>FFS: any additional considerations</w:t>
            </w:r>
          </w:p>
          <w:p>
            <w:pPr>
              <w:pStyle w:val="111"/>
              <w:numPr>
                <w:ilvl w:val="0"/>
                <w:numId w:val="20"/>
              </w:numPr>
              <w:ind w:left="720"/>
              <w:contextualSpacing w:val="0"/>
              <w:rPr>
                <w:rFonts w:cs="Times"/>
              </w:rPr>
            </w:pPr>
            <w:r>
              <w:rPr>
                <w:rFonts w:cs="Times"/>
              </w:rPr>
              <w:t xml:space="preserve">Support UE to report the capability on whether it supports the second TPC field </w:t>
            </w:r>
          </w:p>
          <w:p>
            <w:pPr>
              <w:pStyle w:val="111"/>
              <w:numPr>
                <w:ilvl w:val="0"/>
                <w:numId w:val="20"/>
              </w:numPr>
              <w:ind w:left="720"/>
              <w:contextualSpacing w:val="0"/>
              <w:rPr>
                <w:rFonts w:cs="Times"/>
              </w:rPr>
            </w:pPr>
            <w:r>
              <w:rPr>
                <w:rFonts w:cs="Times"/>
              </w:rPr>
              <w:t>Note1: Per TRP closed-loop power control is only applicable when the “closedLoopIndex” values are not the same for TRPs.</w:t>
            </w:r>
          </w:p>
          <w:p>
            <w:pPr>
              <w:pStyle w:val="111"/>
              <w:adjustRightInd w:val="0"/>
              <w:snapToGrid w:val="0"/>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L</w:t>
            </w:r>
            <w:r>
              <w:rPr>
                <w:rFonts w:ascii="Times New Roman" w:hAnsi="Times New Roman" w:eastAsia="宋体" w:cs="Times New Roman"/>
                <w:b/>
                <w:bCs/>
                <w:color w:val="4A452A" w:themeColor="background2" w:themeShade="40"/>
                <w:sz w:val="16"/>
                <w:szCs w:val="16"/>
              </w:rPr>
              <w:t>enovo/MotM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Thanks for the good discussion. I think the key point is whether the note in proposed conclusion 2.1-1, “</w:t>
            </w:r>
            <w:r>
              <w:rPr>
                <w:rFonts w:ascii="Times New Roman" w:hAnsi="Times New Roman" w:eastAsia="Batang" w:cs="Times New Roman"/>
                <w:sz w:val="18"/>
                <w:szCs w:val="18"/>
              </w:rPr>
              <w:t>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r>
              <w:rPr>
                <w:rFonts w:ascii="Times New Roman" w:hAnsi="Times New Roman" w:eastAsia="宋体" w:cs="Times New Roman"/>
                <w:b/>
                <w:bCs/>
                <w:color w:val="4A452A" w:themeColor="background2" w:themeShade="40"/>
                <w:sz w:val="16"/>
                <w:szCs w:val="16"/>
              </w:rPr>
              <w:t xml:space="preserve">”, is a common understanding. We prefer to take it as an agreement. </w:t>
            </w:r>
          </w:p>
          <w:p>
            <w:pPr>
              <w:adjustRightInd w:val="0"/>
              <w:snapToGrid w:val="0"/>
              <w:rPr>
                <w:rFonts w:ascii="Times New Roman" w:hAnsi="Times New Roman" w:eastAsia="宋体" w:cs="Times New Roman"/>
                <w:b/>
                <w:bCs/>
                <w:color w:val="4A452A" w:themeColor="background2" w:themeShade="40"/>
                <w:sz w:val="16"/>
                <w:szCs w:val="16"/>
              </w:rPr>
            </w:pPr>
            <w:bookmarkStart w:id="10" w:name="OLE_LINK3"/>
            <w:r>
              <w:rPr>
                <w:rFonts w:ascii="Times New Roman" w:hAnsi="Times New Roman" w:eastAsia="宋体" w:cs="Times New Roman"/>
                <w:b/>
                <w:bCs/>
                <w:color w:val="4A452A" w:themeColor="background2" w:themeShade="40"/>
                <w:sz w:val="16"/>
                <w:szCs w:val="16"/>
              </w:rPr>
              <w:t>Based on this common understanding, a single TPC command indicated by the corresponding TPC field shall be applied to PU</w:t>
            </w:r>
            <w:r>
              <w:rPr>
                <w:rFonts w:hint="eastAsia" w:ascii="Times New Roman" w:hAnsi="Times New Roman" w:eastAsia="宋体" w:cs="Times New Roman"/>
                <w:b/>
                <w:bCs/>
                <w:color w:val="4A452A" w:themeColor="background2" w:themeShade="40"/>
                <w:sz w:val="16"/>
                <w:szCs w:val="16"/>
              </w:rPr>
              <w:t>CCH/PUSCH</w:t>
            </w:r>
            <w:r>
              <w:rPr>
                <w:rFonts w:ascii="Times New Roman" w:hAnsi="Times New Roman" w:eastAsia="宋体" w:cs="Times New Roman"/>
                <w:b/>
                <w:bCs/>
                <w:color w:val="4A452A" w:themeColor="background2" w:themeShade="40"/>
                <w:sz w:val="16"/>
                <w:szCs w:val="16"/>
              </w:rPr>
              <w:t xml:space="preserve"> transmitted to different TRPs regarding ZTE’s scenario, i.e., </w:t>
            </w:r>
            <w:r>
              <w:rPr>
                <w:rFonts w:ascii="Times New Roman" w:hAnsi="Times New Roman" w:eastAsia="Batang" w:cs="Times New Roman"/>
                <w:i/>
                <w:iCs/>
                <w:color w:val="C0504D" w:themeColor="accent2"/>
                <w:sz w:val="18"/>
                <w:szCs w:val="18"/>
                <w14:textFill>
                  <w14:solidFill>
                    <w14:schemeClr w14:val="accent2"/>
                  </w14:solidFill>
                </w14:textFill>
              </w:rPr>
              <w:t>a same closedLoopIndex</w:t>
            </w:r>
            <w:r>
              <w:rPr>
                <w:rFonts w:ascii="Times New Roman" w:hAnsi="Times New Roman" w:eastAsia="Batang" w:cs="Times New Roman"/>
                <w:color w:val="C0504D" w:themeColor="accent2"/>
                <w:sz w:val="18"/>
                <w:szCs w:val="18"/>
                <w14:textFill>
                  <w14:solidFill>
                    <w14:schemeClr w14:val="accent2"/>
                  </w14:solidFill>
                </w14:textFill>
              </w:rPr>
              <w:t>” values for multi-TRP repetitions</w:t>
            </w:r>
            <w:r>
              <w:rPr>
                <w:rFonts w:ascii="Times New Roman" w:hAnsi="Times New Roman" w:eastAsia="宋体" w:cs="Times New Roman"/>
                <w:b/>
                <w:bCs/>
                <w:color w:val="4A452A" w:themeColor="background2" w:themeShade="40"/>
                <w:sz w:val="16"/>
                <w:szCs w:val="16"/>
              </w:rPr>
              <w:t>.</w:t>
            </w:r>
          </w:p>
          <w:bookmarkEnd w:id="10"/>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position w:val="-24"/>
                <w:sz w:val="16"/>
                <w:szCs w:val="16"/>
              </w:rPr>
              <w:drawing>
                <wp:inline distT="0" distB="0" distL="0" distR="0">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eastAsia="宋体" w:cs="Times New Roman"/>
                <w:b/>
                <w:bCs/>
                <w:color w:val="4A452A" w:themeColor="background2" w:themeShade="40"/>
                <w:sz w:val="16"/>
                <w:szCs w:val="16"/>
              </w:rPr>
              <w:t>.</w:t>
            </w:r>
          </w:p>
          <w:p>
            <w:pPr>
              <w:adjustRightInd w:val="0"/>
              <w:snapToGrid w:val="0"/>
              <w:rPr>
                <w:rFonts w:ascii="Times New Roman" w:hAnsi="Times New Roman" w:eastAsia="宋体" w:cs="Times New Roman"/>
                <w:b/>
                <w:bCs/>
                <w:color w:val="4A452A" w:themeColor="background2" w:themeShade="40"/>
                <w:sz w:val="16"/>
                <w:szCs w:val="16"/>
              </w:rPr>
            </w:pPr>
          </w:p>
          <w:p>
            <w:pPr>
              <w:adjustRightInd w:val="0"/>
              <w:snapToGrid w:val="0"/>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 xml:space="preserve">How about the following update on conclusion: </w:t>
            </w:r>
          </w:p>
          <w:p>
            <w:pPr>
              <w:rPr>
                <w:rFonts w:ascii="Times New Roman" w:hAnsi="Times New Roman" w:eastAsia="Batang" w:cs="Times New Roman"/>
                <w:sz w:val="16"/>
                <w:szCs w:val="16"/>
              </w:rPr>
            </w:pPr>
            <w:r>
              <w:rPr>
                <w:rFonts w:ascii="Times New Roman" w:hAnsi="Times New Roman" w:eastAsia="Batang" w:cs="Times New Roman"/>
                <w:b/>
                <w:bCs/>
                <w:sz w:val="16"/>
                <w:szCs w:val="16"/>
                <w:highlight w:val="yellow"/>
              </w:rPr>
              <w:t>Proposed conclusion 2.1-1:</w:t>
            </w:r>
            <w:r>
              <w:rPr>
                <w:rFonts w:ascii="Times New Roman" w:hAnsi="Times New Roman" w:eastAsia="Batang" w:cs="Times New Roman"/>
                <w:sz w:val="16"/>
                <w:szCs w:val="16"/>
              </w:rPr>
              <w:t xml:space="preserve"> For per-TRP closed-loop power control, </w:t>
            </w:r>
          </w:p>
          <w:p>
            <w:pPr>
              <w:pStyle w:val="111"/>
              <w:numPr>
                <w:ilvl w:val="0"/>
                <w:numId w:val="19"/>
              </w:numPr>
              <w:rPr>
                <w:rFonts w:ascii="Times New Roman" w:hAnsi="Times New Roman" w:eastAsia="Batang" w:cs="Times New Roman"/>
                <w:sz w:val="16"/>
                <w:szCs w:val="16"/>
              </w:rPr>
            </w:pPr>
            <w:r>
              <w:rPr>
                <w:rFonts w:ascii="Times New Roman" w:hAnsi="Times New Roman" w:eastAsia="Batang" w:cs="Times New Roman"/>
                <w:sz w:val="16"/>
                <w:szCs w:val="16"/>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xml:space="preserve">” value for single TRP transmission, </w:t>
            </w:r>
            <w:r>
              <w:rPr>
                <w:rFonts w:ascii="Times New Roman" w:hAnsi="Times New Roman" w:eastAsia="Batang" w:cs="Times New Roman"/>
                <w:color w:val="FF0000"/>
                <w:sz w:val="16"/>
                <w:szCs w:val="16"/>
              </w:rPr>
              <w:t xml:space="preserve">only one TPC command carried by the corresponding TPC filed is applied to the PUCCH transmission </w:t>
            </w:r>
            <w:r>
              <w:rPr>
                <w:rFonts w:ascii="Times New Roman" w:hAnsi="Times New Roman" w:eastAsia="Batang" w:cs="Times New Roman"/>
                <w:strike/>
                <w:color w:val="FF0000"/>
                <w:sz w:val="16"/>
                <w:szCs w:val="16"/>
              </w:rPr>
              <w:t>the other TPC field associated with the other “closedLoopIndex” value is unused</w:t>
            </w:r>
            <w:r>
              <w:rPr>
                <w:rFonts w:ascii="Times New Roman" w:hAnsi="Times New Roman" w:eastAsia="Batang" w:cs="Times New Roman"/>
                <w:sz w:val="16"/>
                <w:szCs w:val="16"/>
              </w:rPr>
              <w:t xml:space="preserve">. </w:t>
            </w:r>
          </w:p>
          <w:p>
            <w:pPr>
              <w:pStyle w:val="111"/>
              <w:numPr>
                <w:ilvl w:val="0"/>
                <w:numId w:val="19"/>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rPr>
              <w:t>Note: Each TPC field is for each closed-loop index value respectively (i.e., 1</w:t>
            </w:r>
            <w:r>
              <w:rPr>
                <w:rFonts w:ascii="Times New Roman" w:hAnsi="Times New Roman" w:eastAsia="Batang" w:cs="Times New Roman"/>
                <w:sz w:val="16"/>
                <w:szCs w:val="16"/>
                <w:vertAlign w:val="superscript"/>
              </w:rPr>
              <w:t>st</w:t>
            </w:r>
            <w:r>
              <w:rPr>
                <w:rFonts w:ascii="Times New Roman" w:hAnsi="Times New Roman" w:eastAsia="Batang" w:cs="Times New Roman"/>
                <w:sz w:val="16"/>
                <w:szCs w:val="16"/>
              </w:rPr>
              <w:t xml:space="preserve"> /2</w:t>
            </w:r>
            <w:r>
              <w:rPr>
                <w:rFonts w:ascii="Times New Roman" w:hAnsi="Times New Roman" w:eastAsia="Batang" w:cs="Times New Roman"/>
                <w:sz w:val="16"/>
                <w:szCs w:val="16"/>
                <w:vertAlign w:val="superscript"/>
              </w:rPr>
              <w:t>nd</w:t>
            </w:r>
            <w:r>
              <w:rPr>
                <w:rFonts w:ascii="Times New Roman" w:hAnsi="Times New Roman" w:eastAsia="Batang" w:cs="Times New Roman"/>
                <w:sz w:val="16"/>
                <w:szCs w:val="16"/>
              </w:rPr>
              <w:t xml:space="preserve"> TPC fields correspond to “</w:t>
            </w:r>
            <w:r>
              <w:rPr>
                <w:rFonts w:ascii="Times New Roman" w:hAnsi="Times New Roman" w:eastAsia="Batang" w:cs="Times New Roman"/>
                <w:i/>
                <w:iCs/>
                <w:sz w:val="16"/>
                <w:szCs w:val="16"/>
              </w:rPr>
              <w:t>closedLoopIndex</w:t>
            </w:r>
            <w:r>
              <w:rPr>
                <w:rFonts w:ascii="Times New Roman" w:hAnsi="Times New Roman" w:eastAsia="Batang" w:cs="Times New Roman"/>
                <w:sz w:val="16"/>
                <w:szCs w:val="16"/>
              </w:rPr>
              <w:t>” value = 0 and 1, respectively).</w:t>
            </w:r>
          </w:p>
          <w:p>
            <w:pPr>
              <w:pStyle w:val="111"/>
              <w:adjustRightInd w:val="0"/>
              <w:snapToGrid w:val="0"/>
              <w:ind w:left="29"/>
              <w:rPr>
                <w:rFonts w:ascii="Times New Roman" w:hAnsi="Times New Roman" w:eastAsia="宋体" w:cs="Times New Roman"/>
                <w:b/>
                <w:bCs/>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ZTE</w:t>
            </w:r>
          </w:p>
        </w:tc>
        <w:tc>
          <w:tcPr>
            <w:tcW w:w="7512" w:type="dxa"/>
            <w:shd w:val="clear" w:color="auto" w:fill="auto"/>
          </w:tcPr>
          <w:p>
            <w:pPr>
              <w:pStyle w:val="111"/>
              <w:adjustRightInd w:val="0"/>
              <w:snapToGrid w:val="0"/>
              <w:ind w:left="0"/>
              <w:rPr>
                <w:rFonts w:ascii="Times New Roman" w:hAnsi="Times New Roman" w:eastAsia="宋体" w:cs="Times New Roman"/>
                <w:b/>
                <w:color w:val="4A452A" w:themeColor="background2" w:themeShade="40"/>
                <w:sz w:val="16"/>
                <w:szCs w:val="16"/>
              </w:rPr>
            </w:pPr>
            <w:r>
              <w:rPr>
                <w:rFonts w:hint="eastAsia" w:ascii="Times New Roman" w:hAnsi="Times New Roman" w:eastAsia="宋体" w:cs="Times New Roman"/>
                <w:b/>
                <w:color w:val="4A452A" w:themeColor="background2" w:themeShade="40"/>
                <w:sz w:val="16"/>
                <w:szCs w:val="16"/>
              </w:rPr>
              <w:t>On issue #1:</w:t>
            </w:r>
          </w:p>
          <w:p>
            <w:pPr>
              <w:pStyle w:val="111"/>
              <w:adjustRightInd w:val="0"/>
              <w:snapToGrid w:val="0"/>
              <w:spacing w:after="120" w:afterLines="50" w:line="260" w:lineRule="auto"/>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Regarding the scenario </w:t>
            </w:r>
            <w:r>
              <w:rPr>
                <w:rFonts w:ascii="Times New Roman" w:hAnsi="Times New Roman" w:eastAsia="宋体" w:cs="Times New Roman"/>
                <w:bCs/>
                <w:color w:val="4A452A" w:themeColor="background2" w:themeShade="40"/>
                <w:sz w:val="16"/>
                <w:szCs w:val="16"/>
                <w:lang w:eastAsia="en-US"/>
              </w:rPr>
              <w:t>“</w:t>
            </w:r>
            <w:r>
              <w:rPr>
                <w:rFonts w:ascii="Times New Roman" w:hAnsi="Times New Roman" w:eastAsia="Batang" w:cs="Times New Roman"/>
                <w:color w:val="C0504D" w:themeColor="accent2"/>
                <w:sz w:val="16"/>
                <w:szCs w:val="16"/>
                <w:lang w:eastAsia="en-US"/>
                <w14:textFill>
                  <w14:solidFill>
                    <w14:schemeClr w14:val="accent2"/>
                  </w14:solidFill>
                </w14:textFill>
              </w:rPr>
              <w:t>two same “</w:t>
            </w:r>
            <w:r>
              <w:rPr>
                <w:rFonts w:ascii="Times New Roman" w:hAnsi="Times New Roman" w:eastAsia="Batang" w:cs="Times New Roman"/>
                <w:i/>
                <w:iCs/>
                <w:color w:val="C0504D" w:themeColor="accent2"/>
                <w:sz w:val="16"/>
                <w:szCs w:val="16"/>
                <w:lang w:eastAsia="en-US"/>
                <w14:textFill>
                  <w14:solidFill>
                    <w14:schemeClr w14:val="accent2"/>
                  </w14:solidFill>
                </w14:textFill>
              </w:rPr>
              <w:t>closedLoopIndex</w:t>
            </w:r>
            <w:r>
              <w:rPr>
                <w:rFonts w:ascii="Times New Roman" w:hAnsi="Times New Roman" w:eastAsia="Batang" w:cs="Times New Roman"/>
                <w:color w:val="C0504D" w:themeColor="accent2"/>
                <w:sz w:val="16"/>
                <w:szCs w:val="16"/>
                <w:lang w:eastAsia="en-US"/>
                <w14:textFill>
                  <w14:solidFill>
                    <w14:schemeClr w14:val="accent2"/>
                  </w14:solidFill>
                </w14:textFill>
              </w:rPr>
              <w:t>” values for multi-TRP repetitions</w:t>
            </w:r>
            <w:r>
              <w:rPr>
                <w:rFonts w:ascii="Times New Roman" w:hAnsi="Times New Roman" w:eastAsia="宋体" w:cs="Times New Roman"/>
                <w:color w:val="4A452A" w:themeColor="background2" w:themeShade="40"/>
                <w:sz w:val="16"/>
                <w:szCs w:val="16"/>
                <w:lang w:eastAsia="en-US"/>
              </w:rPr>
              <w:t>”</w:t>
            </w:r>
            <w:r>
              <w:rPr>
                <w:rFonts w:hint="eastAsia" w:ascii="Times New Roman" w:hAnsi="Times New Roman" w:eastAsia="宋体" w:cs="Times New Roman"/>
                <w:bCs/>
                <w:color w:val="4A45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color w:val="C0504D" w:themeColor="accent2"/>
                <w:sz w:val="16"/>
                <w:szCs w:val="16"/>
                <w14:textFill>
                  <w14:solidFill>
                    <w14:schemeClr w14:val="accent2"/>
                  </w14:solidFill>
                </w14:textFill>
              </w:rPr>
              <w:t xml:space="preserve">one single </w:t>
            </w:r>
            <w:r>
              <w:rPr>
                <w:rFonts w:ascii="Times New Roman" w:hAnsi="Times New Roman" w:eastAsia="Batang" w:cs="Times New Roman"/>
                <w:color w:val="C0504D" w:themeColor="accent2"/>
                <w:sz w:val="16"/>
                <w:szCs w:val="16"/>
                <w:lang w:eastAsia="en-US"/>
                <w14:textFill>
                  <w14:solidFill>
                    <w14:schemeClr w14:val="accent2"/>
                  </w14:solidFill>
                </w14:textFill>
              </w:rPr>
              <w:t>“</w:t>
            </w:r>
            <w:r>
              <w:rPr>
                <w:rFonts w:ascii="Times New Roman" w:hAnsi="Times New Roman" w:eastAsia="Batang" w:cs="Times New Roman"/>
                <w:i/>
                <w:iCs/>
                <w:color w:val="C0504D" w:themeColor="accent2"/>
                <w:sz w:val="16"/>
                <w:szCs w:val="16"/>
                <w:lang w:eastAsia="en-US"/>
                <w14:textFill>
                  <w14:solidFill>
                    <w14:schemeClr w14:val="accent2"/>
                  </w14:solidFill>
                </w14:textFill>
              </w:rPr>
              <w:t>closedLoopIndex</w:t>
            </w:r>
            <w:r>
              <w:rPr>
                <w:rFonts w:ascii="Times New Roman" w:hAnsi="Times New Roman" w:eastAsia="Batang" w:cs="Times New Roman"/>
                <w:color w:val="C0504D" w:themeColor="accent2"/>
                <w:sz w:val="16"/>
                <w:szCs w:val="16"/>
                <w:lang w:eastAsia="en-US"/>
                <w14:textFill>
                  <w14:solidFill>
                    <w14:schemeClr w14:val="accent2"/>
                  </w14:solidFill>
                </w14:textFill>
              </w:rPr>
              <w:t>” value for</w:t>
            </w:r>
            <w:r>
              <w:rPr>
                <w:rFonts w:hint="eastAsia" w:ascii="Times New Roman" w:hAnsi="Times New Roman" w:eastAsia="宋体" w:cs="Times New Roman"/>
                <w:color w:val="C0504D" w:themeColor="accent2"/>
                <w:sz w:val="16"/>
                <w:szCs w:val="16"/>
                <w14:textFill>
                  <w14:solidFill>
                    <w14:schemeClr w14:val="accent2"/>
                  </w14:solidFill>
                </w14:textFill>
              </w:rPr>
              <w:t xml:space="preserve"> single </w:t>
            </w:r>
            <w:r>
              <w:rPr>
                <w:rFonts w:ascii="Times New Roman" w:hAnsi="Times New Roman" w:eastAsia="Batang" w:cs="Times New Roman"/>
                <w:color w:val="C0504D" w:themeColor="accent2"/>
                <w:sz w:val="16"/>
                <w:szCs w:val="16"/>
                <w:lang w:eastAsia="en-US"/>
                <w14:textFill>
                  <w14:solidFill>
                    <w14:schemeClr w14:val="accent2"/>
                  </w14:solidFill>
                </w14:textFill>
              </w:rPr>
              <w:t xml:space="preserve">TRP </w:t>
            </w:r>
            <w:r>
              <w:rPr>
                <w:rFonts w:hint="eastAsia" w:ascii="Times New Roman" w:hAnsi="Times New Roman" w:eastAsia="宋体" w:cs="Times New Roman"/>
                <w:color w:val="C0504D" w:themeColor="accent2"/>
                <w:sz w:val="16"/>
                <w:szCs w:val="16"/>
                <w14:textFill>
                  <w14:solidFill>
                    <w14:schemeClr w14:val="accent2"/>
                  </w14:solidFill>
                </w14:textFill>
              </w:rPr>
              <w:t>transmission</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w:t>
            </w:r>
          </w:p>
          <w:p>
            <w:pPr>
              <w:pStyle w:val="111"/>
              <w:adjustRightInd w:val="0"/>
              <w:snapToGrid w:val="0"/>
              <w:spacing w:after="120" w:afterLines="50" w:line="260" w:lineRule="auto"/>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Basically, we respect the previous agreement specifies that </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Batang" w:cs="Times New Roman"/>
                <w:color w:val="0000FF"/>
                <w:sz w:val="16"/>
                <w:szCs w:val="16"/>
              </w:rPr>
              <w:t xml:space="preserve">To support per TRP closed-loop power control... second TPC field can be configured via RRC... Note 1: </w:t>
            </w:r>
            <w:r>
              <w:rPr>
                <w:rFonts w:ascii="Times New Roman" w:hAnsi="Times New Roman" w:eastAsia="Batang" w:cs="Times New Roman"/>
                <w:color w:val="0000FF"/>
                <w:sz w:val="16"/>
                <w:szCs w:val="16"/>
                <w:lang w:eastAsia="en-US"/>
              </w:rPr>
              <w:t>Per TRP closed-loop power control is only applicable when the “</w:t>
            </w:r>
            <w:r>
              <w:rPr>
                <w:rFonts w:ascii="Times New Roman" w:hAnsi="Times New Roman" w:eastAsia="Batang" w:cs="Times New Roman"/>
                <w:i/>
                <w:iCs/>
                <w:color w:val="0000FF"/>
                <w:sz w:val="16"/>
                <w:szCs w:val="16"/>
                <w:lang w:eastAsia="en-US"/>
              </w:rPr>
              <w:t>closedLoopIndex</w:t>
            </w:r>
            <w:r>
              <w:rPr>
                <w:rFonts w:ascii="Times New Roman" w:hAnsi="Times New Roman" w:eastAsia="Batang" w:cs="Times New Roman"/>
                <w:color w:val="0000FF"/>
                <w:sz w:val="16"/>
                <w:szCs w:val="16"/>
                <w:lang w:eastAsia="en-US"/>
              </w:rPr>
              <w:t>” values are not the same for TRPs.</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 xml:space="preserve">. However, it should be noted that the above two cases (highlighted as </w:t>
            </w:r>
            <w:r>
              <w:rPr>
                <w:rFonts w:hint="eastAsia" w:ascii="Times New Roman" w:hAnsi="Times New Roman" w:eastAsia="Batang" w:cs="Times New Roman"/>
                <w:color w:val="C0504D" w:themeColor="accent2"/>
                <w:sz w:val="16"/>
                <w:szCs w:val="16"/>
                <w14:textFill>
                  <w14:solidFill>
                    <w14:schemeClr w14:val="accent2"/>
                  </w14:solidFill>
                </w14:textFill>
              </w:rPr>
              <w:t>this</w:t>
            </w:r>
            <w:r>
              <w:rPr>
                <w:rFonts w:hint="eastAsia" w:ascii="Times New Roman" w:hAnsi="Times New Roman" w:eastAsia="宋体" w:cs="Times New Roman"/>
                <w:bCs/>
                <w:color w:val="4A452A" w:themeColor="background2" w:themeShade="40"/>
                <w:sz w:val="16"/>
                <w:szCs w:val="16"/>
              </w:rPr>
              <w:t>) can be true and the corresponding indication rules should be clarified.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In order to avoid any confusion and to make progress, we suggest using the following revision to try to reach a consensus here:</w:t>
            </w:r>
          </w:p>
          <w:p>
            <w:pPr>
              <w:rPr>
                <w:rFonts w:ascii="Times New Roman" w:hAnsi="Times New Roman" w:eastAsia="Batang" w:cs="Times New Roman"/>
                <w:sz w:val="18"/>
                <w:szCs w:val="18"/>
              </w:rPr>
            </w:pPr>
            <w:r>
              <w:rPr>
                <w:rFonts w:ascii="Times New Roman" w:hAnsi="Times New Roman" w:eastAsia="Batang" w:cs="Times New Roman"/>
                <w:b/>
                <w:bCs/>
                <w:sz w:val="18"/>
                <w:szCs w:val="18"/>
                <w:highlight w:val="yellow"/>
                <w:u w:val="single"/>
              </w:rPr>
              <w:t>Proposed conclusion 2.1-1:</w:t>
            </w:r>
            <w:r>
              <w:rPr>
                <w:rFonts w:ascii="Times New Roman" w:hAnsi="Times New Roman" w:eastAsia="Batang" w:cs="Times New Roman"/>
                <w:sz w:val="18"/>
                <w:szCs w:val="18"/>
              </w:rPr>
              <w:t xml:space="preserve"> For </w:t>
            </w:r>
            <w:del w:id="0" w:author="Yang" w:date="2021-08-24T11:29:00Z">
              <w:r>
                <w:rPr>
                  <w:rFonts w:ascii="Times New Roman" w:hAnsi="Times New Roman" w:eastAsia="Batang" w:cs="Times New Roman"/>
                  <w:sz w:val="18"/>
                  <w:szCs w:val="18"/>
                </w:rPr>
                <w:delText xml:space="preserve">per-TRP </w:delText>
              </w:r>
            </w:del>
            <w:r>
              <w:rPr>
                <w:rFonts w:ascii="Times New Roman" w:hAnsi="Times New Roman" w:eastAsia="Batang" w:cs="Times New Roman"/>
                <w:sz w:val="18"/>
                <w:szCs w:val="18"/>
              </w:rPr>
              <w:t>closed-loop power control</w:t>
            </w:r>
            <w:ins w:id="1" w:author="Yang" w:date="2021-08-24T11:29:00Z">
              <w:r>
                <w:rPr>
                  <w:rFonts w:hint="eastAsia" w:ascii="Times New Roman" w:hAnsi="Times New Roman" w:eastAsia="宋体" w:cs="Times New Roman"/>
                  <w:sz w:val="18"/>
                  <w:szCs w:val="18"/>
                </w:rPr>
                <w:t xml:space="preserve"> </w:t>
              </w:r>
            </w:ins>
            <w:ins w:id="2" w:author="Yang" w:date="2021-08-24T11:30:00Z">
              <w:r>
                <w:rPr>
                  <w:rFonts w:hint="eastAsia" w:ascii="Times New Roman" w:hAnsi="Times New Roman" w:eastAsia="宋体" w:cs="Times New Roman"/>
                  <w:sz w:val="18"/>
                  <w:szCs w:val="18"/>
                </w:rPr>
                <w:t>in Rel-17 MTRP PUCCH repetitions scheme</w:t>
              </w:r>
            </w:ins>
            <w:r>
              <w:rPr>
                <w:rFonts w:ascii="Times New Roman" w:hAnsi="Times New Roman" w:eastAsia="Batang" w:cs="Times New Roman"/>
                <w:sz w:val="18"/>
                <w:szCs w:val="18"/>
              </w:rPr>
              <w:t xml:space="preserve">, </w:t>
            </w:r>
          </w:p>
          <w:p>
            <w:pPr>
              <w:pStyle w:val="111"/>
              <w:numPr>
                <w:ilvl w:val="0"/>
                <w:numId w:val="19"/>
              </w:numPr>
              <w:rPr>
                <w:rFonts w:ascii="Times New Roman" w:hAnsi="Times New Roman" w:eastAsia="Batang" w:cs="Times New Roman"/>
                <w:sz w:val="18"/>
                <w:szCs w:val="18"/>
              </w:rPr>
            </w:pPr>
            <w:r>
              <w:rPr>
                <w:rFonts w:ascii="Times New Roman" w:hAnsi="Times New Roman" w:eastAsia="Batang" w:cs="Times New Roman"/>
                <w:sz w:val="18"/>
                <w:szCs w:val="18"/>
              </w:rPr>
              <w:t>When the second TPC field is configured and the indicated PUCCH transmission in DCI formats 1_1/1_2  (or PUSCH transmission in DCI formats 0_1/0_2) is associated with one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for single TRP transmission </w:t>
            </w:r>
            <w:del w:id="3" w:author="Yang" w:date="2021-08-24T11:31:00Z">
              <w:r>
                <w:rPr>
                  <w:rFonts w:ascii="Times New Roman" w:hAnsi="Times New Roman" w:eastAsia="Batang" w:cs="Times New Roman"/>
                  <w:color w:val="C0504D" w:themeColor="accent2"/>
                  <w:sz w:val="18"/>
                  <w:szCs w:val="18"/>
                  <w14:textFill>
                    <w14:solidFill>
                      <w14:schemeClr w14:val="accent2"/>
                    </w14:solidFill>
                  </w14:textFill>
                </w:rPr>
                <w:delText>[</w:delText>
              </w:r>
            </w:del>
            <w:r>
              <w:rPr>
                <w:rFonts w:ascii="Times New Roman" w:hAnsi="Times New Roman" w:eastAsia="Batang" w:cs="Times New Roman"/>
                <w:color w:val="C0504D" w:themeColor="accent2"/>
                <w:sz w:val="18"/>
                <w:szCs w:val="18"/>
                <w14:textFill>
                  <w14:solidFill>
                    <w14:schemeClr w14:val="accent2"/>
                  </w14:solidFill>
                </w14:textFill>
              </w:rPr>
              <w:t>or with two same “closedLoopIndex” values for multi-TRP repetitions</w:t>
            </w:r>
            <w:del w:id="4" w:author="Yang" w:date="2021-08-24T11:31:00Z">
              <w:r>
                <w:rPr>
                  <w:rFonts w:ascii="Times New Roman" w:hAnsi="Times New Roman" w:eastAsia="Batang" w:cs="Times New Roman"/>
                  <w:color w:val="C0504D" w:themeColor="accent2"/>
                  <w:sz w:val="18"/>
                  <w:szCs w:val="18"/>
                  <w14:textFill>
                    <w14:solidFill>
                      <w14:schemeClr w14:val="accent2"/>
                    </w14:solidFill>
                  </w14:textFill>
                </w:rPr>
                <w:delText>]</w:delText>
              </w:r>
            </w:del>
            <w:r>
              <w:rPr>
                <w:rFonts w:ascii="Times New Roman" w:hAnsi="Times New Roman" w:eastAsia="Batang" w:cs="Times New Roman"/>
                <w:sz w:val="18"/>
                <w:szCs w:val="18"/>
              </w:rPr>
              <w:t>, the other TPC field associated with the other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xml:space="preserve">” value is unused. </w:t>
            </w:r>
          </w:p>
          <w:p>
            <w:pPr>
              <w:pStyle w:val="111"/>
              <w:numPr>
                <w:ilvl w:val="0"/>
                <w:numId w:val="19"/>
              </w:numPr>
              <w:rPr>
                <w:sz w:val="18"/>
                <w:szCs w:val="18"/>
                <w:lang w:eastAsia="zh-TW"/>
              </w:rPr>
            </w:pPr>
            <w:r>
              <w:rPr>
                <w:rFonts w:ascii="Times New Roman" w:hAnsi="Times New Roman" w:eastAsia="Batang" w:cs="Times New Roman"/>
                <w:sz w:val="18"/>
                <w:szCs w:val="18"/>
              </w:rPr>
              <w:t>Note: Each TPC field is for each closed-loop index value respectively (i.e., 1</w:t>
            </w:r>
            <w:r>
              <w:rPr>
                <w:rFonts w:ascii="Times New Roman" w:hAnsi="Times New Roman" w:eastAsia="Batang" w:cs="Times New Roman"/>
                <w:sz w:val="18"/>
                <w:szCs w:val="18"/>
                <w:vertAlign w:val="superscript"/>
              </w:rPr>
              <w:t>st</w:t>
            </w:r>
            <w:r>
              <w:rPr>
                <w:rFonts w:ascii="Times New Roman" w:hAnsi="Times New Roman" w:eastAsia="Batang" w:cs="Times New Roman"/>
                <w:sz w:val="18"/>
                <w:szCs w:val="18"/>
              </w:rPr>
              <w:t xml:space="preserve"> /2</w:t>
            </w:r>
            <w:r>
              <w:rPr>
                <w:rFonts w:ascii="Times New Roman" w:hAnsi="Times New Roman" w:eastAsia="Batang" w:cs="Times New Roman"/>
                <w:sz w:val="18"/>
                <w:szCs w:val="18"/>
                <w:vertAlign w:val="superscript"/>
              </w:rPr>
              <w:t>nd</w:t>
            </w:r>
            <w:r>
              <w:rPr>
                <w:rFonts w:ascii="Times New Roman" w:hAnsi="Times New Roman" w:eastAsia="Batang" w:cs="Times New Roman"/>
                <w:sz w:val="18"/>
                <w:szCs w:val="18"/>
              </w:rPr>
              <w:t xml:space="preserve"> TPC fields correspond to “</w:t>
            </w:r>
            <w:r>
              <w:rPr>
                <w:rFonts w:ascii="Times New Roman" w:hAnsi="Times New Roman" w:eastAsia="Batang" w:cs="Times New Roman"/>
                <w:i/>
                <w:iCs/>
                <w:sz w:val="18"/>
                <w:szCs w:val="18"/>
              </w:rPr>
              <w:t>closedLoopIndex</w:t>
            </w:r>
            <w:r>
              <w:rPr>
                <w:rFonts w:ascii="Times New Roman" w:hAnsi="Times New Roman" w:eastAsia="Batang" w:cs="Times New Roman"/>
                <w:sz w:val="18"/>
                <w:szCs w:val="18"/>
              </w:rPr>
              <w:t>” value = 0 and 1, respectively).</w:t>
            </w:r>
          </w:p>
          <w:p>
            <w:pPr>
              <w:pStyle w:val="111"/>
              <w:adjustRightInd w:val="0"/>
              <w:snapToGrid w:val="0"/>
              <w:ind w:left="0"/>
              <w:rPr>
                <w:rFonts w:ascii="Times New Roman" w:hAnsi="Times New Roman" w:eastAsia="宋体" w:cs="Times New Roman"/>
                <w:bCs/>
                <w:color w:val="4A452A" w:themeColor="background2" w:themeShade="40"/>
                <w:sz w:val="16"/>
                <w:szCs w:val="16"/>
              </w:rPr>
            </w:pP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@Apple: the part you highlighted in the previous agreement is only valid when two CLI are different, </w:t>
            </w:r>
            <w:bookmarkStart w:id="11" w:name="OLE_LINK5"/>
            <w:r>
              <w:rPr>
                <w:rFonts w:hint="eastAsia" w:ascii="Times New Roman" w:hAnsi="Times New Roman" w:eastAsia="宋体" w:cs="Times New Roman"/>
                <w:bCs/>
                <w:color w:val="4A452A" w:themeColor="background2" w:themeShade="40"/>
                <w:sz w:val="16"/>
                <w:szCs w:val="16"/>
              </w:rPr>
              <w:t>please pay attention to the Note 1 below</w:t>
            </w:r>
            <w:bookmarkEnd w:id="11"/>
            <w:r>
              <w:rPr>
                <w:rFonts w:hint="eastAsia" w:ascii="Times New Roman" w:hAnsi="Times New Roman" w:eastAsia="宋体" w:cs="Times New Roman"/>
                <w:bCs/>
                <w:color w:val="4A452A" w:themeColor="background2" w:themeShade="40"/>
                <w:sz w:val="16"/>
                <w:szCs w:val="16"/>
              </w:rPr>
              <w:t>. Hope that clarifies.</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 xml:space="preserve">@Lenovo: </w:t>
            </w:r>
            <w:bookmarkStart w:id="12" w:name="OLE_LINK4"/>
            <w:r>
              <w:rPr>
                <w:rFonts w:hint="eastAsia" w:ascii="Times New Roman" w:hAnsi="Times New Roman" w:eastAsia="宋体" w:cs="Times New Roman"/>
                <w:bCs/>
                <w:color w:val="4A452A" w:themeColor="background2" w:themeShade="40"/>
                <w:sz w:val="16"/>
                <w:szCs w:val="16"/>
              </w:rPr>
              <w:t>thanks for sharing your view technically, I appreciate we are on the same page now.</w:t>
            </w:r>
          </w:p>
          <w:bookmarkEnd w:id="12"/>
          <w:p>
            <w:pPr>
              <w:pStyle w:val="111"/>
              <w:adjustRightInd w:val="0"/>
              <w:snapToGrid w:val="0"/>
              <w:ind w:left="0"/>
              <w:rPr>
                <w:rFonts w:ascii="Times New Roman" w:hAnsi="Times New Roman" w:eastAsia="宋体" w:cs="Times New Roman"/>
                <w:bCs/>
                <w:color w:val="4A452A" w:themeColor="background2" w:themeShade="40"/>
                <w:sz w:val="16"/>
                <w:szCs w:val="16"/>
              </w:rPr>
            </w:pPr>
          </w:p>
          <w:p>
            <w:pPr>
              <w:pStyle w:val="111"/>
              <w:adjustRightInd w:val="0"/>
              <w:snapToGrid w:val="0"/>
              <w:ind w:left="0"/>
              <w:rPr>
                <w:rFonts w:ascii="Times New Roman" w:hAnsi="Times New Roman" w:eastAsia="宋体" w:cs="Times New Roman"/>
                <w:b/>
                <w:color w:val="4A452A" w:themeColor="background2" w:themeShade="40"/>
                <w:sz w:val="16"/>
                <w:szCs w:val="16"/>
              </w:rPr>
            </w:pPr>
            <w:r>
              <w:rPr>
                <w:rFonts w:hint="eastAsia" w:ascii="Times New Roman" w:hAnsi="Times New Roman" w:eastAsia="宋体" w:cs="Times New Roman"/>
                <w:b/>
                <w:color w:val="4A452A" w:themeColor="background2" w:themeShade="40"/>
                <w:sz w:val="16"/>
                <w:szCs w:val="16"/>
              </w:rPr>
              <w:t>On issue #2:</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In general, if following the current specification shown by vivo, it can be a valid way to jointly use two TPC fields to indicate one TPC value for a single CLI or two same CLIs, we have also proposed and supported this way before. However, we can compromise to another way ,as FL explained above, to restrict the use of the second TPC field, which at least can ensure that the indications of the above two cases to be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MediaTek</w:t>
            </w:r>
          </w:p>
        </w:tc>
        <w:tc>
          <w:tcPr>
            <w:tcW w:w="7512" w:type="dxa"/>
            <w:shd w:val="clear" w:color="auto" w:fill="auto"/>
          </w:tcPr>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Our preference is that the other TPC field associated with the other “</w:t>
            </w:r>
            <w:r>
              <w:rPr>
                <w:rFonts w:ascii="Times New Roman" w:hAnsi="Times New Roman" w:eastAsia="宋体" w:cs="Times New Roman"/>
                <w:bCs/>
                <w:i/>
                <w:color w:val="4A452A" w:themeColor="background2" w:themeShade="40"/>
                <w:sz w:val="16"/>
                <w:szCs w:val="16"/>
              </w:rPr>
              <w:t>closedLoopIndex</w:t>
            </w:r>
            <w:r>
              <w:rPr>
                <w:rFonts w:ascii="Times New Roman" w:hAnsi="Times New Roman" w:eastAsia="宋体" w:cs="Times New Roman"/>
                <w:bCs/>
                <w:color w:val="4A452A" w:themeColor="background2" w:themeShade="40"/>
                <w:sz w:val="16"/>
                <w:szCs w:val="16"/>
              </w:rPr>
              <w:t>” value is unused.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pPr>
              <w:pStyle w:val="111"/>
              <w:adjustRightInd w:val="0"/>
              <w:snapToGrid w:val="0"/>
              <w:ind w:left="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On the other hand, if making the proposed conclusion 2.1-1 as agreement can resolve vivo’s concern, we are fine with making it an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cs="Times New Roman"/>
                <w:b/>
                <w:bCs/>
                <w:color w:val="4A452A" w:themeColor="background2" w:themeShade="40"/>
                <w:sz w:val="16"/>
                <w:szCs w:val="16"/>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 xml:space="preserve">For issue 1, </w:t>
            </w:r>
            <w:r>
              <w:rPr>
                <w:rFonts w:ascii="Times New Roman" w:hAnsi="Times New Roman" w:cs="Times New Roman"/>
                <w:color w:val="4A452A" w:themeColor="background2" w:themeShade="40"/>
                <w:sz w:val="16"/>
                <w:szCs w:val="16"/>
              </w:rPr>
              <w:t xml:space="preserve">if gNB configures the same closed loop index for both TRPs, gNB doesn’t need to configure ‘twoPUCCH-PC-AdjustmentStates’ for mTRP PUCCH repetition and RRC parameter for two TPC command field in DCI. </w:t>
            </w:r>
          </w:p>
          <w:p>
            <w:pPr>
              <w:adjustRightInd w:val="0"/>
              <w:snapToGrid w:val="0"/>
              <w:rPr>
                <w:rFonts w:ascii="Times New Roman" w:hAnsi="Times New Roman" w:cs="Times New Roman"/>
                <w:color w:val="4A452A" w:themeColor="background2" w:themeShade="40"/>
                <w:sz w:val="16"/>
                <w:szCs w:val="16"/>
              </w:rPr>
            </w:pPr>
          </w:p>
          <w:p>
            <w:pPr>
              <w:adjustRightInd w:val="0"/>
              <w:snapToGrid w:val="0"/>
              <w:rPr>
                <w:rFonts w:ascii="Times New Roman" w:hAnsi="Times New Roman" w:cs="Times New Roman"/>
                <w:b/>
                <w:bCs/>
                <w:color w:val="4A452A" w:themeColor="background2" w:themeShade="40"/>
                <w:sz w:val="16"/>
                <w:szCs w:val="16"/>
              </w:rPr>
            </w:pPr>
            <w:r>
              <w:rPr>
                <w:rFonts w:ascii="Times New Roman" w:hAnsi="Times New Roman" w:cs="Times New Roman"/>
                <w:color w:val="4A452A" w:themeColor="background2" w:themeShade="40"/>
                <w:sz w:val="16"/>
                <w:szCs w:val="16"/>
              </w:rPr>
              <w:t xml:space="preserve">For issue 2, we cannot see the strong reason why TPC field for the other TRS should be used. This is Rel-17 mTRP enhancement and we are making specification to support mTRP PUCCH repetition. So, FL’s proposed conclusion doesn’t make any problem because the operation is clear. And if gNB wants to update value of closed loop index for the other TRP, gNB can transmit other DCI (e.g. DCI format 2_2) to update that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NTT</w:t>
            </w:r>
            <w:r>
              <w:rPr>
                <w:rFonts w:ascii="Times New Roman" w:hAnsi="Times New Roman" w:eastAsia="宋体" w:cs="Times New Roman"/>
                <w:b/>
                <w:bCs/>
                <w:color w:val="4A452A" w:themeColor="background2" w:themeShade="40"/>
                <w:sz w:val="16"/>
                <w:szCs w:val="16"/>
              </w:rPr>
              <w:t xml:space="preserve"> </w:t>
            </w:r>
            <w:r>
              <w:rPr>
                <w:rFonts w:hint="eastAsia" w:ascii="Times New Roman" w:hAnsi="Times New Roman" w:eastAsia="宋体" w:cs="Times New Roman"/>
                <w:b/>
                <w:bCs/>
                <w:color w:val="4A452A" w:themeColor="background2" w:themeShade="40"/>
                <w:sz w:val="16"/>
                <w:szCs w:val="16"/>
              </w:rPr>
              <w:t>Docomo</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bCs/>
                <w:color w:val="4A452A" w:themeColor="background2" w:themeShade="40"/>
                <w:sz w:val="16"/>
                <w:szCs w:val="16"/>
              </w:rPr>
              <w:t>Similar view with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We can be fine with ZTE’s version.</w:t>
            </w:r>
          </w:p>
          <w:p>
            <w:pPr>
              <w:adjustRightInd w:val="0"/>
              <w:snapToGrid w:val="0"/>
              <w:rPr>
                <w:rFonts w:ascii="Times New Roman" w:hAnsi="Times New Roman" w:eastAsia="宋体" w:cs="Times New Roman"/>
                <w:bCs/>
                <w:color w:val="4A452A" w:themeColor="background2" w:themeShade="40"/>
                <w:sz w:val="16"/>
                <w:szCs w:val="16"/>
              </w:rPr>
            </w:pPr>
            <w:r>
              <w:rPr>
                <w:rFonts w:ascii="Times New Roman" w:hAnsi="Times New Roman" w:eastAsia="宋体" w:cs="Times New Roman"/>
                <w:bCs/>
                <w:color w:val="4A45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hint="eastAsia"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shd w:val="clear" w:color="auto" w:fill="auto"/>
          </w:tcPr>
          <w:p>
            <w:pPr>
              <w:adjustRightInd w:val="0"/>
              <w:snapToGrid w:val="0"/>
              <w:rPr>
                <w:rFonts w:ascii="Times New Roman" w:hAnsi="Times New Roman" w:eastAsia="宋体" w:cs="Times New Roman"/>
                <w:bCs/>
                <w:color w:val="4A452A" w:themeColor="background2" w:themeShade="40"/>
                <w:sz w:val="16"/>
                <w:szCs w:val="16"/>
              </w:rPr>
            </w:pPr>
            <w:r>
              <w:rPr>
                <w:rFonts w:hint="eastAsia" w:ascii="Times New Roman" w:hAnsi="Times New Roman" w:eastAsia="宋体" w:cs="Times New Roman"/>
                <w:bCs/>
                <w:color w:val="4A452A" w:themeColor="background2" w:themeShade="40"/>
                <w:sz w:val="16"/>
                <w:szCs w:val="16"/>
              </w:rPr>
              <w:t>Support ZTE</w:t>
            </w:r>
            <w:r>
              <w:rPr>
                <w:rFonts w:ascii="Times New Roman" w:hAnsi="Times New Roman" w:eastAsia="宋体" w:cs="Times New Roman"/>
                <w:bCs/>
                <w:color w:val="4A452A" w:themeColor="background2" w:themeShade="40"/>
                <w:sz w:val="16"/>
                <w:szCs w:val="16"/>
              </w:rPr>
              <w:t>’</w:t>
            </w:r>
            <w:r>
              <w:rPr>
                <w:rFonts w:hint="eastAsia" w:ascii="Times New Roman" w:hAnsi="Times New Roman" w:eastAsia="宋体" w:cs="Times New Roman"/>
                <w:bCs/>
                <w:color w:val="4A452A" w:themeColor="background2" w:themeShade="40"/>
                <w:sz w:val="16"/>
                <w:szCs w:val="16"/>
              </w:rPr>
              <w:t>s version.</w:t>
            </w:r>
          </w:p>
        </w:tc>
      </w:tr>
    </w:tbl>
    <w:p>
      <w:pPr>
        <w:overflowPunct w:val="0"/>
        <w:rPr>
          <w:rFonts w:ascii="Times New Roman" w:hAnsi="Times New Roman" w:cs="Times New Roman"/>
          <w:sz w:val="18"/>
          <w:szCs w:val="18"/>
        </w:rPr>
      </w:pPr>
    </w:p>
    <w:p>
      <w:pPr>
        <w:pStyle w:val="3"/>
        <w:numPr>
          <w:ilvl w:val="0"/>
          <w:numId w:val="0"/>
        </w:numPr>
        <w:spacing w:after="240"/>
        <w:ind w:left="1077" w:hanging="1077"/>
        <w:rPr>
          <w:rStyle w:val="231"/>
          <w:b w:val="0"/>
        </w:rPr>
      </w:pPr>
      <w:r>
        <w:rPr>
          <w:color w:val="auto"/>
          <w:sz w:val="24"/>
          <w:szCs w:val="16"/>
        </w:rPr>
        <w:t>2.2</w:t>
      </w:r>
      <w:r>
        <w:rPr>
          <w:color w:val="auto"/>
          <w:sz w:val="24"/>
          <w:szCs w:val="16"/>
        </w:rPr>
        <w:tab/>
      </w:r>
      <w:r>
        <w:rPr>
          <w:color w:val="auto"/>
          <w:sz w:val="24"/>
          <w:szCs w:val="16"/>
        </w:rPr>
        <w:t>Default beam for PUSCH</w:t>
      </w:r>
    </w:p>
    <w:p>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pPr>
        <w:rPr>
          <w:rFonts w:ascii="Times New Roman" w:hAnsi="Times New Roman" w:eastAsia="Batang"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hAnsi="Times New Roman" w:eastAsia="Batang" w:cs="Times New Roman"/>
          <w:sz w:val="18"/>
          <w:szCs w:val="18"/>
        </w:rPr>
        <w:t>If the PUCCH resource with the lowest ID is activated with two spatial relation info, the spatial relation info with lower ID, is used as the default beam for PUSCH scheduled by DCI format 0_0.</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LG and Intel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@Intel, LG &gt;&gt; please reconsider your opinion. </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@Others &gt;&gt; please provide further justifications than just indicating “support”.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LG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W</w:t>
            </w:r>
            <w:r>
              <w:rPr>
                <w:rFonts w:hint="eastAsia" w:ascii="Times New Roman" w:hAnsi="Times New Roman" w:cs="Times New Roman"/>
                <w:color w:val="4A452A" w:themeColor="background2" w:themeShade="40"/>
                <w:sz w:val="16"/>
                <w:szCs w:val="16"/>
              </w:rPr>
              <w:t xml:space="preserve">e </w:t>
            </w:r>
            <w:r>
              <w:rPr>
                <w:rFonts w:ascii="Times New Roman" w:hAnsi="Times New Roman" w:cs="Times New Roman"/>
                <w:color w:val="4A452A" w:themeColor="background2" w:themeShade="40"/>
                <w:sz w:val="16"/>
                <w:szCs w:val="16"/>
              </w:rPr>
              <w:t xml:space="preserve">don’t support. It can be addressed by scheduling restriction without additional issue. </w:t>
            </w:r>
          </w:p>
          <w:p>
            <w:pPr>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The following is our proposal:</w:t>
            </w:r>
          </w:p>
          <w:p>
            <w:pPr>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UE does not expect the PUCCH resource with the lowest ID is activated with two spatial relation info if PUSCH is scheduled by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pStyle w:val="111"/>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OK with either proposal 2.2 or LG’s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pStyle w:val="111"/>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We also prefer to close this issue and have a clear behavior or restriction. We are Ok with LG’s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6"/>
                <w:szCs w:val="16"/>
              </w:rPr>
            </w:pPr>
            <w:r>
              <w:rPr>
                <w:rFonts w:ascii="Times New Roman" w:hAnsi="Times New Roman" w:eastAsia="宋体" w:cs="Times New Roman"/>
                <w:b/>
                <w:bCs/>
                <w:color w:val="4A452A" w:themeColor="background2" w:themeShade="40"/>
                <w:sz w:val="16"/>
                <w:szCs w:val="16"/>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w:t>
            </w:r>
            <w:r>
              <w:rPr>
                <w:rFonts w:hint="eastAsia" w:ascii="Times New Roman" w:hAnsi="Times New Roman" w:eastAsia="宋体" w:cs="Times New Roman"/>
                <w:color w:val="4A452A" w:themeColor="background2" w:themeShade="40"/>
                <w:sz w:val="16"/>
                <w:szCs w:val="16"/>
              </w:rPr>
              <w:t xml:space="preserve"> 2.2</w:t>
            </w:r>
            <w:r>
              <w:rPr>
                <w:rFonts w:ascii="Times New Roman" w:hAnsi="Times New Roman" w:eastAsia="宋体" w:cs="Times New Roman"/>
                <w:color w:val="4A452A" w:themeColor="background2" w:themeShade="40"/>
                <w:sz w:val="16"/>
                <w:szCs w:val="16"/>
              </w:rPr>
              <w:t>, which can ensure the flexibility on PUCCH resource configuration especially when considering STRP/MTRP dynamic switching.</w:t>
            </w:r>
            <w:r>
              <w:rPr>
                <w:rFonts w:hint="eastAsia" w:ascii="Times New Roman" w:hAnsi="Times New Roman" w:eastAsia="宋体" w:cs="Times New Roman"/>
                <w:color w:val="4A452A" w:themeColor="background2" w:themeShade="40"/>
                <w:sz w:val="16"/>
                <w:szCs w:val="16"/>
              </w:rPr>
              <w:t xml:space="preserve"> It is unreasonable to restrict the above flexibility from the side of gNB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cs="Times New Roman"/>
                <w:color w:val="4A452A" w:themeColor="background2" w:themeShade="40"/>
                <w:sz w:val="16"/>
                <w:szCs w:val="16"/>
              </w:rPr>
              <w:t>Same view as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 xml:space="preserve">Support Proposal 2.2. </w:t>
            </w:r>
          </w:p>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bCs/>
                <w:color w:val="4A452A" w:themeColor="background2" w:themeShade="40"/>
                <w:sz w:val="18"/>
                <w:szCs w:val="18"/>
              </w:rPr>
            </w:pPr>
            <w:r>
              <w:rPr>
                <w:rFonts w:ascii="Times New Roman" w:hAnsi="Times New Roman" w:eastAsia="宋体" w:cs="Times New Roman"/>
                <w:bCs/>
                <w:color w:val="4A452A" w:themeColor="background2" w:themeShade="40"/>
                <w:sz w:val="18"/>
                <w:szCs w:val="18"/>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bCs/>
                <w:color w:val="4A452A" w:themeColor="background2" w:themeShade="40"/>
                <w:sz w:val="18"/>
                <w:szCs w:val="18"/>
              </w:rPr>
            </w:pPr>
            <w:r>
              <w:rPr>
                <w:rFonts w:ascii="Times New Roman" w:hAnsi="Times New Roman" w:eastAsia="宋体" w:cs="Times New Roman"/>
                <w:color w:val="4A452A" w:themeColor="background2" w:themeShade="40"/>
                <w:sz w:val="16"/>
                <w:szCs w:val="16"/>
              </w:rPr>
              <w:t>Similar view with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 for the sake of scheduling flexibility and less spec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Proposal 2.2</w:t>
            </w:r>
            <w:r>
              <w:rPr>
                <w:rFonts w:hint="eastAsia" w:ascii="Times New Roman" w:hAnsi="Times New Roman" w:eastAsia="宋体" w:cs="Times New Roman"/>
                <w:color w:val="4A452A" w:themeColor="background2" w:themeShade="40"/>
                <w:sz w:val="16"/>
                <w:szCs w:val="16"/>
              </w:rPr>
              <w:t>.</w:t>
            </w:r>
          </w:p>
        </w:tc>
      </w:tr>
    </w:tbl>
    <w:p>
      <w:pPr>
        <w:overflowPunct w:val="0"/>
        <w:rPr>
          <w:rFonts w:ascii="Times New Roman" w:hAnsi="Times New Roman" w:cs="Times New Roman"/>
          <w:sz w:val="18"/>
          <w:szCs w:val="18"/>
        </w:rPr>
      </w:pPr>
    </w:p>
    <w:p>
      <w:pPr>
        <w:pStyle w:val="3"/>
        <w:numPr>
          <w:ilvl w:val="0"/>
          <w:numId w:val="0"/>
        </w:numPr>
        <w:spacing w:after="240"/>
        <w:ind w:left="1077" w:hanging="1077"/>
        <w:rPr>
          <w:rStyle w:val="231"/>
          <w:b w:val="0"/>
        </w:rPr>
      </w:pPr>
      <w:r>
        <w:rPr>
          <w:color w:val="auto"/>
          <w:sz w:val="24"/>
          <w:szCs w:val="16"/>
        </w:rPr>
        <w:t>2.3</w:t>
      </w:r>
      <w:r>
        <w:rPr>
          <w:color w:val="auto"/>
          <w:sz w:val="24"/>
          <w:szCs w:val="16"/>
        </w:rPr>
        <w:tab/>
      </w:r>
      <w:r>
        <w:rPr>
          <w:color w:val="auto"/>
          <w:sz w:val="24"/>
          <w:szCs w:val="16"/>
        </w:rPr>
        <w:t>Frequency hopping</w:t>
      </w:r>
    </w:p>
    <w:p>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pPr>
        <w:rPr>
          <w:rFonts w:ascii="Times New Roman" w:hAnsi="Times New Roman" w:cs="Times New Roman"/>
          <w:b/>
          <w:bCs/>
          <w:sz w:val="18"/>
          <w:szCs w:val="18"/>
          <w:highlight w:val="yellow"/>
          <w:u w:val="single"/>
        </w:rPr>
      </w:pPr>
    </w:p>
    <w:p>
      <w:pPr>
        <w:rPr>
          <w:rFonts w:ascii="Times New Roman" w:hAnsi="Times New Roman" w:eastAsia="Batang"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hAnsi="Times New Roman" w:eastAsia="Batang" w:cs="Times New Roman"/>
          <w:sz w:val="18"/>
          <w:szCs w:val="18"/>
          <w:lang w:val="en-GB"/>
        </w:rPr>
        <w:t xml:space="preserve">When inter-slot frequency hopping is configured with Scheme 1, support the following,    </w:t>
      </w:r>
    </w:p>
    <w:p>
      <w:pPr>
        <w:numPr>
          <w:ilvl w:val="0"/>
          <w:numId w:val="21"/>
        </w:numPr>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sequential mapping pattern is configured, frequency hopping is performed on slot level (as in Rel-15).</w:t>
      </w:r>
    </w:p>
    <w:p>
      <w:pPr>
        <w:pStyle w:val="111"/>
        <w:numPr>
          <w:ilvl w:val="0"/>
          <w:numId w:val="21"/>
        </w:numPr>
        <w:overflowPunct w:val="0"/>
        <w:rPr>
          <w:rFonts w:ascii="Times New Roman" w:hAnsi="Times New Roman" w:eastAsia="等线" w:cs="Times New Roman"/>
          <w:bCs/>
          <w:iCs/>
          <w:kern w:val="32"/>
          <w:sz w:val="18"/>
          <w:szCs w:val="18"/>
          <w:lang w:val="en-GB"/>
        </w:rPr>
      </w:pPr>
      <w:r>
        <w:rPr>
          <w:rFonts w:ascii="Times New Roman" w:hAnsi="Times New Roman" w:eastAsia="等线" w:cs="Times New Roman"/>
          <w:bCs/>
          <w:iCs/>
          <w:kern w:val="32"/>
          <w:sz w:val="18"/>
          <w:szCs w:val="18"/>
          <w:lang w:val="en-GB"/>
        </w:rPr>
        <w:t>If cyclical mapping pattern is configured, frequency hopping is performed among the repetitions with the same beam.</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ZTE, vivo, OPPO, HW </w:t>
      </w:r>
    </w:p>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color w:val="FF0000"/>
          <w:sz w:val="18"/>
          <w:szCs w:val="18"/>
        </w:rPr>
        <w:t xml:space="preserve">@ZTE, vivo, Oppo, HW &gt;&gt; as there is good support on this. RAN1 can support it. Suggest you to reconsider. </w:t>
      </w:r>
      <w:r>
        <w:rPr>
          <w:rFonts w:ascii="Times New Roman" w:hAnsi="Times New Roman" w:eastAsia="宋体" w:cs="Times New Roman"/>
          <w:sz w:val="18"/>
          <w:szCs w:val="18"/>
        </w:rPr>
        <w:t xml:space="preserve"> </w:t>
      </w:r>
      <w:r>
        <w:rPr>
          <w:rFonts w:ascii="Times New Roman" w:hAnsi="Times New Roman" w:eastAsia="宋体" w:cs="Times New Roman"/>
          <w:b/>
          <w:bCs/>
          <w:color w:val="4A452A" w:themeColor="background2" w:themeShade="4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If all other companies can live with proposal 2.3, we can compromise it for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do not support Proposal 2.3. The mentioned benefits by proponents are not convincing.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To have frequency diversity and spatial diversity, sequential mapping with FH can achieve the same full diversity without additional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Firstly, we are not convinced to support the proposal. Secondly, there could be other specification impact which needs us to fix, such as the configuration restrictions, etc.</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hint="eastAsia"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FFS: the frequency hopping scheme when </w:t>
            </w:r>
            <w:r>
              <w:rPr>
                <w:rFonts w:ascii="Times New Roman" w:hAnsi="Times New Roman" w:eastAsia="宋体" w:cs="Times New Roman"/>
                <w:color w:val="4A452A" w:themeColor="background2" w:themeShade="40"/>
                <w:sz w:val="16"/>
                <w:szCs w:val="16"/>
              </w:rPr>
              <w:t>repetition</w:t>
            </w:r>
            <w:r>
              <w:rPr>
                <w:rFonts w:hint="eastAsia" w:ascii="Times New Roman" w:hAnsi="Times New Roman" w:eastAsia="宋体" w:cs="Times New Roman"/>
                <w:color w:val="4A452A" w:themeColor="background2" w:themeShade="40"/>
                <w:sz w:val="16"/>
                <w:szCs w:val="16"/>
              </w:rPr>
              <w:t xml:space="preserve"> number = 2 is configured.</w:t>
            </w:r>
          </w:p>
        </w:tc>
      </w:tr>
    </w:tbl>
    <w:p>
      <w:pPr>
        <w:overflowPunct w:val="0"/>
        <w:rPr>
          <w:rFonts w:ascii="Times New Roman" w:hAnsi="Times New Roman" w:eastAsia="等线" w:cs="Times New Roman"/>
          <w:bCs/>
          <w:iCs/>
          <w:kern w:val="32"/>
          <w:sz w:val="16"/>
          <w:szCs w:val="16"/>
        </w:rPr>
      </w:pPr>
    </w:p>
    <w:p>
      <w:pPr>
        <w:pStyle w:val="3"/>
        <w:numPr>
          <w:ilvl w:val="0"/>
          <w:numId w:val="0"/>
        </w:numPr>
        <w:spacing w:after="240"/>
        <w:ind w:left="1077" w:hanging="1077"/>
        <w:rPr>
          <w:color w:val="auto"/>
          <w:sz w:val="24"/>
          <w:szCs w:val="16"/>
        </w:rPr>
      </w:pPr>
      <w:r>
        <w:rPr>
          <w:color w:val="auto"/>
          <w:sz w:val="24"/>
          <w:szCs w:val="16"/>
        </w:rPr>
        <w:t>2.4</w:t>
      </w:r>
      <w:r>
        <w:rPr>
          <w:color w:val="auto"/>
          <w:sz w:val="24"/>
          <w:szCs w:val="16"/>
        </w:rPr>
        <w:tab/>
      </w:r>
      <w:r>
        <w:rPr>
          <w:color w:val="auto"/>
          <w:sz w:val="24"/>
          <w:szCs w:val="16"/>
        </w:rPr>
        <w:t>PUCCH grouping</w:t>
      </w:r>
    </w:p>
    <w:p>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pPr>
        <w:rPr>
          <w:rFonts w:ascii="Times New Roman" w:hAnsi="Times New Roman" w:eastAsia="Batang" w:cs="Times New Roman"/>
          <w:b/>
          <w:bCs/>
          <w:sz w:val="18"/>
          <w:szCs w:val="18"/>
          <w:highlight w:val="yellow"/>
          <w:lang w:val="en-GB"/>
        </w:rPr>
      </w:pPr>
      <w:r>
        <w:rPr>
          <w:rFonts w:ascii="Times New Roman" w:hAnsi="Times New Roman" w:eastAsia="Batang" w:cs="Times New Roman"/>
          <w:b/>
          <w:bCs/>
          <w:sz w:val="18"/>
          <w:szCs w:val="18"/>
          <w:highlight w:val="yellow"/>
          <w:lang w:val="en-GB"/>
        </w:rPr>
        <w:t>Possible Agreement (for comeback)</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the grouping of PUCCH resources in Rel-17 multi-TRP PUCCH repetition schemes,</w:t>
      </w:r>
    </w:p>
    <w:p>
      <w:pPr>
        <w:numPr>
          <w:ilvl w:val="0"/>
          <w:numId w:val="2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spatial relation info’s (for FR2) for a group of PUCCH resources in a CC. </w:t>
      </w:r>
    </w:p>
    <w:p>
      <w:pPr>
        <w:numPr>
          <w:ilvl w:val="0"/>
          <w:numId w:val="2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sets of power control parameters (for FR1) for a group of PUCCH resources in a CC. </w:t>
      </w:r>
    </w:p>
    <w:p>
      <w:pPr>
        <w:numPr>
          <w:ilvl w:val="0"/>
          <w:numId w:val="2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numPr>
          <w:ilvl w:val="0"/>
          <w:numId w:val="2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numPr>
          <w:ilvl w:val="0"/>
          <w:numId w:val="22"/>
        </w:numPr>
        <w:rPr>
          <w:rFonts w:ascii="Times New Roman" w:hAnsi="Times New Roman" w:eastAsia="Batang" w:cs="Times New Roman"/>
          <w:sz w:val="18"/>
          <w:szCs w:val="18"/>
        </w:rPr>
      </w:pPr>
      <w:r>
        <w:rPr>
          <w:rFonts w:ascii="Times New Roman" w:hAnsi="Times New Roman" w:eastAsia="Batang" w:cs="Times New Roman"/>
          <w:iCs/>
          <w:sz w:val="18"/>
          <w:szCs w:val="18"/>
          <w:lang w:val="en-GB"/>
        </w:rPr>
        <w:t>The signalling details are up to RAN2 to decide.</w:t>
      </w:r>
    </w:p>
    <w:p>
      <w:pPr>
        <w:numPr>
          <w:ilvl w:val="0"/>
          <w:numId w:val="22"/>
        </w:numPr>
        <w:rPr>
          <w:rFonts w:ascii="Times New Roman" w:hAnsi="Times New Roman" w:eastAsia="Batang" w:cs="Times New Roman"/>
          <w:sz w:val="18"/>
          <w:szCs w:val="18"/>
          <w:lang w:val="en-GB"/>
        </w:rPr>
      </w:pPr>
      <w:r>
        <w:rPr>
          <w:rFonts w:ascii="Times New Roman" w:hAnsi="Times New Roman" w:eastAsia="Batang" w:cs="Times New Roman"/>
          <w:iCs/>
          <w:sz w:val="18"/>
          <w:szCs w:val="18"/>
          <w:lang w:val="en-GB"/>
        </w:rPr>
        <w:t>Note: Impacts coming from coverage enhancement work item on associating PUCCH resource with repetition factor can be discussed separately</w:t>
      </w:r>
    </w:p>
    <w:p>
      <w:pPr>
        <w:rPr>
          <w:rFonts w:ascii="Times New Roman" w:hAnsi="Times New Roman" w:eastAsia="宋体" w:cs="Times New Roman"/>
          <w:sz w:val="18"/>
          <w:szCs w:val="18"/>
        </w:rPr>
      </w:pP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Concerns: ZTE (support option 3). </w:t>
      </w:r>
    </w:p>
    <w:p>
      <w:pPr>
        <w:adjustRightInd w:val="0"/>
        <w:snapToGrid w:val="0"/>
        <w:rPr>
          <w:rFonts w:ascii="Times New Roman" w:hAnsi="Times New Roman" w:eastAsia="宋体" w:cs="Times New Roman"/>
          <w:b/>
          <w:bCs/>
          <w:color w:val="FF0000"/>
          <w:sz w:val="18"/>
          <w:szCs w:val="18"/>
        </w:rPr>
      </w:pPr>
      <w:r>
        <w:rPr>
          <w:rFonts w:ascii="Times New Roman" w:hAnsi="Times New Roman" w:eastAsia="宋体" w:cs="Times New Roman"/>
          <w:color w:val="FF0000"/>
          <w:sz w:val="18"/>
          <w:szCs w:val="18"/>
        </w:rPr>
        <w:t xml:space="preserve">@ZTE &gt;&gt; indicate your views such that we can try to resolve them. </w:t>
      </w:r>
      <w:r>
        <w:rPr>
          <w:rFonts w:ascii="Times New Roman" w:hAnsi="Times New Roman" w:eastAsia="宋体" w:cs="Times New Roman"/>
          <w:b/>
          <w:bCs/>
          <w:color w:val="FF000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Generally speaking, we understand that the remaining budget in Rel-17 is running out. To make progress, we can compromise option 1.</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pPr>
            <w:r>
              <w:drawing>
                <wp:inline distT="0" distB="0" distL="114300" distR="114300">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tretch>
                            <a:fillRect/>
                          </a:stretch>
                        </pic:blipFill>
                        <pic:spPr>
                          <a:xfrm>
                            <a:off x="0" y="0"/>
                            <a:ext cx="2837180" cy="1706245"/>
                          </a:xfrm>
                          <a:prstGeom prst="rect">
                            <a:avLst/>
                          </a:prstGeom>
                          <a:noFill/>
                          <a:ln>
                            <a:noFill/>
                          </a:ln>
                        </pic:spPr>
                      </pic:pic>
                    </a:graphicData>
                  </a:graphic>
                </wp:inline>
              </w:drawing>
            </w:r>
          </w:p>
          <w:p>
            <w:pPr>
              <w:adjustRightInd w:val="0"/>
              <w:snapToGrid w:val="0"/>
            </w:pP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To address the above issue, as we discussed in GTW session, the situation of mixing PUCCH resources with one or two spatial relations in one PUCCH group should be avoided. In other words, a PUCCH group for Rel-17 MTRP PUCCH should only includes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pPr>
              <w:rPr>
                <w:rFonts w:ascii="Times New Roman" w:hAnsi="Times New Roman" w:eastAsia="Batang" w:cs="Times New Roman"/>
                <w:b/>
                <w:bCs/>
                <w:sz w:val="18"/>
                <w:szCs w:val="18"/>
                <w:highlight w:val="yellow"/>
                <w:lang w:val="en-GB"/>
              </w:rPr>
            </w:pPr>
            <w:r>
              <w:rPr>
                <w:rFonts w:ascii="Times New Roman" w:hAnsi="Times New Roman" w:eastAsia="Batang" w:cs="Times New Roman"/>
                <w:b/>
                <w:bCs/>
                <w:sz w:val="18"/>
                <w:szCs w:val="18"/>
                <w:highlight w:val="yellow"/>
                <w:lang w:val="en-GB"/>
              </w:rPr>
              <w:t>Possible Agreement (for comeback)</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the grouping of PUCCH resources in Rel-17 multi-TRP PUCCH repetition schemes,</w:t>
            </w:r>
          </w:p>
          <w:p>
            <w:pPr>
              <w:numPr>
                <w:ilvl w:val="0"/>
                <w:numId w:val="2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spatial relation info’s (for FR2) for a group of PUCCH resources in a CC. </w:t>
            </w:r>
          </w:p>
          <w:p>
            <w:pPr>
              <w:numPr>
                <w:ilvl w:val="0"/>
                <w:numId w:val="2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Support MAC-CE activating two sets of power control parameters (for FR1) for a group of PUCCH resources in a CC. </w:t>
            </w:r>
          </w:p>
          <w:p>
            <w:pPr>
              <w:numPr>
                <w:ilvl w:val="0"/>
                <w:numId w:val="2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pPr>
              <w:numPr>
                <w:ilvl w:val="0"/>
                <w:numId w:val="22"/>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pPr>
              <w:numPr>
                <w:ilvl w:val="0"/>
                <w:numId w:val="22"/>
              </w:numPr>
              <w:rPr>
                <w:rFonts w:ascii="Times New Roman" w:hAnsi="Times New Roman" w:eastAsia="Batang" w:cs="Times New Roman"/>
                <w:sz w:val="18"/>
                <w:szCs w:val="18"/>
              </w:rPr>
            </w:pPr>
            <w:r>
              <w:rPr>
                <w:rFonts w:ascii="Times New Roman" w:hAnsi="Times New Roman" w:eastAsia="Batang" w:cs="Times New Roman"/>
                <w:iCs/>
                <w:sz w:val="18"/>
                <w:szCs w:val="18"/>
                <w:lang w:val="en-GB"/>
              </w:rPr>
              <w:t>The signalling details are up to RAN2 to decide.</w:t>
            </w:r>
          </w:p>
          <w:p>
            <w:pPr>
              <w:numPr>
                <w:ilvl w:val="0"/>
                <w:numId w:val="22"/>
              </w:numPr>
              <w:rPr>
                <w:ins w:id="5" w:author="Yang" w:date="2021-08-24T11:32:00Z"/>
                <w:rFonts w:ascii="Times New Roman" w:hAnsi="Times New Roman" w:eastAsia="Batang" w:cs="Times New Roman"/>
                <w:sz w:val="18"/>
                <w:szCs w:val="18"/>
                <w:lang w:val="en-GB"/>
              </w:rPr>
            </w:pPr>
            <w:r>
              <w:rPr>
                <w:rFonts w:ascii="Times New Roman" w:hAnsi="Times New Roman" w:eastAsia="Batang" w:cs="Times New Roman"/>
                <w:iCs/>
                <w:sz w:val="18"/>
                <w:szCs w:val="18"/>
                <w:lang w:val="en-GB"/>
              </w:rPr>
              <w:t>Note: Impacts coming from coverage enhancement work item on associating PUCCH resource with repetition factor can be discussed separately</w:t>
            </w:r>
          </w:p>
          <w:p>
            <w:pPr>
              <w:numPr>
                <w:ilvl w:val="0"/>
                <w:numId w:val="22"/>
              </w:numPr>
              <w:rPr>
                <w:ins w:id="6" w:author="Yang" w:date="2021-08-24T11:34:00Z"/>
                <w:rFonts w:ascii="Times New Roman" w:hAnsi="Times New Roman" w:eastAsia="Batang" w:cs="Times New Roman"/>
                <w:sz w:val="18"/>
                <w:szCs w:val="18"/>
                <w:lang w:val="en-GB"/>
              </w:rPr>
            </w:pPr>
            <w:ins w:id="7" w:author="Yang" w:date="2021-08-24T11:32:00Z">
              <w:r>
                <w:rPr>
                  <w:rFonts w:hint="eastAsia" w:ascii="Times New Roman" w:hAnsi="Times New Roman" w:eastAsia="Batang" w:cs="Times New Roman"/>
                  <w:iCs/>
                  <w:sz w:val="18"/>
                  <w:szCs w:val="18"/>
                </w:rPr>
                <w:t>Note: PUCCH resources</w:t>
              </w:r>
            </w:ins>
            <w:ins w:id="8" w:author="Yang" w:date="2021-08-24T11:33:00Z">
              <w:r>
                <w:rPr>
                  <w:rFonts w:hint="eastAsia" w:ascii="Times New Roman" w:hAnsi="Times New Roman" w:eastAsia="Batang" w:cs="Times New Roman"/>
                  <w:iCs/>
                  <w:sz w:val="18"/>
                  <w:szCs w:val="18"/>
                </w:rPr>
                <w:t xml:space="preserve"> in one PUCCH group </w:t>
              </w:r>
            </w:ins>
            <w:ins w:id="9" w:author="Yang" w:date="2021-08-24T11:34:00Z">
              <w:r>
                <w:rPr>
                  <w:rFonts w:hint="eastAsia" w:ascii="Times New Roman" w:hAnsi="Times New Roman" w:eastAsia="Batang" w:cs="Times New Roman"/>
                  <w:iCs/>
                  <w:sz w:val="18"/>
                  <w:szCs w:val="18"/>
                </w:rPr>
                <w:t xml:space="preserve">should be </w:t>
              </w:r>
            </w:ins>
            <w:ins w:id="10" w:author="Yang" w:date="2021-08-24T11:33:00Z">
              <w:r>
                <w:rPr>
                  <w:rFonts w:hint="eastAsia" w:ascii="Times New Roman" w:hAnsi="Times New Roman" w:eastAsia="Batang" w:cs="Times New Roman"/>
                  <w:iCs/>
                  <w:sz w:val="18"/>
                  <w:szCs w:val="18"/>
                </w:rPr>
                <w:t xml:space="preserve">activated with </w:t>
              </w:r>
            </w:ins>
            <w:ins w:id="11" w:author="Yang" w:date="2021-08-24T11:34:00Z">
              <w:r>
                <w:rPr>
                  <w:rFonts w:hint="eastAsia" w:ascii="Times New Roman" w:hAnsi="Times New Roman" w:eastAsia="Batang" w:cs="Times New Roman"/>
                  <w:iCs/>
                  <w:sz w:val="18"/>
                  <w:szCs w:val="18"/>
                </w:rPr>
                <w:t xml:space="preserve">the </w:t>
              </w:r>
            </w:ins>
            <w:ins w:id="12" w:author="Yang" w:date="2021-08-24T11:33:00Z">
              <w:r>
                <w:rPr>
                  <w:rFonts w:hint="eastAsia" w:ascii="Times New Roman" w:hAnsi="Times New Roman" w:eastAsia="Batang" w:cs="Times New Roman"/>
                  <w:iCs/>
                  <w:sz w:val="18"/>
                  <w:szCs w:val="18"/>
                </w:rPr>
                <w:t xml:space="preserve">same number </w:t>
              </w:r>
            </w:ins>
            <w:ins w:id="13" w:author="Yang" w:date="2021-08-24T11:34:00Z">
              <w:r>
                <w:rPr>
                  <w:rFonts w:hint="eastAsia" w:ascii="Times New Roman" w:hAnsi="Times New Roman" w:eastAsia="Batang" w:cs="Times New Roman"/>
                  <w:iCs/>
                  <w:sz w:val="18"/>
                  <w:szCs w:val="18"/>
                </w:rPr>
                <w:t xml:space="preserve">of </w:t>
              </w:r>
            </w:ins>
            <w:ins w:id="14" w:author="Yang" w:date="2021-08-24T11:34:00Z">
              <w:r>
                <w:rPr>
                  <w:rFonts w:ascii="Times New Roman" w:hAnsi="Times New Roman" w:eastAsia="Batang" w:cs="Times New Roman"/>
                  <w:sz w:val="18"/>
                  <w:szCs w:val="18"/>
                  <w:lang w:val="en-GB"/>
                </w:rPr>
                <w:t>spatial relation info’s</w:t>
              </w:r>
            </w:ins>
            <w:ins w:id="15" w:author="Yang" w:date="2021-08-24T11:34:00Z">
              <w:r>
                <w:rPr>
                  <w:rFonts w:hint="eastAsia" w:ascii="Times New Roman" w:hAnsi="Times New Roman" w:eastAsia="Batang" w:cs="Times New Roman"/>
                  <w:sz w:val="18"/>
                  <w:szCs w:val="18"/>
                </w:rPr>
                <w:t xml:space="preserve"> (for FR2) or sets of </w:t>
              </w:r>
            </w:ins>
            <w:ins w:id="16" w:author="Yang" w:date="2021-08-24T11:34:00Z">
              <w:r>
                <w:rPr>
                  <w:rFonts w:ascii="Times New Roman" w:hAnsi="Times New Roman" w:eastAsia="Batang" w:cs="Times New Roman"/>
                  <w:sz w:val="18"/>
                  <w:szCs w:val="18"/>
                  <w:lang w:val="en-GB"/>
                </w:rPr>
                <w:t>power control parameters</w:t>
              </w:r>
            </w:ins>
            <w:ins w:id="17" w:author="Yang" w:date="2021-08-24T11:34:00Z">
              <w:r>
                <w:rPr>
                  <w:rFonts w:hint="eastAsia" w:ascii="Times New Roman" w:hAnsi="Times New Roman" w:eastAsia="Batang" w:cs="Times New Roman"/>
                  <w:sz w:val="18"/>
                  <w:szCs w:val="18"/>
                </w:rPr>
                <w:t xml:space="preserve"> (for FR1).</w:t>
              </w:r>
            </w:ins>
          </w:p>
          <w:p>
            <w:pPr>
              <w:numPr>
                <w:ilvl w:val="0"/>
                <w:numId w:val="22"/>
              </w:numPr>
              <w:rPr>
                <w:ins w:id="18" w:author="Yang" w:date="2021-08-24T11:35:00Z"/>
                <w:rFonts w:ascii="Times New Roman" w:hAnsi="Times New Roman" w:eastAsia="Batang" w:cs="Times New Roman"/>
                <w:sz w:val="18"/>
                <w:szCs w:val="18"/>
                <w:lang w:val="en-GB"/>
              </w:rPr>
            </w:pPr>
            <w:ins w:id="19" w:author="Yang" w:date="2021-08-24T11:34:00Z">
              <w:r>
                <w:rPr>
                  <w:rFonts w:hint="eastAsia" w:ascii="Times New Roman" w:hAnsi="Times New Roman" w:eastAsia="Batang" w:cs="Times New Roman"/>
                  <w:sz w:val="18"/>
                  <w:szCs w:val="18"/>
                </w:rPr>
                <w:t xml:space="preserve">Note: </w:t>
              </w:r>
            </w:ins>
            <w:ins w:id="20" w:author="Yang" w:date="2021-08-24T11:35:00Z">
              <w:r>
                <w:rPr>
                  <w:rFonts w:hint="eastAsia" w:ascii="Times New Roman" w:hAnsi="Times New Roman" w:eastAsia="Batang" w:cs="Times New Roman"/>
                  <w:sz w:val="18"/>
                  <w:szCs w:val="18"/>
                </w:rPr>
                <w:t>The total number of PUCCH groups can be discussed separately</w:t>
              </w:r>
            </w:ins>
            <w:ins w:id="21" w:author="Yang" w:date="2021-08-24T11:40:00Z">
              <w:r>
                <w:rPr>
                  <w:rFonts w:hint="eastAsia" w:ascii="Times New Roman" w:hAnsi="Times New Roman" w:eastAsia="Batang" w:cs="Times New Roman"/>
                  <w:sz w:val="18"/>
                  <w:szCs w:val="18"/>
                </w:rPr>
                <w:t>.</w:t>
              </w:r>
            </w:ins>
          </w:p>
          <w:p>
            <w:pPr>
              <w:numPr>
                <w:ilvl w:val="1"/>
                <w:numId w:val="22"/>
                <w:ins w:id="23" w:author="Yang" w:date="2021-08-24T11:35:00Z"/>
              </w:numPr>
              <w:ind w:left="1440" w:hanging="360"/>
              <w:rPr>
                <w:rFonts w:ascii="Times New Roman" w:hAnsi="Times New Roman" w:eastAsia="Batang" w:cs="Times New Roman"/>
                <w:sz w:val="18"/>
                <w:szCs w:val="18"/>
                <w:lang w:val="en-GB"/>
              </w:rPr>
              <w:pPrChange w:id="22" w:author="Yang" w:date="2021-08-24T11:35:00Z">
                <w:pPr>
                  <w:numPr>
                    <w:ilvl w:val="0"/>
                    <w:numId w:val="22"/>
                  </w:numPr>
                  <w:ind w:left="720" w:hanging="360"/>
                </w:pPr>
              </w:pPrChange>
            </w:pPr>
            <w:ins w:id="24" w:author="Yang" w:date="2021-08-24T11:35:00Z">
              <w:r>
                <w:rPr>
                  <w:rFonts w:hint="eastAsia" w:ascii="Times New Roman" w:hAnsi="Times New Roman" w:eastAsia="Batang" w:cs="Times New Roman"/>
                  <w:sz w:val="18"/>
                  <w:szCs w:val="18"/>
                </w:rPr>
                <w:t xml:space="preserve">FFS: the </w:t>
              </w:r>
            </w:ins>
            <w:ins w:id="25" w:author="Yang" w:date="2021-08-24T11:36:00Z">
              <w:r>
                <w:rPr>
                  <w:rFonts w:hint="eastAsia" w:ascii="Times New Roman" w:hAnsi="Times New Roman" w:eastAsia="Batang" w:cs="Times New Roman"/>
                  <w:sz w:val="18"/>
                  <w:szCs w:val="18"/>
                </w:rPr>
                <w:t xml:space="preserve">method on </w:t>
              </w:r>
            </w:ins>
            <w:ins w:id="26" w:author="Yang" w:date="2021-08-24T11:39:00Z">
              <w:r>
                <w:rPr>
                  <w:rFonts w:hint="eastAsia" w:ascii="Times New Roman" w:hAnsi="Times New Roman" w:eastAsia="Batang" w:cs="Times New Roman"/>
                  <w:sz w:val="18"/>
                  <w:szCs w:val="18"/>
                </w:rPr>
                <w:t xml:space="preserve">determining </w:t>
              </w:r>
            </w:ins>
            <w:ins w:id="27" w:author="Yang" w:date="2021-08-24T11:36:00Z">
              <w:r>
                <w:rPr>
                  <w:rFonts w:hint="eastAsia" w:ascii="Times New Roman" w:hAnsi="Times New Roman" w:eastAsia="Batang" w:cs="Times New Roman"/>
                  <w:sz w:val="18"/>
                  <w:szCs w:val="18"/>
                </w:rPr>
                <w:t>the respective number of</w:t>
              </w:r>
            </w:ins>
            <w:ins w:id="28" w:author="Yang" w:date="2021-08-24T11:37:00Z">
              <w:r>
                <w:rPr>
                  <w:rFonts w:hint="eastAsia" w:ascii="Times New Roman" w:hAnsi="Times New Roman" w:eastAsia="Batang" w:cs="Times New Roman"/>
                  <w:sz w:val="18"/>
                  <w:szCs w:val="18"/>
                </w:rPr>
                <w:t xml:space="preserve"> PUCCH groups with PUCCH resources activated with </w:t>
              </w:r>
            </w:ins>
            <w:ins w:id="29" w:author="Yang" w:date="2021-08-24T11:38:00Z">
              <w:r>
                <w:rPr>
                  <w:rFonts w:hint="eastAsia" w:ascii="Times New Roman" w:hAnsi="Times New Roman" w:eastAsia="Batang" w:cs="Times New Roman"/>
                  <w:sz w:val="18"/>
                  <w:szCs w:val="18"/>
                </w:rPr>
                <w:t>one or two spatial relations (for FR2)/ sets of power control paramters (for FR1).</w:t>
              </w:r>
            </w:ins>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Fine with the possible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understanding of the possible agreement regarding the cases mentioned by ZTE is</w:t>
            </w:r>
          </w:p>
          <w:p>
            <w:pPr>
              <w:pStyle w:val="111"/>
              <w:numPr>
                <w:ilvl w:val="0"/>
                <w:numId w:val="23"/>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3</w:t>
            </w:r>
            <w:r>
              <w:rPr>
                <w:rFonts w:ascii="Times New Roman" w:hAnsi="Times New Roman" w:eastAsia="宋体" w:cs="Times New Roman"/>
                <w:color w:val="4A452A" w:themeColor="background2" w:themeShade="40"/>
                <w:sz w:val="16"/>
                <w:szCs w:val="16"/>
                <w:vertAlign w:val="superscript"/>
              </w:rPr>
              <w:t>rd</w:t>
            </w:r>
            <w:r>
              <w:rPr>
                <w:rFonts w:ascii="Times New Roman" w:hAnsi="Times New Roman" w:eastAsia="宋体" w:cs="Times New Roman"/>
                <w:color w:val="4A452A" w:themeColor="background2" w:themeShade="40"/>
                <w:sz w:val="16"/>
                <w:szCs w:val="16"/>
              </w:rPr>
              <w:t xml:space="preserve"> bullet, resource#1 will be updated to a M-TRP PUCCH with beam#2 and beam#3</w:t>
            </w:r>
          </w:p>
          <w:p>
            <w:pPr>
              <w:pStyle w:val="111"/>
              <w:numPr>
                <w:ilvl w:val="0"/>
                <w:numId w:val="23"/>
              </w:num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4</w:t>
            </w:r>
            <w:r>
              <w:rPr>
                <w:rFonts w:ascii="Times New Roman" w:hAnsi="Times New Roman" w:eastAsia="宋体" w:cs="Times New Roman"/>
                <w:color w:val="4A452A" w:themeColor="background2" w:themeShade="40"/>
                <w:sz w:val="16"/>
                <w:szCs w:val="16"/>
                <w:vertAlign w:val="superscript"/>
              </w:rPr>
              <w:t>th</w:t>
            </w:r>
            <w:r>
              <w:rPr>
                <w:rFonts w:ascii="Times New Roman" w:hAnsi="Times New Roman" w:eastAsia="宋体" w:cs="Times New Roman"/>
                <w:color w:val="4A452A" w:themeColor="background2" w:themeShade="40"/>
                <w:sz w:val="16"/>
                <w:szCs w:val="16"/>
              </w:rPr>
              <w:t xml:space="preserve"> bullet, resource#2 will be updated to a S-TRP PUCCH with beam#1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FL</w:t>
            </w:r>
            <w:r>
              <w:rPr>
                <w:rFonts w:ascii="Times New Roman" w:hAnsi="Times New Roman" w:eastAsia="宋体" w:cs="Times New Roman"/>
                <w:color w:val="4A452A" w:themeColor="background2" w:themeShade="40"/>
                <w:sz w:val="16"/>
                <w:szCs w:val="16"/>
              </w:rPr>
              <w:t>’</w:t>
            </w:r>
            <w:r>
              <w:rPr>
                <w:rFonts w:hint="eastAsia" w:ascii="Times New Roman" w:hAnsi="Times New Roman" w:eastAsia="宋体" w:cs="Times New Roman"/>
                <w:color w:val="4A452A" w:themeColor="background2" w:themeShade="40"/>
                <w:sz w:val="16"/>
                <w:szCs w:val="16"/>
              </w:rPr>
              <w:t>s proposal.</w:t>
            </w:r>
          </w:p>
        </w:tc>
      </w:tr>
    </w:tbl>
    <w:p>
      <w:pPr>
        <w:rPr>
          <w:rFonts w:ascii="Times New Roman" w:hAnsi="Times New Roman" w:cs="Times New Roman"/>
          <w:b/>
          <w:bCs/>
          <w:sz w:val="18"/>
          <w:szCs w:val="18"/>
          <w:highlight w:val="yellow"/>
        </w:rPr>
      </w:pPr>
    </w:p>
    <w:p>
      <w:pPr>
        <w:pStyle w:val="3"/>
        <w:numPr>
          <w:ilvl w:val="0"/>
          <w:numId w:val="0"/>
        </w:numPr>
        <w:spacing w:after="240"/>
        <w:ind w:left="1077" w:hanging="1077"/>
        <w:rPr>
          <w:color w:val="auto"/>
          <w:sz w:val="24"/>
          <w:szCs w:val="16"/>
        </w:rPr>
      </w:pPr>
      <w:r>
        <w:rPr>
          <w:color w:val="auto"/>
          <w:sz w:val="24"/>
          <w:szCs w:val="16"/>
        </w:rPr>
        <w:t>2.5</w:t>
      </w:r>
      <w:r>
        <w:rPr>
          <w:color w:val="auto"/>
          <w:sz w:val="24"/>
          <w:szCs w:val="16"/>
        </w:rPr>
        <w:tab/>
      </w:r>
      <w:r>
        <w:rPr>
          <w:color w:val="auto"/>
          <w:sz w:val="24"/>
          <w:szCs w:val="16"/>
        </w:rPr>
        <w:t>Scheme 2</w:t>
      </w:r>
    </w:p>
    <w:p>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pPr>
        <w:pStyle w:val="111"/>
        <w:numPr>
          <w:ilvl w:val="0"/>
          <w:numId w:val="22"/>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pPr>
        <w:pStyle w:val="111"/>
        <w:numPr>
          <w:ilvl w:val="0"/>
          <w:numId w:val="22"/>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pPr>
        <w:adjustRightInd w:val="0"/>
        <w:snapToGrid w:val="0"/>
        <w:rPr>
          <w:rFonts w:ascii="Times New Roman" w:hAnsi="Times New Roman" w:eastAsia="宋体" w:cs="Times New Roman"/>
          <w:b/>
          <w:bCs/>
          <w:color w:val="FF0000"/>
          <w:sz w:val="18"/>
          <w:szCs w:val="18"/>
        </w:rPr>
      </w:pPr>
      <w:r>
        <w:rPr>
          <w:rFonts w:ascii="Times New Roman" w:hAnsi="Times New Roman" w:eastAsia="宋体" w:cs="Times New Roman"/>
          <w:color w:val="FF0000"/>
          <w:sz w:val="18"/>
          <w:szCs w:val="18"/>
        </w:rPr>
        <w:t xml:space="preserve">@All &gt;&gt; I copied the older replies (that has some points for discussing). Please do not reply that we can not accept (indicate your technical/procedural comments to justify it).    </w:t>
      </w:r>
      <w:r>
        <w:rPr>
          <w:rFonts w:ascii="Times New Roman" w:hAnsi="Times New Roman" w:eastAsia="宋体" w:cs="Times New Roman"/>
          <w:b/>
          <w:bCs/>
          <w:color w:val="FF0000"/>
          <w:sz w:val="18"/>
          <w:szCs w:val="18"/>
        </w:rPr>
        <w:t xml:space="preserve">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the proposal.</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Also, Scheme 2 has multiple important advantages over scheme 3:</w:t>
            </w:r>
          </w:p>
          <w:p>
            <w:pPr>
              <w:pStyle w:val="111"/>
              <w:numPr>
                <w:ilvl w:val="0"/>
                <w:numId w:val="24"/>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pPr>
              <w:pStyle w:val="111"/>
              <w:numPr>
                <w:ilvl w:val="0"/>
                <w:numId w:val="24"/>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pPr>
              <w:pStyle w:val="111"/>
              <w:numPr>
                <w:ilvl w:val="0"/>
                <w:numId w:val="24"/>
              </w:num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With scheme 2, other PUCCH resources (that do not need mTRP or sub-slot based transmission) can be configured flexibly. With Scheme 3, they have to remain within the sub-slot boundary as in Rel. 16.</w:t>
            </w:r>
          </w:p>
          <w:p>
            <w:pPr>
              <w:pStyle w:val="111"/>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The specification impact of Scheme 2 is very small. In our understanding, the proposal above would be enough for the functionality of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Apple</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Do not support the proposal. It seems to be redundant since we have agreed intra-slot repetition, and there is not enough time for us to consider a new transmission scheme.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highlight w:val="cyan"/>
              </w:rPr>
            </w:pPr>
            <w:r>
              <w:rPr>
                <w:rFonts w:ascii="Times New Roman" w:hAnsi="Times New Roman" w:eastAsia="宋体" w:cs="Times New Roman"/>
                <w:color w:val="4A452A" w:themeColor="background2" w:themeShade="40"/>
                <w:sz w:val="18"/>
                <w:szCs w:val="18"/>
              </w:rPr>
              <w:t>QC</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Ericsson</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highlight w:val="cyan"/>
              </w:rPr>
            </w:pPr>
            <w:r>
              <w:rPr>
                <w:rFonts w:ascii="Times New Roman" w:hAnsi="Times New Roman" w:eastAsia="宋体" w:cs="Times New Roman"/>
                <w:color w:val="4A452A" w:themeColor="background2" w:themeShade="40"/>
                <w:sz w:val="18"/>
                <w:szCs w:val="18"/>
              </w:rPr>
              <w:t>QC</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Lenovo/MotM</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vivo</w:t>
            </w:r>
          </w:p>
        </w:tc>
        <w:tc>
          <w:tcPr>
            <w:tcW w:w="7512" w:type="dxa"/>
          </w:tcPr>
          <w:p>
            <w:pPr>
              <w:adjustRightInd w:val="0"/>
              <w:snapToGrid w:val="0"/>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Xiaomi</w:t>
            </w:r>
          </w:p>
        </w:tc>
        <w:tc>
          <w:tcPr>
            <w:tcW w:w="7512" w:type="dxa"/>
          </w:tcPr>
          <w:p>
            <w:pPr>
              <w:rPr>
                <w:rFonts w:ascii="Times New Roman" w:hAnsi="Times New Roman" w:cs="Times New Roman"/>
                <w:color w:val="000000"/>
                <w:sz w:val="18"/>
                <w:szCs w:val="18"/>
              </w:rPr>
            </w:pPr>
            <w:r>
              <w:rPr>
                <w:rFonts w:ascii="Times New Roman" w:hAnsi="Times New Roman" w:eastAsia="宋体" w:cs="Times New Roman"/>
                <w:color w:val="4A452A" w:themeColor="background2" w:themeShade="40"/>
                <w:sz w:val="18"/>
                <w:szCs w:val="18"/>
              </w:rPr>
              <w:t>We support scheme2. Besides the reasons mentioned by QC and vivo, it’s that scheme 2 can be specified for UEs not implementing sub-slot operations, since Scheme 3 support only sub-slot PUCCH.</w:t>
            </w:r>
          </w:p>
          <w:p>
            <w:pPr>
              <w:adjustRightInd w:val="0"/>
              <w:snapToGrid w:val="0"/>
              <w:rPr>
                <w:rFonts w:ascii="Times New Roman" w:hAnsi="Times New Roman" w:eastAsia="宋体" w:cs="Times New Roman"/>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Ericsson</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In addition, mTRP PUCCH in Rel. 17 is not only about non co-located TRPs, it equally applies to multiple panels at the receiver side.</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Pr>
                <w:rFonts w:ascii="Times New Roman" w:hAnsi="Times New Roman" w:eastAsia="宋体" w:cs="Times New Roman"/>
                <w:color w:val="4A452A" w:themeColor="background2" w:themeShade="40"/>
                <w:sz w:val="18"/>
                <w:szCs w:val="18"/>
                <w:highlight w:val="yellow"/>
              </w:rPr>
              <w:t>one of the TRPs will have to send the baseband data over the backhaul</w:t>
            </w:r>
            <w:r>
              <w:rPr>
                <w:rFonts w:ascii="Times New Roman" w:hAnsi="Times New Roman" w:eastAsia="宋体" w:cs="Times New Roman"/>
                <w:color w:val="4A452A" w:themeColor="background2" w:themeShade="40"/>
                <w:sz w:val="18"/>
                <w:szCs w:val="18"/>
              </w:rPr>
              <w:t xml:space="preserve"> to the other TRP.  This will increase the requirement on the backhaul capacity.  This is a very challenging network implementation issue which is why we have concerns over Scheme 2.  </w:t>
            </w:r>
          </w:p>
          <w:p>
            <w:pPr>
              <w:rPr>
                <w:rFonts w:ascii="Times New Roman" w:hAnsi="Times New Roman" w:eastAsia="宋体" w:cs="Times New Roman"/>
                <w:color w:val="4A452A" w:themeColor="background2" w:themeShade="40"/>
                <w:sz w:val="18"/>
                <w:szCs w:val="18"/>
              </w:rPr>
            </w:pPr>
          </w:p>
          <w:p>
            <w:pPr>
              <w:rPr>
                <w:rFonts w:ascii="Times New Roman" w:hAnsi="Times New Roman" w:eastAsia="宋体" w:cs="Times New Roman"/>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Ericsson: I do not follow your comment. “</w:t>
            </w:r>
            <w:r>
              <w:rPr>
                <w:rFonts w:ascii="Times New Roman" w:hAnsi="Times New Roman" w:eastAsia="宋体" w:cs="Times New Roman"/>
                <w:color w:val="4A452A" w:themeColor="background2" w:themeShade="40"/>
                <w:sz w:val="18"/>
                <w:szCs w:val="18"/>
                <w:highlight w:val="yellow"/>
              </w:rPr>
              <w:t>one of the TRPs will have to send the baseband data over the backhaul</w:t>
            </w:r>
            <w:r>
              <w:rPr>
                <w:rFonts w:ascii="Times New Roman" w:hAnsi="Times New Roman" w:eastAsia="宋体" w:cs="Times New Roman"/>
                <w:color w:val="4A452A" w:themeColor="background2" w:themeShade="40"/>
                <w:sz w:val="18"/>
                <w:szCs w:val="18"/>
              </w:rPr>
              <w:t>” is the case also for PUCCH Scheme 3. Do you not count LLRs as “baseband data”?</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Also, we would like to understand what is more challenging compared to DL Schemes SDM and FDMSchemeA. How joint encoding and rate matching across two TRPs is less channeling than joint decoding and de-rate matching?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scheme/FDMSchemeA (or any other single-DCI based scheme), the feature is not configured. In some other deployments, theses features can be configured. That has been the Rel. 16 principle for supporting both single-DCI and multi-DCI based mTRP models. We miss the point about the real concern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@Qualcomm: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Regarding your second question, I am not sure what you are trying to achieve by discussing DL Schemes SDM and FDMSchemeA.  Let’s focus the discussion on MTRP PUCCH, and the need to support a third multi-TRP PUCCH scheme in Rel-17 instead.</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third paragraph, whether we should introduce MTRP PUCCH scheme 2 for use cases such as single-TRP with multiple panels, co-located TRPs, etc. I’d like to hear more views from other concerned companies.</w:t>
            </w:r>
          </w:p>
          <w:p>
            <w:pPr>
              <w:rPr>
                <w:rFonts w:ascii="Times New Roman" w:hAnsi="Times New Roman" w:eastAsia="宋体" w:cs="Times New Roman"/>
                <w:color w:val="4A452A" w:themeColor="background2" w:themeShade="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We still have concern for this proposal. We doubt the feasibility for this issue if there is no gap between two beams. Based on RAN4’s LS, some guard period should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tcPr>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Ericsson: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second point: I am just trying to understand if Rel. 16 design had the same issue or not in your view.</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For the third point: In addition to the use cases you mentioned, this would be also applicable to non co-located TRPs with good backhaul (just like single-DCI based mTRP in Rel. 16)</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@Apple: Isn’t it same as PUSCH Repetition Type B when different beams are back-to-back? Also, with regard to RAN4 LS, please see the answer to Q4:</w:t>
            </w:r>
          </w:p>
          <w:p>
            <w:pPr>
              <w:rPr>
                <w:rFonts w:ascii="Times New Roman" w:hAnsi="Times New Roman" w:eastAsia="宋体" w:cs="Times New Roman"/>
                <w:color w:val="4A452A" w:themeColor="background2" w:themeShade="40"/>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rFonts w:ascii="Times New Roman" w:hAnsi="Times New Roman" w:eastAsia="宋体" w:cs="Times New Roman"/>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Question 4</w:t>
                                  </w:r>
                                  <w:r>
                                    <w:rPr>
                                      <w:rFonts w:ascii="Times New Roman" w:hAnsi="Times New Roman" w:eastAsia="宋体" w:cs="Times New Roman"/>
                                      <w:color w:val="4A452A" w:themeColor="background2" w:themeShade="40"/>
                                      <w:sz w:val="18"/>
                                      <w:szCs w:val="18"/>
                                      <w:lang w:val="en-GB"/>
                                    </w:rPr>
                                    <w:t xml:space="preserve">: In particular to multi-TRP </w:t>
                                  </w:r>
                                  <w:r>
                                    <w:rPr>
                                      <w:rFonts w:ascii="Times New Roman" w:hAnsi="Times New Roman" w:eastAsia="宋体" w:cs="Times New Roman"/>
                                      <w:color w:val="4A452A" w:themeColor="background2" w:themeShade="40"/>
                                      <w:sz w:val="18"/>
                                      <w:szCs w:val="18"/>
                                      <w:highlight w:val="yellow"/>
                                      <w:lang w:val="en-GB"/>
                                    </w:rPr>
                                    <w:t>intra-slot beam hopping (Scheme 2)</w:t>
                                  </w:r>
                                  <w:r>
                                    <w:rPr>
                                      <w:rFonts w:ascii="Times New Roman" w:hAnsi="Times New Roman" w:eastAsia="宋体" w:cs="Times New Roman"/>
                                      <w:color w:val="4A45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pPr>
                                    <w:rPr>
                                      <w:rFonts w:ascii="Times New Roman" w:hAnsi="Times New Roman" w:eastAsia="宋体" w:cs="Times New Roman"/>
                                      <w:b/>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Answer 4</w:t>
                                  </w:r>
                                  <w:r>
                                    <w:rPr>
                                      <w:rFonts w:ascii="Times New Roman" w:hAnsi="Times New Roman" w:eastAsia="宋体" w:cs="Times New Roman"/>
                                      <w:color w:val="4A452A" w:themeColor="background2" w:themeShade="40"/>
                                      <w:sz w:val="18"/>
                                      <w:szCs w:val="18"/>
                                      <w:lang w:val="en-GB"/>
                                    </w:rPr>
                                    <w:t xml:space="preserve">: </w:t>
                                  </w:r>
                                  <w:r>
                                    <w:rPr>
                                      <w:rFonts w:ascii="Times New Roman" w:hAnsi="Times New Roman" w:eastAsia="宋体" w:cs="Times New Roman"/>
                                      <w:color w:val="4A452A" w:themeColor="background2" w:themeShade="40"/>
                                      <w:sz w:val="18"/>
                                      <w:szCs w:val="18"/>
                                      <w:highlight w:val="yellow"/>
                                      <w:lang w:val="en-GB"/>
                                    </w:rPr>
                                    <w:t>The current RAN4 requirements for transient period are applicable when RB hopping, or power change is applied</w:t>
                                  </w:r>
                                  <w:r>
                                    <w:rPr>
                                      <w:rFonts w:ascii="Times New Roman" w:hAnsi="Times New Roman" w:eastAsia="宋体" w:cs="Times New Roman"/>
                                      <w:color w:val="4A452A" w:themeColor="background2" w:themeShade="40"/>
                                      <w:sz w:val="18"/>
                                      <w:szCs w:val="18"/>
                                      <w:lang w:val="en-GB"/>
                                    </w:rPr>
                                    <w:t xml:space="preserve">. For RB hopping, transient period is defined as 5us for FR2 UE. </w:t>
                                  </w:r>
                                  <w:r>
                                    <w:rPr>
                                      <w:rFonts w:ascii="Times New Roman" w:hAnsi="Times New Roman" w:eastAsia="宋体" w:cs="Times New Roman"/>
                                      <w:color w:val="4A45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hAnsi="Times New Roman" w:eastAsia="宋体" w:cs="Times New Roman"/>
                                      <w:color w:val="4A45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 o:spid="_x0000_s1026" o:spt="202" type="#_x0000_t202" style="position:absolute;left:0pt;margin-left:0pt;margin-top:0pt;height:144pt;width:144pt;mso-wrap-distance-bottom:0pt;mso-wrap-distance-left:9pt;mso-wrap-distance-right:9pt;mso-wrap-distance-top:0pt;mso-wrap-style:none;z-index:251659264;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KrwuY8dAgAAPgQA&#10;AA4AAAAAAAAAAQAgAAAAIAEAAGRycy9lMm9Eb2MueG1sUEsFBgAAAAAGAAYAWQEAAK8FAAAAAA==&#10;">
                      <v:fill on="f" focussize="0,0"/>
                      <v:stroke weight="0.5pt" color="#000000" joinstyle="round"/>
                      <v:imagedata o:title=""/>
                      <o:lock v:ext="edit" aspectratio="f"/>
                      <v:textbox style="mso-fit-shape-to-text:t;">
                        <w:txbxContent>
                          <w:p>
                            <w:pPr>
                              <w:rPr>
                                <w:rFonts w:ascii="Times New Roman" w:hAnsi="Times New Roman" w:eastAsia="宋体" w:cs="Times New Roman"/>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Question 4</w:t>
                            </w:r>
                            <w:r>
                              <w:rPr>
                                <w:rFonts w:ascii="Times New Roman" w:hAnsi="Times New Roman" w:eastAsia="宋体" w:cs="Times New Roman"/>
                                <w:color w:val="4A452A" w:themeColor="background2" w:themeShade="40"/>
                                <w:sz w:val="18"/>
                                <w:szCs w:val="18"/>
                                <w:lang w:val="en-GB"/>
                              </w:rPr>
                              <w:t xml:space="preserve">: In particular to multi-TRP </w:t>
                            </w:r>
                            <w:r>
                              <w:rPr>
                                <w:rFonts w:ascii="Times New Roman" w:hAnsi="Times New Roman" w:eastAsia="宋体" w:cs="Times New Roman"/>
                                <w:color w:val="4A452A" w:themeColor="background2" w:themeShade="40"/>
                                <w:sz w:val="18"/>
                                <w:szCs w:val="18"/>
                                <w:highlight w:val="yellow"/>
                                <w:lang w:val="en-GB"/>
                              </w:rPr>
                              <w:t>intra-slot beam hopping (Scheme 2)</w:t>
                            </w:r>
                            <w:r>
                              <w:rPr>
                                <w:rFonts w:ascii="Times New Roman" w:hAnsi="Times New Roman" w:eastAsia="宋体" w:cs="Times New Roman"/>
                                <w:color w:val="4A45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pPr>
                              <w:rPr>
                                <w:rFonts w:ascii="Times New Roman" w:hAnsi="Times New Roman" w:eastAsia="宋体" w:cs="Times New Roman"/>
                                <w:b/>
                                <w:color w:val="4A452A" w:themeColor="background2" w:themeShade="40"/>
                                <w:sz w:val="18"/>
                                <w:szCs w:val="18"/>
                                <w:lang w:val="en-GB"/>
                              </w:rPr>
                            </w:pPr>
                            <w:r>
                              <w:rPr>
                                <w:rFonts w:ascii="Times New Roman" w:hAnsi="Times New Roman" w:eastAsia="宋体" w:cs="Times New Roman"/>
                                <w:b/>
                                <w:color w:val="4A452A" w:themeColor="background2" w:themeShade="40"/>
                                <w:sz w:val="18"/>
                                <w:szCs w:val="18"/>
                                <w:lang w:val="en-GB"/>
                              </w:rPr>
                              <w:t>Answer 4</w:t>
                            </w:r>
                            <w:r>
                              <w:rPr>
                                <w:rFonts w:ascii="Times New Roman" w:hAnsi="Times New Roman" w:eastAsia="宋体" w:cs="Times New Roman"/>
                                <w:color w:val="4A452A" w:themeColor="background2" w:themeShade="40"/>
                                <w:sz w:val="18"/>
                                <w:szCs w:val="18"/>
                                <w:lang w:val="en-GB"/>
                              </w:rPr>
                              <w:t xml:space="preserve">: </w:t>
                            </w:r>
                            <w:r>
                              <w:rPr>
                                <w:rFonts w:ascii="Times New Roman" w:hAnsi="Times New Roman" w:eastAsia="宋体" w:cs="Times New Roman"/>
                                <w:color w:val="4A452A" w:themeColor="background2" w:themeShade="40"/>
                                <w:sz w:val="18"/>
                                <w:szCs w:val="18"/>
                                <w:highlight w:val="yellow"/>
                                <w:lang w:val="en-GB"/>
                              </w:rPr>
                              <w:t>The current RAN4 requirements for transient period are applicable when RB hopping, or power change is applied</w:t>
                            </w:r>
                            <w:r>
                              <w:rPr>
                                <w:rFonts w:ascii="Times New Roman" w:hAnsi="Times New Roman" w:eastAsia="宋体" w:cs="Times New Roman"/>
                                <w:color w:val="4A452A" w:themeColor="background2" w:themeShade="40"/>
                                <w:sz w:val="18"/>
                                <w:szCs w:val="18"/>
                                <w:lang w:val="en-GB"/>
                              </w:rPr>
                              <w:t xml:space="preserve">. For RB hopping, transient period is defined as 5us for FR2 UE. </w:t>
                            </w:r>
                            <w:r>
                              <w:rPr>
                                <w:rFonts w:ascii="Times New Roman" w:hAnsi="Times New Roman" w:eastAsia="宋体" w:cs="Times New Roman"/>
                                <w:color w:val="4A45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hAnsi="Times New Roman" w:eastAsia="宋体" w:cs="Times New Roman"/>
                                <w:color w:val="4A452A" w:themeColor="background2" w:themeShade="40"/>
                                <w:sz w:val="18"/>
                                <w:szCs w:val="18"/>
                                <w:lang w:val="en-GB"/>
                              </w:rPr>
                              <w:t>.</w:t>
                            </w:r>
                          </w:p>
                        </w:txbxContent>
                      </v:textbox>
                      <w10:wrap type="square"/>
                    </v:shape>
                  </w:pict>
                </mc:Fallback>
              </mc:AlternateContent>
            </w:r>
            <w:r>
              <w:rPr>
                <w:rFonts w:ascii="Times New Roman" w:hAnsi="Times New Roman" w:eastAsia="宋体" w:cs="Times New Roman"/>
                <w:color w:val="4A452A" w:themeColor="background2" w:themeShade="40"/>
                <w:sz w:val="18"/>
                <w:szCs w:val="18"/>
              </w:rPr>
              <w:t>Also, for refence, the RAN4 requirement for freq. hopping is copied below [38.101]:</w:t>
            </w:r>
          </w:p>
          <w:p>
            <w:pPr>
              <w:rPr>
                <w:rFonts w:ascii="Times New Roman" w:hAnsi="Times New Roman" w:eastAsia="宋体" w:cs="Times New Roman"/>
                <w:color w:val="4A452A" w:themeColor="background2" w:themeShade="40"/>
                <w:sz w:val="18"/>
                <w:szCs w:val="1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 transmit ON/OFF time mask defines the transient period(s) allowed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transmit OFF power and transmit ON power symbols (transmit ON/OFF)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continuous ON-power transmissions </w:t>
                                  </w:r>
                                  <w:r>
                                    <w:rPr>
                                      <w:rFonts w:ascii="Times New Roman" w:hAnsi="Times New Roman" w:eastAsia="宋体" w:cs="Times New Roman"/>
                                      <w:color w:val="4A452A" w:themeColor="background2" w:themeShade="40"/>
                                      <w:sz w:val="18"/>
                                      <w:szCs w:val="18"/>
                                      <w:highlight w:val="yellow"/>
                                    </w:rPr>
                                    <w:t>when power change or RB hopping is applied</w:t>
                                  </w:r>
                                  <w:r>
                                    <w:rPr>
                                      <w:rFonts w:ascii="Times New Roman" w:hAnsi="Times New Roman" w:eastAsia="宋体" w:cs="Times New Roman"/>
                                      <w:color w:val="4A452A" w:themeColor="background2" w:themeShade="40"/>
                                      <w:sz w:val="18"/>
                                      <w:szCs w:val="18"/>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yellow"/>
                                    </w:rPr>
                                    <w:t>In case of RB hopping, transition period is shared symmetrically</w:t>
                                  </w:r>
                                  <w:r>
                                    <w:rPr>
                                      <w:rFonts w:ascii="Times New Roman" w:hAnsi="Times New Roman" w:eastAsia="宋体" w:cs="Times New Roman"/>
                                      <w:color w:val="4A45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3" o:spid="_x0000_s1026" o:spt="202" type="#_x0000_t202" style="position:absolute;left:0pt;margin-left:0pt;margin-top:0pt;height:144pt;width:144pt;mso-wrap-distance-bottom:0pt;mso-wrap-distance-left:9pt;mso-wrap-distance-right:9pt;mso-wrap-distance-top:0pt;mso-wrap-style:none;z-index:251660288;mso-width-relative:page;mso-height-relative:page;" filled="f" stroked="t" coordsize="21600,21600" o:gfxdata="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KX9EAAAAFAQAADwAA&#10;AAAAAAABACAAAAAiAAAAZHJzL2Rvd25yZXYueG1sUEsBAhQAFAAAAAgAh07iQPOZVZIdAgAAPgQA&#10;AA4AAAAAAAAAAQAgAAAAIAEAAGRycy9lMm9Eb2MueG1sUEsFBgAAAAAGAAYAWQEAAK8FAAAAAA==&#10;">
                      <v:fill on="f" focussize="0,0"/>
                      <v:stroke weight="0.5pt" color="#000000" joinstyle="round"/>
                      <v:imagedata o:title=""/>
                      <o:lock v:ext="edit" aspectratio="f"/>
                      <v:textbox style="mso-fit-shape-to-text:t;">
                        <w:txbxContent>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The transmit ON/OFF time mask defines the transient period(s) allowed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transmit OFF power and transmit ON power symbols (transmit ON/OFF)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rPr>
                              <w:t xml:space="preserve">- between continuous ON-power transmissions </w:t>
                            </w:r>
                            <w:r>
                              <w:rPr>
                                <w:rFonts w:ascii="Times New Roman" w:hAnsi="Times New Roman" w:eastAsia="宋体" w:cs="Times New Roman"/>
                                <w:color w:val="4A452A" w:themeColor="background2" w:themeShade="40"/>
                                <w:sz w:val="18"/>
                                <w:szCs w:val="18"/>
                                <w:highlight w:val="yellow"/>
                              </w:rPr>
                              <w:t>when power change or RB hopping is applied</w:t>
                            </w:r>
                            <w:r>
                              <w:rPr>
                                <w:rFonts w:ascii="Times New Roman" w:hAnsi="Times New Roman" w:eastAsia="宋体" w:cs="Times New Roman"/>
                                <w:color w:val="4A452A" w:themeColor="background2" w:themeShade="40"/>
                                <w:sz w:val="18"/>
                                <w:szCs w:val="18"/>
                              </w:rPr>
                              <w:t xml:space="preserve">. </w:t>
                            </w:r>
                          </w:p>
                          <w:p>
                            <w:pPr>
                              <w:rPr>
                                <w:rFonts w:ascii="Times New Roman" w:hAnsi="Times New Roman" w:eastAsia="宋体" w:cs="Times New Roman"/>
                                <w:color w:val="4A452A" w:themeColor="background2" w:themeShade="40"/>
                                <w:sz w:val="18"/>
                                <w:szCs w:val="18"/>
                              </w:rPr>
                            </w:pPr>
                            <w:r>
                              <w:rPr>
                                <w:rFonts w:ascii="Times New Roman" w:hAnsi="Times New Roman" w:eastAsia="宋体" w:cs="Times New Roman"/>
                                <w:color w:val="4A452A" w:themeColor="background2" w:themeShade="40"/>
                                <w:sz w:val="18"/>
                                <w:szCs w:val="18"/>
                                <w:highlight w:val="yellow"/>
                              </w:rPr>
                              <w:t>In case of RB hopping, transition period is shared symmetrically</w:t>
                            </w:r>
                            <w:r>
                              <w:rPr>
                                <w:rFonts w:ascii="Times New Roman" w:hAnsi="Times New Roman" w:eastAsia="宋体" w:cs="Times New Roman"/>
                                <w:color w:val="4A452A" w:themeColor="background2" w:themeShade="40"/>
                                <w:sz w:val="18"/>
                                <w:szCs w:val="18"/>
                              </w:rPr>
                              <w:t>.</w:t>
                            </w:r>
                          </w:p>
                        </w:txbxContent>
                      </v:textbox>
                      <w10:wrap type="square"/>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tcPr>
          <w:p>
            <w:pPr>
              <w:rPr>
                <w:rFonts w:ascii="Times New Roman" w:hAnsi="Times New Roman" w:cs="Times New Roman"/>
                <w:color w:val="4A452A" w:themeColor="background2" w:themeShade="40"/>
                <w:sz w:val="18"/>
                <w:szCs w:val="18"/>
              </w:rPr>
            </w:pPr>
            <w:r>
              <w:rPr>
                <w:rFonts w:hint="eastAsia" w:ascii="Times New Roman" w:hAnsi="Times New Roman" w:cs="Times New Roman"/>
                <w:color w:val="4A452A" w:themeColor="background2" w:themeShade="40"/>
                <w:sz w:val="18"/>
                <w:szCs w:val="18"/>
              </w:rPr>
              <w:t xml:space="preserve">We can share the same view with Ericsson. </w:t>
            </w:r>
          </w:p>
          <w:p>
            <w:p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Therefore backhaul capacity can be burdened and more latency to exchange information between two TRPs can be required for non-ideal backhaul. </w:t>
            </w:r>
          </w:p>
          <w:p>
            <w:pPr>
              <w:rPr>
                <w:rFonts w:ascii="Times New Roman" w:hAnsi="Times New Roman" w:cs="Times New Roman"/>
                <w:color w:val="4A452A" w:themeColor="background2" w:themeShade="40"/>
                <w:sz w:val="18"/>
                <w:szCs w:val="18"/>
              </w:rPr>
            </w:pPr>
            <w:r>
              <w:rPr>
                <w:rFonts w:ascii="Times New Roman" w:hAnsi="Times New Roman" w:cs="Times New Roman"/>
                <w:color w:val="4A452A" w:themeColor="background2" w:themeShade="40"/>
                <w:sz w:val="18"/>
                <w:szCs w:val="18"/>
              </w:rPr>
              <w:t>So for this reasons, we think the scheme 3 is enough because we already introduced the scheme 3 that can support both ideal and non-ideal backhaul cases and has similar or (1dB) better performance for all code rate regions and can be self-decodable.</w:t>
            </w:r>
          </w:p>
        </w:tc>
      </w:tr>
    </w:tbl>
    <w:p>
      <w:pPr>
        <w:overflowPunct w:val="0"/>
        <w:rPr>
          <w:rFonts w:ascii="Times New Roman" w:hAnsi="Times New Roman" w:cs="Times New Roman"/>
          <w:color w:val="FF0000"/>
          <w:sz w:val="18"/>
          <w:szCs w:val="18"/>
        </w:rPr>
      </w:pPr>
    </w:p>
    <w:bookmarkEnd w:id="8"/>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pPr>
        <w:pStyle w:val="3"/>
        <w:numPr>
          <w:ilvl w:val="1"/>
          <w:numId w:val="17"/>
        </w:numPr>
        <w:spacing w:after="240"/>
        <w:rPr>
          <w:color w:val="auto"/>
          <w:sz w:val="24"/>
          <w:szCs w:val="16"/>
        </w:rPr>
      </w:pPr>
      <w:r>
        <w:rPr>
          <w:color w:val="auto"/>
          <w:sz w:val="24"/>
          <w:szCs w:val="16"/>
        </w:rPr>
        <w:t>Default power control</w:t>
      </w:r>
    </w:p>
    <w:p>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Alt.1 – QC, MTek, E///, HW, OPPO, Xiaomi, FW</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Alt.2 – Apple, Intel</w:t>
      </w:r>
    </w:p>
    <w:p>
      <w:pPr>
        <w:adjustRightInd w:val="0"/>
        <w:snapToGrid w:val="0"/>
        <w:rPr>
          <w:rFonts w:ascii="Times New Roman" w:hAnsi="Times New Roman" w:eastAsia="宋体" w:cs="Times New Roman"/>
          <w:b/>
          <w:bCs/>
          <w:color w:val="3B3838"/>
          <w:sz w:val="18"/>
          <w:szCs w:val="16"/>
        </w:rPr>
      </w:pPr>
      <w:r>
        <w:rPr>
          <w:rFonts w:ascii="Times New Roman" w:hAnsi="Times New Roman" w:eastAsia="宋体" w:cs="Times New Roman"/>
          <w:b/>
          <w:bCs/>
          <w:color w:val="3B3838"/>
          <w:sz w:val="18"/>
          <w:szCs w:val="16"/>
        </w:rPr>
        <w:t xml:space="preserve">Alt.3 – LG, Lenovo, DCM, Fujitsu, SS, vivo, CMCC, Nokia, CATT, ZTE, Fraunhofer, Apple (can accept) </w:t>
      </w:r>
    </w:p>
    <w:p>
      <w:pPr>
        <w:adjustRightInd w:val="0"/>
        <w:snapToGrid w:val="0"/>
        <w:rPr>
          <w:rFonts w:ascii="Times New Roman" w:hAnsi="Times New Roman" w:eastAsia="宋体" w:cs="Times New Roman"/>
          <w:b/>
          <w:bCs/>
          <w:color w:val="3B3838"/>
          <w:sz w:val="18"/>
          <w:szCs w:val="16"/>
        </w:rPr>
      </w:pPr>
    </w:p>
    <w:p>
      <w:pPr>
        <w:adjustRightInd w:val="0"/>
        <w:snapToGrid w:val="0"/>
        <w:rPr>
          <w:rFonts w:ascii="Times New Roman" w:hAnsi="Times New Roman" w:eastAsia="宋体" w:cs="Times New Roman"/>
          <w:color w:val="3B3838"/>
          <w:sz w:val="18"/>
          <w:szCs w:val="16"/>
        </w:rPr>
      </w:pPr>
      <w:r>
        <w:rPr>
          <w:rFonts w:ascii="Times New Roman" w:hAnsi="Times New Roman" w:eastAsia="宋体" w:cs="Times New Roman"/>
          <w:color w:val="3B3838"/>
          <w:sz w:val="18"/>
          <w:szCs w:val="16"/>
        </w:rPr>
        <w:t xml:space="preserve">The situation is clear on majority support, we need to pick a solution. Let’s go with majority view. </w:t>
      </w:r>
    </w:p>
    <w:p>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hAnsi="Times New Roman" w:eastAsia="Calibri"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enablePL-RS-UpdateForPUSCH-SRS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sri-PUSCH-PowerControl</w:t>
      </w:r>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 xml:space="preserve">sri-PUSCH-PowerControl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PUSCH-PathlossReferenceRS-Id=0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PUSCH-PathlossReferenceRS-Id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sri-PUSCH-PowerControl with two SRS resource sets is up to RAN2.</w:t>
      </w:r>
    </w:p>
    <w:p>
      <w:pPr>
        <w:rPr>
          <w:rFonts w:ascii="Times New Roman" w:hAnsi="Times New Roman" w:cs="Times New Roman"/>
          <w:b/>
          <w:bCs/>
          <w:sz w:val="18"/>
          <w:szCs w:val="18"/>
          <w:highlight w:val="yellow"/>
          <w:u w:val="single"/>
        </w:rPr>
      </w:pPr>
    </w:p>
    <w:p>
      <w:pPr>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宋体" w:cs="Times New Roman"/>
          <w:b/>
          <w:bCs/>
          <w:color w:val="FF0000"/>
          <w:sz w:val="18"/>
          <w:szCs w:val="16"/>
        </w:rPr>
        <w:t xml:space="preserve"> QC, MTek, E///, HW, OPPO, Xiaomi, FW, Intel</w:t>
      </w:r>
      <w:r>
        <w:rPr>
          <w:rFonts w:ascii="Times New Roman" w:hAnsi="Times New Roman" w:eastAsia="宋体"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hAnsi="Times New Roman" w:eastAsia="宋体" w:cs="Times New Roman"/>
          <w:color w:val="FF0000"/>
          <w:sz w:val="18"/>
          <w:szCs w:val="18"/>
        </w:rPr>
        <w:t xml:space="preserve">Please list objections only if you cannot live with the above. Also, indicate the reasons such that others can help on convincing you.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eastAsia="宋体" w:cs="Times New Roman"/>
                <w:color w:val="4A452A" w:themeColor="background2" w:themeShade="40"/>
                <w:sz w:val="16"/>
                <w:szCs w:val="16"/>
              </w:rPr>
              <w:t>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don’t think Alt 1 is simple because even if Alt 1 is agreed, Alt 3 except for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 part should be also implemented for legacy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enablePL-RS-UpdateForPUSCH-SRS</w:t>
            </w:r>
            <w:r>
              <w:rPr>
                <w:rFonts w:ascii="Times New Roman" w:hAnsi="Times New Roman" w:cs="Times New Roman"/>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pStyle w:val="111"/>
              <w:adjustRightInd w:val="0"/>
              <w:snapToGrid w:val="0"/>
              <w:ind w:left="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Alt. 3.</w:t>
            </w:r>
          </w:p>
          <w:p>
            <w:pPr>
              <w:pStyle w:val="111"/>
              <w:adjustRightInd w:val="0"/>
              <w:snapToGrid w:val="0"/>
              <w:ind w:left="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6"/>
                <w:szCs w:val="16"/>
              </w:rPr>
              <w:t xml:space="preserve">@QC, as companies and us elaborated many times, in fact, </w:t>
            </w:r>
            <w:r>
              <w:rPr>
                <w:rFonts w:ascii="Times New Roman" w:hAnsi="Times New Roman" w:eastAsia="宋体" w:cs="Times New Roman"/>
                <w:color w:val="4A452A" w:themeColor="background2" w:themeShade="40"/>
                <w:sz w:val="16"/>
                <w:szCs w:val="16"/>
              </w:rPr>
              <w:t xml:space="preserve">Alt 3 </w:t>
            </w:r>
            <w:r>
              <w:rPr>
                <w:rFonts w:hint="eastAsia" w:ascii="Times New Roman" w:hAnsi="Times New Roman" w:eastAsia="宋体" w:cs="Times New Roman"/>
                <w:color w:val="4A452A" w:themeColor="background2" w:themeShade="40"/>
                <w:sz w:val="16"/>
                <w:szCs w:val="16"/>
              </w:rPr>
              <w:t>i</w:t>
            </w:r>
            <w:r>
              <w:rPr>
                <w:rFonts w:ascii="Times New Roman" w:hAnsi="Times New Roman" w:eastAsia="宋体" w:cs="Times New Roman"/>
                <w:color w:val="4A452A" w:themeColor="background2" w:themeShade="40"/>
                <w:sz w:val="16"/>
                <w:szCs w:val="16"/>
              </w:rPr>
              <w:t xml:space="preserve">s </w:t>
            </w:r>
            <w:r>
              <w:rPr>
                <w:rFonts w:hint="eastAsia" w:ascii="Times New Roman" w:hAnsi="Times New Roman" w:eastAsia="宋体" w:cs="Times New Roman"/>
                <w:color w:val="4A452A" w:themeColor="background2" w:themeShade="40"/>
                <w:sz w:val="16"/>
                <w:szCs w:val="16"/>
              </w:rPr>
              <w:t>the most</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 xml:space="preserve">direct </w:t>
            </w:r>
            <w:r>
              <w:rPr>
                <w:rFonts w:ascii="Times New Roman" w:hAnsi="Times New Roman" w:eastAsia="宋体" w:cs="Times New Roman"/>
                <w:color w:val="4A452A" w:themeColor="background2" w:themeShade="40"/>
                <w:sz w:val="16"/>
                <w:szCs w:val="16"/>
              </w:rPr>
              <w:t xml:space="preserve">extension of the legacy </w:t>
            </w:r>
            <w:r>
              <w:rPr>
                <w:rFonts w:hint="eastAsia" w:ascii="Times New Roman" w:hAnsi="Times New Roman" w:eastAsia="宋体" w:cs="Times New Roman"/>
                <w:color w:val="4A452A" w:themeColor="background2" w:themeShade="40"/>
                <w:sz w:val="16"/>
                <w:szCs w:val="16"/>
              </w:rPr>
              <w:t xml:space="preserve">approach </w:t>
            </w:r>
            <w:r>
              <w:rPr>
                <w:rFonts w:ascii="Times New Roman" w:hAnsi="Times New Roman" w:eastAsia="宋体" w:cs="Times New Roman"/>
                <w:color w:val="4A452A" w:themeColor="background2" w:themeShade="40"/>
                <w:sz w:val="16"/>
                <w:szCs w:val="16"/>
              </w:rPr>
              <w:t xml:space="preserve">to determine </w:t>
            </w:r>
            <w:r>
              <w:rPr>
                <w:rFonts w:hint="eastAsia" w:ascii="Times New Roman" w:hAnsi="Times New Roman" w:eastAsia="宋体" w:cs="Times New Roman"/>
                <w:color w:val="4A452A" w:themeColor="background2" w:themeShade="40"/>
                <w:sz w:val="16"/>
                <w:szCs w:val="16"/>
              </w:rPr>
              <w:t xml:space="preserve">the default </w:t>
            </w:r>
            <w:r>
              <w:rPr>
                <w:rFonts w:ascii="Times New Roman" w:hAnsi="Times New Roman" w:eastAsia="宋体" w:cs="Times New Roman"/>
                <w:color w:val="4A452A" w:themeColor="background2" w:themeShade="40"/>
                <w:sz w:val="16"/>
                <w:szCs w:val="16"/>
              </w:rPr>
              <w:t>power control parameter set</w:t>
            </w: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 xml:space="preserve">when </w:t>
            </w:r>
            <w:r>
              <w:rPr>
                <w:rFonts w:ascii="Times New Roman" w:hAnsi="Times New Roman" w:eastAsia="宋体" w:cs="Times New Roman"/>
                <w:color w:val="4A452A" w:themeColor="background2" w:themeShade="40"/>
                <w:sz w:val="16"/>
                <w:szCs w:val="16"/>
              </w:rPr>
              <w:t>SRI is not present</w:t>
            </w:r>
            <w:r>
              <w:rPr>
                <w:rFonts w:hint="eastAsia" w:ascii="Times New Roman" w:hAnsi="Times New Roman" w:eastAsia="宋体" w:cs="Times New Roman"/>
                <w:color w:val="4A452A" w:themeColor="background2" w:themeShade="40"/>
                <w:sz w:val="16"/>
                <w:szCs w:val="16"/>
              </w:rPr>
              <w:t>, which will minimize the spec change/effort. By Alt. 1 or Alt. 2, we fail to see the logical to adopt two different mechanisms among Rel-15/16 and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can live with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copied QC’s flexibility concern on Alt3, please correct me if it is not the exact argument.</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“Alt2/3 force to use two closed loops while the gNB may prefer to not use both closed loops for this purpose (i.e., may want to use the two closed loops for eMBB versus URLLC, or for initial transmission versus retransmission, etc.)”</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can’t catch the point of flexibility, can the proponents elaborate more?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Does it mean that two TRPs can be configured with same closedLoopIndex or different closedLoopIndex? If yes, does it mean there is a use case for issue#1 for Proposed conclusion 2.1-1?</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6"/>
                <w:szCs w:val="16"/>
              </w:rPr>
              <w:t>C</w:t>
            </w:r>
            <w:r>
              <w:rPr>
                <w:rFonts w:ascii="Times New Roman" w:hAnsi="Times New Roman" w:eastAsia="宋体" w:cs="Times New Roman"/>
                <w:b/>
                <w:bCs/>
                <w:color w:val="4A452A" w:themeColor="background2" w:themeShade="40"/>
                <w:sz w:val="16"/>
                <w:szCs w:val="16"/>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3.</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Alt 3 is an extension of legacy behavior and Alt 1 doesn’t support the case when the </w:t>
            </w:r>
            <w:r>
              <w:rPr>
                <w:rFonts w:ascii="Times New Roman" w:hAnsi="Times New Roman" w:eastAsia="宋体" w:cs="Times New Roman"/>
                <w:i/>
                <w:color w:val="4A452A" w:themeColor="background2" w:themeShade="40"/>
                <w:sz w:val="16"/>
                <w:szCs w:val="16"/>
              </w:rPr>
              <w:t xml:space="preserve">sri-PUSCH-PowerControl </w:t>
            </w:r>
            <w:r>
              <w:rPr>
                <w:rFonts w:ascii="Times New Roman" w:hAnsi="Times New Roman" w:eastAsia="宋体" w:cs="Times New Roman"/>
                <w:color w:val="4A452A" w:themeColor="background2" w:themeShade="40"/>
                <w:sz w:val="16"/>
                <w:szCs w:val="16"/>
              </w:rPr>
              <w:t>is not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hint="eastAsia" w:ascii="Times New Roman" w:hAnsi="Times New Roman" w:eastAsia="宋体" w:cs="Times New Roman"/>
                <w:b/>
                <w:bCs/>
                <w:color w:val="4A452A" w:themeColor="background2" w:themeShade="40"/>
                <w:sz w:val="16"/>
                <w:szCs w:val="16"/>
              </w:rPr>
            </w:pPr>
            <w:r>
              <w:rPr>
                <w:rFonts w:hint="eastAsia" w:ascii="Times New Roman" w:hAnsi="Times New Roman" w:eastAsia="宋体" w:cs="Times New Roman"/>
                <w:b/>
                <w:bCs/>
                <w:color w:val="4A452A" w:themeColor="background2" w:themeShade="40"/>
                <w:sz w:val="16"/>
                <w:szCs w:val="16"/>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Support Alt 3.</w:t>
            </w:r>
          </w:p>
        </w:tc>
      </w:tr>
    </w:tbl>
    <w:p>
      <w:pPr>
        <w:ind w:left="360"/>
        <w:rPr>
          <w:rFonts w:ascii="Times New Roman" w:hAnsi="Times New Roman" w:eastAsia="Batang" w:cs="Times New Roman"/>
          <w:sz w:val="18"/>
          <w:szCs w:val="18"/>
        </w:rPr>
      </w:pPr>
    </w:p>
    <w:p>
      <w:pPr>
        <w:pStyle w:val="3"/>
        <w:numPr>
          <w:ilvl w:val="1"/>
          <w:numId w:val="17"/>
        </w:numPr>
        <w:spacing w:after="240"/>
        <w:rPr>
          <w:color w:val="auto"/>
          <w:sz w:val="24"/>
          <w:szCs w:val="16"/>
        </w:rPr>
      </w:pPr>
      <w:r>
        <w:rPr>
          <w:color w:val="auto"/>
          <w:sz w:val="24"/>
          <w:szCs w:val="16"/>
        </w:rPr>
        <w:t>PHR reporting</w:t>
      </w:r>
    </w:p>
    <w:p>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pPr>
        <w:adjustRightInd w:val="0"/>
        <w:snapToGrid w:val="0"/>
        <w:rPr>
          <w:rFonts w:ascii="Times New Roman" w:hAnsi="Times New Roman" w:eastAsia="宋体"/>
          <w:sz w:val="18"/>
          <w:szCs w:val="18"/>
        </w:rPr>
      </w:pPr>
      <w:r>
        <w:rPr>
          <w:rFonts w:ascii="Times New Roman" w:hAnsi="Times New Roman" w:eastAsia="宋体"/>
          <w:sz w:val="18"/>
          <w:szCs w:val="18"/>
        </w:rPr>
        <w:t xml:space="preserve">When PHR MAC-CE is reported in slot n, for a CC that is configured with mTRP PUSCH repetition, PHR value(s) are determined as, </w:t>
      </w:r>
    </w:p>
    <w:p>
      <w:pPr>
        <w:pStyle w:val="111"/>
        <w:numPr>
          <w:ilvl w:val="0"/>
          <w:numId w:val="25"/>
        </w:numPr>
        <w:adjustRightInd w:val="0"/>
        <w:snapToGrid w:val="0"/>
        <w:spacing w:line="256" w:lineRule="auto"/>
        <w:rPr>
          <w:rFonts w:ascii="Times New Roman" w:hAnsi="Times New Roman"/>
          <w:sz w:val="18"/>
          <w:szCs w:val="18"/>
        </w:rPr>
      </w:pPr>
      <w:r>
        <w:rPr>
          <w:rFonts w:ascii="Times New Roman" w:hAnsi="Times New Roman" w:eastAsia="宋体"/>
          <w:sz w:val="18"/>
          <w:szCs w:val="18"/>
        </w:rPr>
        <w:t>The first PHR value is reported same as Rel. 15/16.</w:t>
      </w:r>
    </w:p>
    <w:p>
      <w:pPr>
        <w:pStyle w:val="111"/>
        <w:numPr>
          <w:ilvl w:val="0"/>
          <w:numId w:val="25"/>
        </w:numPr>
        <w:adjustRightInd w:val="0"/>
        <w:snapToGrid w:val="0"/>
        <w:spacing w:line="256" w:lineRule="auto"/>
        <w:rPr>
          <w:rFonts w:ascii="Times New Roman" w:hAnsi="Times New Roman"/>
          <w:sz w:val="18"/>
          <w:szCs w:val="18"/>
        </w:rPr>
      </w:pPr>
      <w:r>
        <w:rPr>
          <w:rFonts w:ascii="Times New Roman" w:hAnsi="Times New Roman" w:eastAsia="宋体"/>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pPr>
        <w:pStyle w:val="111"/>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pPr>
        <w:pStyle w:val="111"/>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pPr>
        <w:pStyle w:val="111"/>
        <w:numPr>
          <w:ilvl w:val="1"/>
          <w:numId w:val="25"/>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pPr>
        <w:pStyle w:val="111"/>
        <w:numPr>
          <w:ilvl w:val="2"/>
          <w:numId w:val="25"/>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pPr>
        <w:pStyle w:val="111"/>
        <w:numPr>
          <w:ilvl w:val="0"/>
          <w:numId w:val="25"/>
        </w:numPr>
        <w:adjustRightInd w:val="0"/>
        <w:snapToGrid w:val="0"/>
        <w:rPr>
          <w:rFonts w:ascii="Times New Roman" w:hAnsi="Times New Roman" w:eastAsia="宋体"/>
          <w:sz w:val="18"/>
          <w:szCs w:val="18"/>
        </w:rPr>
      </w:pPr>
      <w:r>
        <w:rPr>
          <w:rFonts w:ascii="Times New Roman" w:hAnsi="Times New Roman" w:eastAsia="宋体"/>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pPr>
        <w:pStyle w:val="111"/>
        <w:numPr>
          <w:ilvl w:val="1"/>
          <w:numId w:val="25"/>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Alt1B: a second PHR value is reported as virtual PHR.</w:t>
      </w:r>
    </w:p>
    <w:p>
      <w:pPr>
        <w:pStyle w:val="111"/>
        <w:numPr>
          <w:ilvl w:val="1"/>
          <w:numId w:val="25"/>
        </w:numPr>
        <w:adjustRightInd w:val="0"/>
        <w:snapToGrid w:val="0"/>
        <w:rPr>
          <w:rFonts w:ascii="Times New Roman" w:hAnsi="Times New Roman" w:eastAsia="宋体"/>
          <w:sz w:val="18"/>
          <w:szCs w:val="18"/>
        </w:rPr>
      </w:pPr>
      <w:r>
        <w:rPr>
          <w:rFonts w:ascii="Times New Roman" w:hAnsi="Times New Roman"/>
          <w:sz w:val="18"/>
          <w:szCs w:val="18"/>
        </w:rPr>
        <w:t>Alt2B: a second PHR is not reported</w:t>
      </w:r>
    </w:p>
    <w:p>
      <w:pPr>
        <w:pStyle w:val="111"/>
        <w:numPr>
          <w:ilvl w:val="0"/>
          <w:numId w:val="25"/>
        </w:numPr>
        <w:adjustRightInd w:val="0"/>
        <w:snapToGrid w:val="0"/>
        <w:rPr>
          <w:rFonts w:ascii="Times New Roman" w:hAnsi="Times New Roman" w:eastAsia="宋体"/>
          <w:sz w:val="18"/>
          <w:szCs w:val="18"/>
        </w:rPr>
      </w:pPr>
      <w:r>
        <w:rPr>
          <w:rFonts w:ascii="Times New Roman" w:hAnsi="Times New Roman"/>
          <w:sz w:val="18"/>
          <w:szCs w:val="18"/>
        </w:rPr>
        <w:t>If the first PHR value is virtual,</w:t>
      </w:r>
      <w:r>
        <w:rPr>
          <w:rFonts w:ascii="Times New Roman" w:hAnsi="Times New Roman" w:eastAsia="宋体"/>
          <w:sz w:val="18"/>
          <w:szCs w:val="18"/>
        </w:rPr>
        <w:t xml:space="preserve"> </w:t>
      </w:r>
      <w:r>
        <w:rPr>
          <w:rFonts w:ascii="Times New Roman" w:hAnsi="Times New Roman"/>
          <w:sz w:val="18"/>
          <w:szCs w:val="18"/>
        </w:rPr>
        <w:t>select Alt. 1C or Alt. 2C</w:t>
      </w:r>
    </w:p>
    <w:p>
      <w:pPr>
        <w:pStyle w:val="111"/>
        <w:numPr>
          <w:ilvl w:val="1"/>
          <w:numId w:val="25"/>
        </w:numPr>
        <w:adjustRightInd w:val="0"/>
        <w:snapToGrid w:val="0"/>
        <w:rPr>
          <w:rFonts w:ascii="Times New Roman" w:hAnsi="Times New Roman" w:eastAsia="宋体"/>
          <w:sz w:val="18"/>
          <w:szCs w:val="18"/>
        </w:rPr>
      </w:pPr>
      <w:r>
        <w:rPr>
          <w:rFonts w:ascii="Times New Roman" w:hAnsi="Times New Roman"/>
          <w:sz w:val="18"/>
          <w:szCs w:val="18"/>
        </w:rPr>
        <w:t>Alt1C: a second PHR value is reported as virtual PHR.</w:t>
      </w:r>
    </w:p>
    <w:p>
      <w:pPr>
        <w:pStyle w:val="111"/>
        <w:numPr>
          <w:ilvl w:val="1"/>
          <w:numId w:val="25"/>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Alt2C: a second PHR is not reported</w:t>
      </w:r>
    </w:p>
    <w:p>
      <w:pPr>
        <w:pStyle w:val="111"/>
        <w:numPr>
          <w:ilvl w:val="0"/>
          <w:numId w:val="25"/>
        </w:numPr>
        <w:adjustRightInd w:val="0"/>
        <w:snapToGrid w:val="0"/>
        <w:rPr>
          <w:rFonts w:ascii="Times New Roman" w:hAnsi="Times New Roman" w:eastAsia="宋体"/>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pPr>
        <w:pStyle w:val="111"/>
        <w:numPr>
          <w:ilvl w:val="0"/>
          <w:numId w:val="25"/>
        </w:numPr>
        <w:adjustRightInd w:val="0"/>
        <w:snapToGrid w:val="0"/>
        <w:rPr>
          <w:rFonts w:ascii="Times New Roman" w:hAnsi="Times New Roman" w:eastAsia="宋体"/>
          <w:sz w:val="18"/>
          <w:szCs w:val="18"/>
        </w:rPr>
      </w:pPr>
      <w:r>
        <w:rPr>
          <w:rFonts w:ascii="Times New Roman" w:hAnsi="Times New Roman" w:eastAsia="宋体"/>
          <w:sz w:val="18"/>
          <w:szCs w:val="18"/>
        </w:rPr>
        <w:t>Note: the above is applicable to both single entry and multi-entry PHR reports</w:t>
      </w:r>
    </w:p>
    <w:p>
      <w:pPr>
        <w:rPr>
          <w:rFonts w:ascii="Times New Roman" w:hAnsi="Times New Roman" w:eastAsia="Batang" w:cs="Times New Roman"/>
          <w:color w:val="FF0000"/>
          <w:sz w:val="18"/>
          <w:szCs w:val="18"/>
        </w:rPr>
      </w:pPr>
    </w:p>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RAN1 needs to further agree on exact solution, and the FL suggestions are as below. </w:t>
      </w:r>
    </w:p>
    <w:p>
      <w:pPr>
        <w:rPr>
          <w:rFonts w:ascii="Times New Roman" w:hAnsi="Times New Roman" w:eastAsia="Batang" w:cs="Times New Roman"/>
          <w:color w:val="FF0000"/>
        </w:rPr>
      </w:pPr>
    </w:p>
    <w:p>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pPr>
        <w:adjustRightInd w:val="0"/>
        <w:snapToGrid w:val="0"/>
        <w:rPr>
          <w:rFonts w:ascii="Times New Roman" w:hAnsi="Times New Roman" w:eastAsia="宋体"/>
          <w:sz w:val="18"/>
          <w:szCs w:val="18"/>
        </w:rPr>
      </w:pPr>
      <w:r>
        <w:rPr>
          <w:rFonts w:ascii="Times New Roman" w:hAnsi="Times New Roman" w:eastAsia="宋体"/>
          <w:sz w:val="18"/>
          <w:szCs w:val="18"/>
        </w:rPr>
        <w:t xml:space="preserve">When PHR MAC-CE is reported in slot n, for a CC that is configured with mTRP PUSCH repetition, second PHR value is determined as, </w:t>
      </w:r>
    </w:p>
    <w:p>
      <w:pPr>
        <w:pStyle w:val="111"/>
        <w:numPr>
          <w:ilvl w:val="0"/>
          <w:numId w:val="25"/>
        </w:numPr>
        <w:adjustRightInd w:val="0"/>
        <w:snapToGrid w:val="0"/>
        <w:spacing w:line="256" w:lineRule="auto"/>
        <w:rPr>
          <w:rFonts w:ascii="Times New Roman" w:hAnsi="Times New Roman"/>
          <w:sz w:val="18"/>
          <w:szCs w:val="18"/>
        </w:rPr>
      </w:pPr>
      <w:r>
        <w:rPr>
          <w:rFonts w:ascii="Times New Roman" w:hAnsi="Times New Roman" w:eastAsia="宋体"/>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pPr>
        <w:pStyle w:val="111"/>
        <w:numPr>
          <w:ilvl w:val="1"/>
          <w:numId w:val="25"/>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pPr>
        <w:pStyle w:val="111"/>
        <w:numPr>
          <w:ilvl w:val="2"/>
          <w:numId w:val="25"/>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pPr>
        <w:pStyle w:val="111"/>
        <w:numPr>
          <w:ilvl w:val="0"/>
          <w:numId w:val="25"/>
        </w:numPr>
        <w:adjustRightInd w:val="0"/>
        <w:snapToGrid w:val="0"/>
        <w:rPr>
          <w:rFonts w:ascii="Times New Roman" w:hAnsi="Times New Roman" w:eastAsia="宋体"/>
          <w:sz w:val="18"/>
          <w:szCs w:val="18"/>
        </w:rPr>
      </w:pPr>
      <w:r>
        <w:rPr>
          <w:rFonts w:ascii="Times New Roman" w:hAnsi="Times New Roman" w:eastAsia="宋体"/>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pPr>
        <w:pStyle w:val="111"/>
        <w:numPr>
          <w:ilvl w:val="1"/>
          <w:numId w:val="25"/>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Alt1B: a second PHR value is reported as virtual PHR.</w:t>
      </w:r>
    </w:p>
    <w:p>
      <w:pPr>
        <w:pStyle w:val="111"/>
        <w:numPr>
          <w:ilvl w:val="0"/>
          <w:numId w:val="25"/>
        </w:numPr>
        <w:adjustRightInd w:val="0"/>
        <w:snapToGrid w:val="0"/>
        <w:rPr>
          <w:rFonts w:ascii="Times New Roman" w:hAnsi="Times New Roman" w:eastAsia="宋体"/>
          <w:sz w:val="18"/>
          <w:szCs w:val="18"/>
        </w:rPr>
      </w:pPr>
      <w:r>
        <w:rPr>
          <w:rFonts w:ascii="Times New Roman" w:hAnsi="Times New Roman"/>
          <w:sz w:val="18"/>
          <w:szCs w:val="18"/>
        </w:rPr>
        <w:t>If the first PHR value is virtual,</w:t>
      </w:r>
      <w:r>
        <w:rPr>
          <w:rFonts w:ascii="Times New Roman" w:hAnsi="Times New Roman" w:eastAsia="宋体"/>
          <w:sz w:val="18"/>
          <w:szCs w:val="18"/>
        </w:rPr>
        <w:t xml:space="preserve"> </w:t>
      </w:r>
      <w:r>
        <w:rPr>
          <w:rFonts w:ascii="Times New Roman" w:hAnsi="Times New Roman"/>
          <w:sz w:val="18"/>
          <w:szCs w:val="18"/>
        </w:rPr>
        <w:t>select Alt. 1C or Alt. 2C</w:t>
      </w:r>
    </w:p>
    <w:p>
      <w:pPr>
        <w:pStyle w:val="111"/>
        <w:numPr>
          <w:ilvl w:val="1"/>
          <w:numId w:val="25"/>
        </w:numPr>
        <w:adjustRightInd w:val="0"/>
        <w:snapToGrid w:val="0"/>
        <w:rPr>
          <w:rFonts w:ascii="Times New Roman" w:hAnsi="Times New Roman" w:eastAsia="宋体"/>
          <w:color w:val="FF0000"/>
          <w:sz w:val="18"/>
          <w:szCs w:val="18"/>
        </w:rPr>
      </w:pPr>
      <w:r>
        <w:rPr>
          <w:rFonts w:ascii="Times New Roman" w:hAnsi="Times New Roman"/>
          <w:color w:val="FF0000"/>
          <w:sz w:val="18"/>
          <w:szCs w:val="18"/>
        </w:rPr>
        <w:t>Alt2C: a second PHR is not reported</w:t>
      </w:r>
    </w:p>
    <w:p>
      <w:pPr>
        <w:rPr>
          <w:rFonts w:ascii="Times New Roman" w:hAnsi="Times New Roman" w:eastAsia="Batang" w:cs="Times New Roman"/>
          <w:color w:val="FF0000"/>
        </w:rPr>
      </w:pP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QC</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mTRP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the second part (Alt1B versus Alt2B), what is the motivation to change the sTRP behavior? We prefer Alt2B for this part.</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are ok with Alt2C.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LG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On the first bullet: 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support Alt2A, which is simple and aligned with legacy principle.</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eastAsia="宋体" w:cs="Times New Roman"/>
                <w:color w:val="4A452A" w:themeColor="background2" w:themeShade="40"/>
                <w:sz w:val="16"/>
                <w:szCs w:val="16"/>
              </w:rPr>
              <w:t>On the third bullet: w</w:t>
            </w:r>
            <w:r>
              <w:rPr>
                <w:rFonts w:hint="eastAsia" w:ascii="Times New Roman" w:hAnsi="Times New Roman" w:eastAsia="宋体" w:cs="Times New Roman"/>
                <w:color w:val="4A452A" w:themeColor="background2" w:themeShade="40"/>
                <w:sz w:val="16"/>
                <w:szCs w:val="16"/>
              </w:rPr>
              <w:t xml:space="preserve">e </w:t>
            </w:r>
            <w:r>
              <w:rPr>
                <w:rFonts w:ascii="Times New Roman" w:hAnsi="Times New Roman" w:eastAsia="宋体" w:cs="Times New Roman"/>
                <w:color w:val="4A452A" w:themeColor="background2" w:themeShade="40"/>
                <w:sz w:val="16"/>
                <w:szCs w:val="16"/>
              </w:rPr>
              <w:t>support Alt1C. it is up to gNB whether/how to use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InterDigital</w:t>
            </w:r>
          </w:p>
        </w:tc>
        <w:tc>
          <w:tcPr>
            <w:tcW w:w="7512" w:type="dxa"/>
            <w:shd w:val="clear" w:color="auto" w:fill="auto"/>
          </w:tcPr>
          <w:p>
            <w:pPr>
              <w:rPr>
                <w:rFonts w:ascii="Times New Roman" w:hAnsi="Times New Roman" w:cs="Times New Roman"/>
              </w:rPr>
            </w:pPr>
            <w:r>
              <w:rPr>
                <w:rFonts w:ascii="Times New Roman" w:hAnsi="Times New Roman" w:cs="Times New Roman"/>
              </w:rPr>
              <w:t>Support FL proposal (that is based on Alt1A, Alt1B and Alt2C)</w:t>
            </w:r>
          </w:p>
          <w:p>
            <w:pPr>
              <w:rPr>
                <w:rFonts w:ascii="Times New Roman" w:hAnsi="Times New Roman" w:cs="Times New Roman"/>
              </w:rPr>
            </w:pPr>
            <w:r>
              <w:rPr>
                <w:rFonts w:ascii="Times New Roman" w:hAnsi="Times New Roman" w:cs="Times New Roman"/>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pPr>
              <w:rPr>
                <w:rFonts w:ascii="Times New Roman" w:hAnsi="Times New Roman" w:cs="Times New Roman"/>
              </w:rPr>
            </w:pPr>
            <w:r>
              <w:rPr>
                <w:rFonts w:ascii="Times New Roman" w:hAnsi="Times New Roman" w:cs="Times New Roman"/>
              </w:rPr>
              <w:t>For the second part of the proposal, if the grant is for sTRP, then the grant information does not have any relevance to the second TRP, then UE can report a virtual PHR for the second TRP. Therefore, Alt1B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2A, 1B and 1C.</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have concern for Alt1A. for the “otherwise” part, there may be no signals toward the other TRP before the repetition used to calculate the first PHR.</w:t>
            </w:r>
          </w:p>
          <w:p>
            <w:pPr>
              <w:adjustRightInd w:val="0"/>
              <w:snapToGrid w:val="0"/>
              <w:rPr>
                <w:rFonts w:ascii="Times New Roman" w:hAnsi="Times New Roman" w:eastAsia="宋体" w:cs="Times New Roman"/>
                <w:color w:val="4A452A" w:themeColor="background2" w:themeShade="40"/>
                <w:sz w:val="16"/>
                <w:szCs w:val="16"/>
              </w:rPr>
            </w:pPr>
          </w:p>
          <w:p>
            <w:pPr>
              <w:rPr>
                <w:rFonts w:ascii="Times New Roman" w:hAnsi="Times New Roman" w:cs="Times New Roman"/>
              </w:rPr>
            </w:pPr>
            <w:r>
              <w:rPr>
                <w:rFonts w:ascii="Times New Roman" w:hAnsi="Times New Roman" w:eastAsia="宋体" w:cs="Times New Roman"/>
                <w:color w:val="4A452A" w:themeColor="background2" w:themeShade="40"/>
                <w:sz w:val="16"/>
                <w:szCs w:val="16"/>
              </w:rPr>
              <w:t>It looks Alt 2B are 2C are not aligned with previous agreement where “2 PHR” are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Support FL’s proposal 3.2-3.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We share the same understanding as InterDigital on Alt. 1A.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For Alt.xB and Alt. xC, we can be 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cs="Times New Roman"/>
                <w:color w:val="4A452A" w:themeColor="background2" w:themeShade="40"/>
                <w:sz w:val="18"/>
                <w:szCs w:val="18"/>
              </w:rPr>
              <w:t>For Alt 2</w:t>
            </w:r>
            <w:r>
              <w:rPr>
                <w:rFonts w:ascii="Times New Roman" w:hAnsi="Times New Roman" w:cs="Times New Roman"/>
                <w:color w:val="4A452A" w:themeColor="background2" w:themeShade="40"/>
                <w:sz w:val="18"/>
                <w:szCs w:val="18"/>
              </w:rPr>
              <w:t>A</w:t>
            </w:r>
            <w:r>
              <w:rPr>
                <w:rFonts w:hint="eastAsia" w:ascii="Times New Roman" w:hAnsi="Times New Roman" w:cs="Times New Roman"/>
                <w:color w:val="4A452A" w:themeColor="background2" w:themeShade="40"/>
                <w:sz w:val="18"/>
                <w:szCs w:val="18"/>
              </w:rPr>
              <w:t>,</w:t>
            </w:r>
            <w:r>
              <w:rPr>
                <w:rFonts w:hint="eastAsia" w:ascii="Times New Roman" w:hAnsi="Times New Roman" w:eastAsia="宋体" w:cs="Times New Roman"/>
                <w:color w:val="4A452A" w:themeColor="background2" w:themeShade="40"/>
                <w:sz w:val="16"/>
                <w:szCs w:val="16"/>
              </w:rPr>
              <w:t xml:space="preserve"> </w:t>
            </w:r>
            <w:r>
              <w:rPr>
                <w:rFonts w:ascii="Times New Roman" w:hAnsi="Times New Roman" w:eastAsia="宋体" w:cs="Times New Roman"/>
                <w:color w:val="4A45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So, we support Alt 1A.</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Therefore, we support Alt1B and Alt1C to report the current PHR to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First, we should agree on the basic PHR reporting principle:</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1</w:t>
            </w:r>
            <w:r>
              <w:rPr>
                <w:rFonts w:ascii="Times New Roman" w:hAnsi="Times New Roman" w:eastAsia="宋体" w:cs="Times New Roman"/>
                <w:color w:val="4A452A" w:themeColor="background2" w:themeShade="40"/>
                <w:sz w:val="16"/>
                <w:szCs w:val="16"/>
              </w:rPr>
              <w:t>. PHR for overlapped PUSCH transmission on slot n are reported as actual PHR.</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2</w:t>
            </w:r>
            <w:r>
              <w:rPr>
                <w:rFonts w:ascii="Times New Roman" w:hAnsi="Times New Roman" w:eastAsia="宋体" w:cs="Times New Roman"/>
                <w:color w:val="4A452A" w:themeColor="background2" w:themeShade="40"/>
                <w:sz w:val="16"/>
                <w:szCs w:val="16"/>
              </w:rPr>
              <w:t>. Two PHRs should be reported according to Option 4.</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Thus, our preference is:</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1</w:t>
            </w:r>
            <w:r>
              <w:rPr>
                <w:rFonts w:ascii="Times New Roman" w:hAnsi="Times New Roman" w:eastAsia="宋体" w:cs="Times New Roman"/>
                <w:color w:val="4A452A" w:themeColor="background2" w:themeShade="40"/>
                <w:sz w:val="16"/>
                <w:szCs w:val="16"/>
              </w:rPr>
              <w:t>st bullet: Alt.2A</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2</w:t>
            </w:r>
            <w:r>
              <w:rPr>
                <w:rFonts w:hint="eastAsia" w:ascii="Times New Roman" w:hAnsi="Times New Roman" w:eastAsia="宋体" w:cs="Times New Roman"/>
                <w:color w:val="4A452A" w:themeColor="background2" w:themeShade="40"/>
                <w:sz w:val="16"/>
                <w:szCs w:val="16"/>
              </w:rPr>
              <w:t>nd</w:t>
            </w:r>
            <w:r>
              <w:rPr>
                <w:rFonts w:ascii="Times New Roman" w:hAnsi="Times New Roman" w:eastAsia="宋体" w:cs="Times New Roman"/>
                <w:color w:val="4A452A" w:themeColor="background2" w:themeShade="40"/>
                <w:sz w:val="16"/>
                <w:szCs w:val="16"/>
              </w:rPr>
              <w:t xml:space="preserve"> </w:t>
            </w:r>
            <w:r>
              <w:rPr>
                <w:rFonts w:hint="eastAsia" w:ascii="Times New Roman" w:hAnsi="Times New Roman" w:eastAsia="宋体" w:cs="Times New Roman"/>
                <w:color w:val="4A452A" w:themeColor="background2" w:themeShade="40"/>
                <w:sz w:val="16"/>
                <w:szCs w:val="16"/>
              </w:rPr>
              <w:t>bullet</w:t>
            </w:r>
            <w:r>
              <w:rPr>
                <w:rFonts w:ascii="Times New Roman" w:hAnsi="Times New Roman" w:eastAsia="宋体" w:cs="Times New Roman"/>
                <w:color w:val="4A452A" w:themeColor="background2" w:themeShade="40"/>
                <w:sz w:val="16"/>
                <w:szCs w:val="16"/>
              </w:rPr>
              <w:t>: Alt.1B, because even this slot is scheduled as STRP, the UE will be scheduled   MTRP in the future and the virtual PHR for the other TRP is useful for future scheduling.</w:t>
            </w:r>
          </w:p>
          <w:p>
            <w:pPr>
              <w:adjustRightInd w:val="0"/>
              <w:snapToGrid w:val="0"/>
              <w:rPr>
                <w:rFonts w:ascii="Times New Roman" w:hAnsi="Times New Roman" w:eastAsia="宋体" w:cs="Times New Roman"/>
                <w:sz w:val="20"/>
                <w:szCs w:val="20"/>
              </w:rPr>
            </w:pPr>
            <w:r>
              <w:rPr>
                <w:rFonts w:ascii="Times New Roman" w:hAnsi="Times New Roman" w:eastAsia="宋体" w:cs="Times New Roman"/>
                <w:color w:val="4A452A" w:themeColor="background2" w:themeShade="40"/>
                <w:sz w:val="16"/>
                <w:szCs w:val="16"/>
              </w:rPr>
              <w:t>3rd bullet: Alt1C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We think the cases in second and third bullet are similar, i.e., there is no actual PUSCH to the other TRP. So we think same solution can be selected for second and third bullet. We are fine with either Alt.1B+1C or Alt.2B+2C.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 xml:space="preserve">We have similar view as NTT Docomo that same solution should be used for the second and third bullet. </w:t>
            </w:r>
            <w:r>
              <w:rPr>
                <w:rFonts w:ascii="Times New Roman" w:hAnsi="Times New Roman" w:eastAsia="宋体" w:cs="Times New Roman"/>
                <w:color w:val="4A452A" w:themeColor="background2" w:themeShade="40"/>
                <w:sz w:val="16"/>
                <w:szCs w:val="16"/>
              </w:rPr>
              <w:t xml:space="preserve">Alt.1B+1C </w:t>
            </w:r>
            <w:r>
              <w:rPr>
                <w:rFonts w:hint="eastAsia" w:ascii="Times New Roman" w:hAnsi="Times New Roman" w:eastAsia="宋体" w:cs="Times New Roman"/>
                <w:color w:val="4A452A" w:themeColor="background2" w:themeShade="40"/>
                <w:sz w:val="16"/>
                <w:szCs w:val="16"/>
              </w:rPr>
              <w:t xml:space="preserve">is slightly </w:t>
            </w:r>
            <w:r>
              <w:rPr>
                <w:rFonts w:ascii="Times New Roman" w:hAnsi="Times New Roman" w:eastAsia="宋体" w:cs="Times New Roman"/>
                <w:color w:val="4A452A" w:themeColor="background2" w:themeShade="40"/>
                <w:sz w:val="16"/>
                <w:szCs w:val="16"/>
              </w:rPr>
              <w:t>preferred</w:t>
            </w:r>
            <w:r>
              <w:rPr>
                <w:rFonts w:hint="eastAsia" w:ascii="Times New Roman" w:hAnsi="Times New Roman" w:eastAsia="宋体" w:cs="Times New Roman"/>
                <w:color w:val="4A452A" w:themeColor="background2" w:themeShade="4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top"/>
          </w:tcPr>
          <w:p>
            <w:pPr>
              <w:adjustRightInd w:val="0"/>
              <w:snapToGrid w:val="0"/>
              <w:jc w:val="center"/>
              <w:rPr>
                <w:rFonts w:hint="eastAsia" w:ascii="Times New Roman" w:hAnsi="Times New Roman" w:eastAsia="宋体" w:cs="Times New Roman"/>
                <w:b/>
                <w:bCs/>
                <w:color w:val="4A452A" w:themeColor="background2" w:themeShade="40"/>
                <w:kern w:val="2"/>
                <w:sz w:val="18"/>
                <w:szCs w:val="18"/>
                <w:lang w:val="en-US" w:eastAsia="zh-CN" w:bidi="ar-SA"/>
              </w:rPr>
            </w:pPr>
            <w:r>
              <w:rPr>
                <w:rFonts w:hint="eastAsia" w:ascii="Times New Roman" w:hAnsi="Times New Roman" w:eastAsia="宋体" w:cs="Times New Roman"/>
                <w:b/>
                <w:bCs/>
                <w:color w:val="4A452A" w:themeColor="background2" w:themeShade="40"/>
                <w:sz w:val="18"/>
                <w:szCs w:val="18"/>
                <w:lang w:val="en-US" w:eastAsia="zh-CN"/>
              </w:rPr>
              <w:t>ZTE</w:t>
            </w:r>
          </w:p>
        </w:tc>
        <w:tc>
          <w:tcPr>
            <w:tcW w:w="7512" w:type="dxa"/>
            <w:vAlign w:val="top"/>
          </w:tcPr>
          <w:p>
            <w:pPr>
              <w:adjustRightInd w:val="0"/>
              <w:snapToGrid w:val="0"/>
              <w:rPr>
                <w:rFonts w:hint="default" w:ascii="Times New Roman" w:hAnsi="Times New Roman" w:eastAsia="宋体" w:cs="Times New Roman"/>
                <w:color w:val="4A452A" w:themeColor="background2" w:themeShade="40"/>
                <w:sz w:val="16"/>
                <w:szCs w:val="16"/>
                <w:lang w:val="en-US" w:eastAsia="zh-CN"/>
              </w:rPr>
            </w:pPr>
            <w:r>
              <w:rPr>
                <w:rFonts w:hint="eastAsia" w:ascii="Times New Roman" w:hAnsi="Times New Roman" w:eastAsia="宋体" w:cs="Times New Roman"/>
                <w:b/>
                <w:bCs/>
                <w:color w:val="4A452A" w:themeColor="background2" w:themeShade="40"/>
                <w:sz w:val="16"/>
                <w:szCs w:val="16"/>
                <w:lang w:val="en-US" w:eastAsia="zh-CN"/>
              </w:rPr>
              <w:t>On the first bullet, we support 2A.</w:t>
            </w:r>
            <w:r>
              <w:rPr>
                <w:rFonts w:hint="eastAsia" w:ascii="Times New Roman" w:hAnsi="Times New Roman" w:eastAsia="宋体" w:cs="Times New Roman"/>
                <w:color w:val="4A452A" w:themeColor="background2" w:themeShade="40"/>
                <w:sz w:val="16"/>
                <w:szCs w:val="16"/>
                <w:lang w:val="en-US" w:eastAsia="zh-CN"/>
              </w:rPr>
              <w:t xml:space="preserve"> From gNB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taken into account for the second virtual PHR value. For example, which of the default or pre-configured PL-RS indices should be used?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6" w:type="dxa"/>
                </w:tcPr>
                <w:p>
                  <w:pPr>
                    <w:rPr>
                      <w:sz w:val="16"/>
                      <w:szCs w:val="18"/>
                    </w:rPr>
                  </w:pPr>
                  <w:r>
                    <w:rPr>
                      <w:sz w:val="16"/>
                      <w:szCs w:val="18"/>
                    </w:rPr>
                    <w:t xml:space="preserve">If the UE determines that </w:t>
                  </w:r>
                  <w:r>
                    <w:rPr>
                      <w:sz w:val="16"/>
                      <w:szCs w:val="18"/>
                      <w:lang w:eastAsia="ko-KR"/>
                    </w:rPr>
                    <w:t>a Type 1 power headroom report for an activated serving cell is based on a reference PUSCH transmission</w:t>
                  </w:r>
                  <w:r>
                    <w:rPr>
                      <w:sz w:val="16"/>
                      <w:szCs w:val="18"/>
                    </w:rPr>
                    <w:t xml:space="preserve"> then, for</w:t>
                  </w:r>
                  <w:r>
                    <w:rPr>
                      <w:sz w:val="16"/>
                      <w:szCs w:val="18"/>
                      <w:lang w:val="zh-CN" w:eastAsia="zh-CN"/>
                    </w:rPr>
                    <w:t xml:space="preserve"> </w:t>
                  </w:r>
                  <w:r>
                    <w:rPr>
                      <w:sz w:val="16"/>
                      <w:szCs w:val="18"/>
                      <w:lang w:val="en-US" w:eastAsia="zh-CN"/>
                    </w:rPr>
                    <w:t>PUSCH</w:t>
                  </w:r>
                  <w:r>
                    <w:rPr>
                      <w:sz w:val="16"/>
                      <w:szCs w:val="18"/>
                      <w:lang w:val="zh-CN" w:eastAsia="zh-CN"/>
                    </w:rPr>
                    <w:t xml:space="preserve"> transmission </w:t>
                  </w:r>
                  <w:r>
                    <w:rPr>
                      <w:sz w:val="16"/>
                      <w:szCs w:val="18"/>
                      <w:lang w:val="en-US" w:eastAsia="zh-CN"/>
                    </w:rPr>
                    <w:t>occasion</w:t>
                  </w:r>
                  <w:r>
                    <w:rPr>
                      <w:sz w:val="16"/>
                      <w:szCs w:val="18"/>
                      <w:lang w:val="zh-CN" w:eastAsia="zh-CN"/>
                    </w:rPr>
                    <w:t xml:space="preserve"> </w:t>
                  </w:r>
                  <w:r>
                    <w:rPr>
                      <w:position w:val="-6"/>
                      <w:sz w:val="16"/>
                      <w:szCs w:val="18"/>
                    </w:rPr>
                    <w:drawing>
                      <wp:inline distT="0" distB="0" distL="114300" distR="114300">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18"/>
                                <a:stretch>
                                  <a:fillRect/>
                                </a:stretch>
                              </pic:blipFill>
                              <pic:spPr>
                                <a:xfrm>
                                  <a:off x="0" y="0"/>
                                  <a:ext cx="95885" cy="180975"/>
                                </a:xfrm>
                                <a:prstGeom prst="rect">
                                  <a:avLst/>
                                </a:prstGeom>
                                <a:noFill/>
                                <a:ln>
                                  <a:noFill/>
                                </a:ln>
                              </pic:spPr>
                            </pic:pic>
                          </a:graphicData>
                        </a:graphic>
                      </wp:inline>
                    </w:drawing>
                  </w:r>
                  <w:r>
                    <w:rPr>
                      <w:sz w:val="16"/>
                      <w:szCs w:val="18"/>
                      <w:lang w:val="zh-CN" w:eastAsia="zh-CN"/>
                    </w:rPr>
                    <w:t xml:space="preserve"> </w:t>
                  </w:r>
                  <w:r>
                    <w:rPr>
                      <w:sz w:val="16"/>
                      <w:szCs w:val="18"/>
                      <w:lang w:val="en-US" w:eastAsia="zh-CN"/>
                    </w:rPr>
                    <w:t>on</w:t>
                  </w:r>
                  <w:r>
                    <w:rPr>
                      <w:sz w:val="16"/>
                      <w:szCs w:val="18"/>
                      <w:lang w:val="zh-CN" w:eastAsia="zh-CN"/>
                    </w:rPr>
                    <w:t xml:space="preserve"> </w:t>
                  </w:r>
                  <w:r>
                    <w:rPr>
                      <w:sz w:val="16"/>
                      <w:szCs w:val="18"/>
                      <w:lang w:val="en-US" w:eastAsia="zh-CN"/>
                    </w:rPr>
                    <w:t xml:space="preserve">active </w:t>
                  </w:r>
                  <w:r>
                    <w:rPr>
                      <w:sz w:val="16"/>
                      <w:szCs w:val="18"/>
                      <w:lang w:val="en-US"/>
                    </w:rPr>
                    <w:t xml:space="preserve">UL BWP </w:t>
                  </w:r>
                  <w:r>
                    <w:rPr>
                      <w:iCs/>
                      <w:position w:val="-6"/>
                      <w:sz w:val="16"/>
                      <w:szCs w:val="18"/>
                    </w:rPr>
                    <w:drawing>
                      <wp:inline distT="0" distB="0" distL="114300" distR="114300">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1"/>
                                <a:stretch>
                                  <a:fillRect/>
                                </a:stretch>
                              </pic:blipFill>
                              <pic:spPr>
                                <a:xfrm>
                                  <a:off x="0" y="0"/>
                                  <a:ext cx="180975" cy="180975"/>
                                </a:xfrm>
                                <a:prstGeom prst="rect">
                                  <a:avLst/>
                                </a:prstGeom>
                                <a:noFill/>
                                <a:ln>
                                  <a:noFill/>
                                </a:ln>
                              </pic:spPr>
                            </pic:pic>
                          </a:graphicData>
                        </a:graphic>
                      </wp:inline>
                    </w:drawing>
                  </w:r>
                  <w:r>
                    <w:rPr>
                      <w:iCs/>
                      <w:sz w:val="16"/>
                      <w:szCs w:val="18"/>
                    </w:rPr>
                    <w:t xml:space="preserve"> of </w:t>
                  </w:r>
                  <w:r>
                    <w:rPr>
                      <w:sz w:val="16"/>
                      <w:szCs w:val="18"/>
                      <w:lang w:val="zh-CN" w:eastAsia="zh-CN"/>
                    </w:rPr>
                    <w:t xml:space="preserve">carrier </w:t>
                  </w:r>
                  <w:r>
                    <w:rPr>
                      <w:position w:val="-10"/>
                      <w:sz w:val="16"/>
                      <w:szCs w:val="18"/>
                    </w:rPr>
                    <w:drawing>
                      <wp:inline distT="0" distB="0" distL="114300" distR="114300">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Pr>
                      <w:sz w:val="16"/>
                      <w:szCs w:val="18"/>
                      <w:lang w:val="en-US" w:eastAsia="zh-CN"/>
                    </w:rPr>
                    <w:t xml:space="preserve"> of </w:t>
                  </w:r>
                  <w:r>
                    <w:rPr>
                      <w:sz w:val="16"/>
                      <w:szCs w:val="18"/>
                      <w:lang w:val="zh-CN" w:eastAsia="zh-CN"/>
                    </w:rPr>
                    <w:t xml:space="preserve">serving cell </w:t>
                  </w:r>
                  <w:r>
                    <w:rPr>
                      <w:position w:val="-6"/>
                      <w:sz w:val="16"/>
                      <w:szCs w:val="18"/>
                    </w:rPr>
                    <w:drawing>
                      <wp:inline distT="0" distB="0" distL="114300" distR="114300">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0"/>
                                <a:stretch>
                                  <a:fillRect/>
                                </a:stretch>
                              </pic:blipFill>
                              <pic:spPr>
                                <a:xfrm>
                                  <a:off x="0" y="0"/>
                                  <a:ext cx="138430" cy="159385"/>
                                </a:xfrm>
                                <a:prstGeom prst="rect">
                                  <a:avLst/>
                                </a:prstGeom>
                                <a:noFill/>
                                <a:ln>
                                  <a:noFill/>
                                </a:ln>
                              </pic:spPr>
                            </pic:pic>
                          </a:graphicData>
                        </a:graphic>
                      </wp:inline>
                    </w:drawing>
                  </w:r>
                  <w:r>
                    <w:rPr>
                      <w:sz w:val="16"/>
                      <w:szCs w:val="18"/>
                    </w:rPr>
                    <w:t>, the UE computes the Type 1 power headroom report as</w:t>
                  </w:r>
                </w:p>
                <w:p>
                  <w:pPr>
                    <w:pStyle w:val="76"/>
                    <w:rPr>
                      <w:sz w:val="16"/>
                      <w:szCs w:val="18"/>
                    </w:rPr>
                  </w:pPr>
                  <w:r>
                    <w:rPr>
                      <w:sz w:val="16"/>
                      <w:szCs w:val="18"/>
                    </w:rPr>
                    <w:tab/>
                  </w:r>
                  <w:r>
                    <w:rPr>
                      <w:position w:val="-12"/>
                      <w:sz w:val="16"/>
                      <w:szCs w:val="18"/>
                    </w:rPr>
                    <w:drawing>
                      <wp:inline distT="0" distB="0" distL="114300" distR="114300">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1"/>
                                <a:stretch>
                                  <a:fillRect/>
                                </a:stretch>
                              </pic:blipFill>
                              <pic:spPr>
                                <a:xfrm>
                                  <a:off x="0" y="0"/>
                                  <a:ext cx="4572000" cy="233680"/>
                                </a:xfrm>
                                <a:prstGeom prst="rect">
                                  <a:avLst/>
                                </a:prstGeom>
                                <a:noFill/>
                                <a:ln>
                                  <a:noFill/>
                                </a:ln>
                              </pic:spPr>
                            </pic:pic>
                          </a:graphicData>
                        </a:graphic>
                      </wp:inline>
                    </w:drawing>
                  </w:r>
                  <w:r>
                    <w:rPr>
                      <w:sz w:val="16"/>
                      <w:szCs w:val="18"/>
                    </w:rPr>
                    <w:t xml:space="preserve"> [dB]</w:t>
                  </w:r>
                </w:p>
                <w:p>
                  <w:pPr>
                    <w:rPr>
                      <w:rFonts w:hint="default" w:ascii="Times New Roman" w:hAnsi="Times New Roman" w:eastAsia="宋体" w:cs="Times New Roman"/>
                      <w:color w:val="4A452A" w:themeColor="background2" w:themeShade="40"/>
                      <w:sz w:val="16"/>
                      <w:szCs w:val="16"/>
                      <w:vertAlign w:val="baseline"/>
                      <w:lang w:val="en-US" w:eastAsia="zh-CN"/>
                    </w:rPr>
                  </w:pPr>
                  <w:r>
                    <w:rPr>
                      <w:sz w:val="16"/>
                      <w:szCs w:val="18"/>
                    </w:rPr>
                    <w:t xml:space="preserve">where </w:t>
                  </w:r>
                  <w:r>
                    <w:rPr>
                      <w:position w:val="-14"/>
                      <w:sz w:val="16"/>
                      <w:szCs w:val="18"/>
                    </w:rPr>
                    <w:drawing>
                      <wp:inline distT="0" distB="0" distL="114300" distR="114300">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22"/>
                                <a:stretch>
                                  <a:fillRect/>
                                </a:stretch>
                              </pic:blipFill>
                              <pic:spPr>
                                <a:xfrm>
                                  <a:off x="0" y="0"/>
                                  <a:ext cx="563245" cy="233680"/>
                                </a:xfrm>
                                <a:prstGeom prst="rect">
                                  <a:avLst/>
                                </a:prstGeom>
                                <a:noFill/>
                                <a:ln>
                                  <a:noFill/>
                                </a:ln>
                              </pic:spPr>
                            </pic:pic>
                          </a:graphicData>
                        </a:graphic>
                      </wp:inline>
                    </w:drawing>
                  </w:r>
                  <w:r>
                    <w:rPr>
                      <w:sz w:val="16"/>
                      <w:szCs w:val="18"/>
                    </w:rPr>
                    <w:t xml:space="preserve"> is computed assuming MPR=0 dB, A-MPR=0 dB, P-MPR=0 dB. </w:t>
                  </w:r>
                  <w:r>
                    <w:rPr>
                      <w:rFonts w:ascii="Symbol" w:hAnsi="Symbol"/>
                      <w:sz w:val="16"/>
                      <w:szCs w:val="18"/>
                      <w:lang w:bidi="bn-IN"/>
                    </w:rPr>
                    <w:t></w:t>
                  </w:r>
                  <w:r>
                    <w:rPr>
                      <w:sz w:val="16"/>
                      <w:szCs w:val="18"/>
                      <w:lang w:bidi="bn-IN"/>
                    </w:rPr>
                    <w:t>T</w:t>
                  </w:r>
                  <w:r>
                    <w:rPr>
                      <w:sz w:val="16"/>
                      <w:szCs w:val="18"/>
                      <w:vertAlign w:val="subscript"/>
                      <w:lang w:val="en-US" w:bidi="bn-IN"/>
                    </w:rPr>
                    <w:t>C</w:t>
                  </w:r>
                  <w:r>
                    <w:rPr>
                      <w:sz w:val="16"/>
                      <w:szCs w:val="18"/>
                    </w:rPr>
                    <w:t xml:space="preserve"> = 0 dB. MPR, A-MPR, P-MPR and </w:t>
                  </w:r>
                  <w:r>
                    <w:rPr>
                      <w:rFonts w:ascii="Symbol" w:hAnsi="Symbol"/>
                      <w:sz w:val="16"/>
                      <w:szCs w:val="18"/>
                      <w:lang w:bidi="bn-IN"/>
                    </w:rPr>
                    <w:t></w:t>
                  </w:r>
                  <w:r>
                    <w:rPr>
                      <w:sz w:val="16"/>
                      <w:szCs w:val="18"/>
                      <w:lang w:bidi="bn-IN"/>
                    </w:rPr>
                    <w:t>T</w:t>
                  </w:r>
                  <w:r>
                    <w:rPr>
                      <w:sz w:val="16"/>
                      <w:szCs w:val="18"/>
                      <w:vertAlign w:val="subscript"/>
                      <w:lang w:val="en-US" w:bidi="bn-IN"/>
                    </w:rPr>
                    <w:t>C</w:t>
                  </w:r>
                  <w:r>
                    <w:rPr>
                      <w:sz w:val="16"/>
                      <w:szCs w:val="18"/>
                    </w:rPr>
                    <w:t xml:space="preserve"> are defined in [</w:t>
                  </w:r>
                  <w:r>
                    <w:rPr>
                      <w:sz w:val="16"/>
                      <w:szCs w:val="18"/>
                      <w:lang w:val="en-US"/>
                    </w:rPr>
                    <w:t>8-1</w:t>
                  </w:r>
                  <w:r>
                    <w:rPr>
                      <w:sz w:val="16"/>
                      <w:szCs w:val="18"/>
                    </w:rPr>
                    <w:t>, TS 38.101-1]</w:t>
                  </w:r>
                  <w:r>
                    <w:rPr>
                      <w:sz w:val="16"/>
                      <w:szCs w:val="18"/>
                      <w:lang w:val="en-US"/>
                    </w:rPr>
                    <w:t>, [8-2, TS38.101-2] and [8-3, TS 38.101-3]</w:t>
                  </w:r>
                  <w:r>
                    <w:rPr>
                      <w:sz w:val="16"/>
                      <w:szCs w:val="18"/>
                    </w:rPr>
                    <w:t xml:space="preserve">. The remaining parameters are defined in Clause 7.1.1 </w:t>
                  </w:r>
                  <w:r>
                    <w:rPr>
                      <w:sz w:val="16"/>
                      <w:szCs w:val="18"/>
                      <w:highlight w:val="yellow"/>
                    </w:rPr>
                    <w:t xml:space="preserve">where </w:t>
                  </w:r>
                  <w:r>
                    <w:rPr>
                      <w:position w:val="-12"/>
                      <w:sz w:val="16"/>
                      <w:szCs w:val="18"/>
                      <w:highlight w:val="yellow"/>
                    </w:rPr>
                    <w:drawing>
                      <wp:inline distT="0" distB="0" distL="114300" distR="114300">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23"/>
                                <a:stretch>
                                  <a:fillRect/>
                                </a:stretch>
                              </pic:blipFill>
                              <pic:spPr>
                                <a:xfrm>
                                  <a:off x="0" y="0"/>
                                  <a:ext cx="850900" cy="212725"/>
                                </a:xfrm>
                                <a:prstGeom prst="rect">
                                  <a:avLst/>
                                </a:prstGeom>
                                <a:noFill/>
                                <a:ln>
                                  <a:noFill/>
                                </a:ln>
                              </pic:spPr>
                            </pic:pic>
                          </a:graphicData>
                        </a:graphic>
                      </wp:inline>
                    </w:drawing>
                  </w:r>
                  <w:r>
                    <w:rPr>
                      <w:sz w:val="16"/>
                      <w:szCs w:val="18"/>
                      <w:highlight w:val="yellow"/>
                    </w:rPr>
                    <w:t xml:space="preserve"> and </w:t>
                  </w:r>
                  <w:r>
                    <w:rPr>
                      <w:position w:val="-12"/>
                      <w:sz w:val="16"/>
                      <w:szCs w:val="18"/>
                      <w:highlight w:val="yellow"/>
                    </w:rPr>
                    <w:drawing>
                      <wp:inline distT="0" distB="0" distL="114300" distR="114300">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24"/>
                                <a:stretch>
                                  <a:fillRect/>
                                </a:stretch>
                              </pic:blipFill>
                              <pic:spPr>
                                <a:xfrm>
                                  <a:off x="0" y="0"/>
                                  <a:ext cx="467995" cy="233680"/>
                                </a:xfrm>
                                <a:prstGeom prst="rect">
                                  <a:avLst/>
                                </a:prstGeom>
                                <a:noFill/>
                                <a:ln>
                                  <a:noFill/>
                                </a:ln>
                              </pic:spPr>
                            </pic:pic>
                          </a:graphicData>
                        </a:graphic>
                      </wp:inline>
                    </w:drawing>
                  </w:r>
                  <w:r>
                    <w:rPr>
                      <w:sz w:val="16"/>
                      <w:szCs w:val="18"/>
                      <w:highlight w:val="yellow"/>
                    </w:rPr>
                    <w:t xml:space="preserve"> are obtained using </w:t>
                  </w:r>
                  <w:r>
                    <w:rPr>
                      <w:position w:val="-12"/>
                      <w:sz w:val="16"/>
                      <w:szCs w:val="18"/>
                      <w:highlight w:val="yellow"/>
                    </w:rPr>
                    <w:drawing>
                      <wp:inline distT="0" distB="0" distL="114300" distR="114300">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5"/>
                                <a:stretch>
                                  <a:fillRect/>
                                </a:stretch>
                              </pic:blipFill>
                              <pic:spPr>
                                <a:xfrm>
                                  <a:off x="0" y="0"/>
                                  <a:ext cx="1190625" cy="201930"/>
                                </a:xfrm>
                                <a:prstGeom prst="rect">
                                  <a:avLst/>
                                </a:prstGeom>
                                <a:noFill/>
                                <a:ln>
                                  <a:noFill/>
                                </a:ln>
                              </pic:spPr>
                            </pic:pic>
                          </a:graphicData>
                        </a:graphic>
                      </wp:inline>
                    </w:drawing>
                  </w:r>
                  <w:r>
                    <w:rPr>
                      <w:sz w:val="16"/>
                      <w:szCs w:val="18"/>
                      <w:highlight w:val="yellow"/>
                    </w:rPr>
                    <w:t xml:space="preserve"> and </w:t>
                  </w:r>
                  <w:r>
                    <w:rPr>
                      <w:i/>
                      <w:sz w:val="16"/>
                      <w:szCs w:val="18"/>
                      <w:highlight w:val="yellow"/>
                    </w:rPr>
                    <w:t>p0-PUSCH-AlphaSetId</w:t>
                  </w:r>
                  <w:r>
                    <w:rPr>
                      <w:sz w:val="16"/>
                      <w:szCs w:val="18"/>
                      <w:highlight w:val="yellow"/>
                    </w:rPr>
                    <w:t xml:space="preserve"> </w:t>
                  </w:r>
                  <w:r>
                    <w:rPr>
                      <w:i/>
                      <w:sz w:val="16"/>
                      <w:szCs w:val="18"/>
                      <w:highlight w:val="yellow"/>
                    </w:rPr>
                    <w:t xml:space="preserve">= </w:t>
                  </w:r>
                  <w:r>
                    <w:rPr>
                      <w:sz w:val="16"/>
                      <w:szCs w:val="18"/>
                      <w:highlight w:val="yellow"/>
                    </w:rPr>
                    <w:t>0</w:t>
                  </w:r>
                  <w:r>
                    <w:rPr>
                      <w:iCs/>
                      <w:sz w:val="16"/>
                      <w:szCs w:val="18"/>
                      <w:highlight w:val="yellow"/>
                    </w:rPr>
                    <w:t xml:space="preserve">, </w:t>
                  </w:r>
                  <w:r>
                    <w:rPr>
                      <w:position w:val="-12"/>
                      <w:sz w:val="16"/>
                      <w:szCs w:val="18"/>
                      <w:highlight w:val="yellow"/>
                    </w:rPr>
                    <w:drawing>
                      <wp:inline distT="0" distB="0" distL="114300" distR="114300">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6"/>
                                <a:stretch>
                                  <a:fillRect/>
                                </a:stretch>
                              </pic:blipFill>
                              <pic:spPr>
                                <a:xfrm>
                                  <a:off x="0" y="0"/>
                                  <a:ext cx="638175" cy="180975"/>
                                </a:xfrm>
                                <a:prstGeom prst="rect">
                                  <a:avLst/>
                                </a:prstGeom>
                                <a:noFill/>
                                <a:ln>
                                  <a:noFill/>
                                </a:ln>
                              </pic:spPr>
                            </pic:pic>
                          </a:graphicData>
                        </a:graphic>
                      </wp:inline>
                    </w:drawing>
                  </w:r>
                  <w:r>
                    <w:rPr>
                      <w:sz w:val="16"/>
                      <w:szCs w:val="18"/>
                      <w:highlight w:val="yellow"/>
                    </w:rPr>
                    <w:t xml:space="preserve"> is obtained using </w:t>
                  </w:r>
                  <w:r>
                    <w:rPr>
                      <w:i/>
                      <w:sz w:val="16"/>
                      <w:szCs w:val="18"/>
                      <w:highlight w:val="yellow"/>
                    </w:rPr>
                    <w:t xml:space="preserve">pusch-PathlossReferenceRS-Id = </w:t>
                  </w:r>
                  <w:r>
                    <w:rPr>
                      <w:sz w:val="16"/>
                      <w:szCs w:val="18"/>
                      <w:highlight w:val="yellow"/>
                    </w:rPr>
                    <w:t xml:space="preserve">0, and </w:t>
                  </w:r>
                  <w:r>
                    <w:rPr>
                      <w:position w:val="-6"/>
                      <w:sz w:val="16"/>
                      <w:szCs w:val="18"/>
                      <w:highlight w:val="yellow"/>
                    </w:rPr>
                    <w:drawing>
                      <wp:inline distT="0" distB="0" distL="114300" distR="114300">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27"/>
                                <a:stretch>
                                  <a:fillRect/>
                                </a:stretch>
                              </pic:blipFill>
                              <pic:spPr>
                                <a:xfrm>
                                  <a:off x="0" y="0"/>
                                  <a:ext cx="276225" cy="180975"/>
                                </a:xfrm>
                                <a:prstGeom prst="rect">
                                  <a:avLst/>
                                </a:prstGeom>
                                <a:noFill/>
                                <a:ln>
                                  <a:noFill/>
                                </a:ln>
                              </pic:spPr>
                            </pic:pic>
                          </a:graphicData>
                        </a:graphic>
                      </wp:inline>
                    </w:drawing>
                  </w:r>
                  <w:r>
                    <w:rPr>
                      <w:sz w:val="16"/>
                      <w:szCs w:val="18"/>
                      <w:highlight w:val="yellow"/>
                    </w:rPr>
                    <w:t>.</w:t>
                  </w:r>
                </w:p>
              </w:tc>
            </w:tr>
          </w:tbl>
          <w:p>
            <w:pPr>
              <w:adjustRightInd w:val="0"/>
              <w:snapToGrid w:val="0"/>
              <w:rPr>
                <w:rFonts w:hint="default" w:ascii="Times New Roman" w:hAnsi="Times New Roman" w:eastAsia="宋体" w:cs="Times New Roman"/>
                <w:color w:val="4A452A" w:themeColor="background2" w:themeShade="40"/>
                <w:sz w:val="16"/>
                <w:szCs w:val="16"/>
                <w:lang w:val="en-US" w:eastAsia="zh-CN"/>
              </w:rPr>
            </w:pPr>
          </w:p>
          <w:p>
            <w:pPr>
              <w:adjustRightInd w:val="0"/>
              <w:snapToGrid w:val="0"/>
              <w:rPr>
                <w:rFonts w:hint="default" w:ascii="Times New Roman" w:hAnsi="Times New Roman" w:eastAsia="宋体" w:cs="Times New Roman"/>
                <w:b w:val="0"/>
                <w:bCs w:val="0"/>
                <w:color w:val="4A452A" w:themeColor="background2" w:themeShade="40"/>
                <w:sz w:val="16"/>
                <w:szCs w:val="16"/>
                <w:lang w:val="en-US" w:eastAsia="zh-CN"/>
              </w:rPr>
            </w:pPr>
            <w:r>
              <w:rPr>
                <w:rFonts w:hint="eastAsia" w:ascii="Times New Roman" w:hAnsi="Times New Roman" w:eastAsia="宋体" w:cs="Times New Roman"/>
                <w:b/>
                <w:bCs/>
                <w:color w:val="4A452A" w:themeColor="background2" w:themeShade="40"/>
                <w:sz w:val="16"/>
                <w:szCs w:val="16"/>
                <w:lang w:val="en-US" w:eastAsia="zh-CN"/>
              </w:rPr>
              <w:t xml:space="preserve">On the second bullet, the use case is unclear and invalid to us. </w:t>
            </w:r>
            <w:r>
              <w:rPr>
                <w:rFonts w:hint="eastAsia" w:ascii="Times New Roman" w:hAnsi="Times New Roman" w:eastAsia="宋体" w:cs="Times New Roman"/>
                <w:b w:val="0"/>
                <w:bCs w:val="0"/>
                <w:color w:val="4A452A" w:themeColor="background2" w:themeShade="40"/>
                <w:sz w:val="16"/>
                <w:szCs w:val="16"/>
                <w:lang w:val="en-US" w:eastAsia="zh-CN"/>
              </w:rPr>
              <w:t>Does it mean the MTRP PHR MAC CE (as option 4) is mandatory even though DCI schedules a STRP transmission here? If no, we suggest to remove the second bullet. Otherwise, we support 1B which is in line with option 4.</w:t>
            </w:r>
          </w:p>
          <w:p>
            <w:pPr>
              <w:adjustRightInd w:val="0"/>
              <w:snapToGrid w:val="0"/>
              <w:rPr>
                <w:rFonts w:hint="default" w:ascii="Times New Roman" w:hAnsi="Times New Roman" w:eastAsia="宋体" w:cs="Times New Roman"/>
                <w:color w:val="4A452A" w:themeColor="background2" w:themeShade="40"/>
                <w:sz w:val="16"/>
                <w:szCs w:val="16"/>
                <w:lang w:val="en-US" w:eastAsia="zh-CN"/>
              </w:rPr>
            </w:pPr>
          </w:p>
          <w:p>
            <w:pPr>
              <w:adjustRightInd w:val="0"/>
              <w:snapToGrid w:val="0"/>
              <w:rPr>
                <w:rFonts w:hint="eastAsia" w:ascii="Times New Roman" w:hAnsi="Times New Roman" w:eastAsia="宋体" w:cs="Times New Roman"/>
                <w:color w:val="4A452A" w:themeColor="background2" w:themeShade="40"/>
                <w:kern w:val="2"/>
                <w:sz w:val="16"/>
                <w:szCs w:val="16"/>
                <w:lang w:val="en-US" w:eastAsia="zh-CN" w:bidi="ar-SA"/>
              </w:rPr>
            </w:pPr>
            <w:r>
              <w:rPr>
                <w:rFonts w:hint="eastAsia" w:ascii="Times New Roman" w:hAnsi="Times New Roman" w:eastAsia="宋体" w:cs="Times New Roman"/>
                <w:b/>
                <w:bCs/>
                <w:color w:val="4A452A" w:themeColor="background2" w:themeShade="40"/>
                <w:sz w:val="16"/>
                <w:szCs w:val="16"/>
                <w:lang w:val="en-US" w:eastAsia="zh-CN"/>
              </w:rPr>
              <w:t>On the third bullet, we support 2C.</w:t>
            </w:r>
            <w:r>
              <w:rPr>
                <w:rFonts w:hint="eastAsia" w:ascii="Times New Roman" w:hAnsi="Times New Roman" w:eastAsia="宋体" w:cs="Times New Roman"/>
                <w:color w:val="4A452A" w:themeColor="background2" w:themeShade="40"/>
                <w:sz w:val="16"/>
                <w:szCs w:val="16"/>
                <w:lang w:val="en-US" w:eastAsia="zh-CN"/>
              </w:rPr>
              <w:t xml:space="preserve"> That is a valid case and Alt2C is accordance with option 4.</w:t>
            </w:r>
          </w:p>
        </w:tc>
      </w:tr>
    </w:tbl>
    <w:p>
      <w:pPr>
        <w:rPr>
          <w:rFonts w:ascii="Times New Roman" w:hAnsi="Times New Roman" w:eastAsia="Batang" w:cs="Times New Roman"/>
          <w:color w:val="FF0000"/>
        </w:rPr>
      </w:pPr>
    </w:p>
    <w:p>
      <w:pPr>
        <w:pStyle w:val="3"/>
        <w:numPr>
          <w:ilvl w:val="1"/>
          <w:numId w:val="17"/>
        </w:numPr>
        <w:spacing w:after="240"/>
        <w:rPr>
          <w:color w:val="auto"/>
          <w:sz w:val="24"/>
          <w:szCs w:val="16"/>
        </w:rPr>
      </w:pPr>
      <w:r>
        <w:rPr>
          <w:color w:val="auto"/>
          <w:sz w:val="24"/>
          <w:szCs w:val="16"/>
        </w:rPr>
        <w:t>PTRS-DMRS association</w:t>
      </w:r>
    </w:p>
    <w:p>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hAnsi="Times New Roman" w:eastAsia="Batang"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Batang" w:cs="Times New Roman"/>
          <w:color w:val="FF0000"/>
          <w:sz w:val="18"/>
          <w:szCs w:val="18"/>
          <w:lang w:val="en-GB"/>
        </w:rPr>
        <w:t xml:space="preserve"> ZTE, Apple, E///, LG, vivo, Intel</w:t>
      </w:r>
      <w:r>
        <w:rPr>
          <w:rFonts w:ascii="Times New Roman" w:hAnsi="Times New Roman" w:eastAsia="宋体" w:cs="Times New Roman"/>
          <w:color w:val="FF0000"/>
          <w:sz w:val="18"/>
          <w:szCs w:val="18"/>
        </w:rPr>
        <w:t xml:space="preserve"> &gt;&gt; Let’s conclude this formally. Not agreeing means also the legacy framework.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Ericsson</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Our preference is Alt2 in the previous proposal.</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But if this is the approach everyone wants to take, we can give it a try as long as our following comments are addressed.</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The first sentence of the proposal says ‘the indication of PTRS-DMRS association for maxRank &gt; 2 is </w:t>
            </w:r>
            <w:r>
              <w:rPr>
                <w:rFonts w:ascii="Times New Roman" w:hAnsi="Times New Roman" w:eastAsia="宋体" w:cs="Times New Roman"/>
                <w:b/>
                <w:bCs/>
                <w:color w:val="4A452A" w:themeColor="background2" w:themeShade="40"/>
                <w:sz w:val="16"/>
                <w:szCs w:val="16"/>
                <w:u w:val="single"/>
              </w:rPr>
              <w:t>not enhanced</w:t>
            </w:r>
            <w:r>
              <w:rPr>
                <w:rFonts w:ascii="Times New Roman" w:hAnsi="Times New Roman" w:eastAsia="宋体" w:cs="Times New Roman"/>
                <w:color w:val="4A45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In legacy framework, there is only one TRP, and the PTRS-DMRS association field is applied to the one TRP.  To make the proposal more closer to the legacy framework, we suggest to apply the indicated PTRS-DMRS association field to the first TRP.  As to what to do with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 may be a simple solution is to specify a fixed PTRS-DMRS mapping in the spec for the 2</w:t>
            </w:r>
            <w:r>
              <w:rPr>
                <w:rFonts w:ascii="Times New Roman" w:hAnsi="Times New Roman" w:eastAsia="宋体" w:cs="Times New Roman"/>
                <w:color w:val="4A452A" w:themeColor="background2" w:themeShade="40"/>
                <w:sz w:val="16"/>
                <w:szCs w:val="16"/>
                <w:vertAlign w:val="superscript"/>
              </w:rPr>
              <w:t>nd</w:t>
            </w:r>
            <w:r>
              <w:rPr>
                <w:rFonts w:ascii="Times New Roman" w:hAnsi="Times New Roman" w:eastAsia="宋体" w:cs="Times New Roman"/>
                <w:color w:val="4A452A" w:themeColor="background2" w:themeShade="40"/>
                <w:sz w:val="16"/>
                <w:szCs w:val="16"/>
              </w:rPr>
              <w:t xml:space="preserve"> TRP.</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Could the following be an acceptable compromise?</w:t>
            </w:r>
          </w:p>
          <w:p>
            <w:pPr>
              <w:adjustRightInd w:val="0"/>
              <w:snapToGrid w:val="0"/>
              <w:rPr>
                <w:rFonts w:ascii="Times New Roman" w:hAnsi="Times New Roman" w:eastAsia="宋体" w:cs="Times New Roman"/>
                <w:color w:val="4A452A" w:themeColor="background2" w:themeShade="40"/>
                <w:sz w:val="16"/>
                <w:szCs w:val="16"/>
              </w:rPr>
            </w:pPr>
          </w:p>
          <w:p>
            <w:pPr>
              <w:snapToGrid w:val="0"/>
              <w:rPr>
                <w:rFonts w:ascii="Times New Roman" w:hAnsi="Times New Roman" w:eastAsia="Batang" w:cs="Times New Roman"/>
                <w:sz w:val="18"/>
                <w:szCs w:val="18"/>
                <w:lang w:val="en-GB"/>
              </w:rPr>
            </w:pPr>
            <w:r>
              <w:rPr>
                <w:rFonts w:ascii="Times New Roman" w:hAnsi="Times New Roman" w:cs="Times New Roman"/>
                <w:b/>
                <w:bCs/>
                <w:sz w:val="18"/>
                <w:szCs w:val="18"/>
                <w:highlight w:val="yellow"/>
                <w:u w:val="single"/>
              </w:rPr>
              <w:t>Revised Proposal 3.4</w:t>
            </w:r>
            <w:r>
              <w:rPr>
                <w:rFonts w:ascii="Times New Roman" w:hAnsi="Times New Roman" w:cs="Times New Roman"/>
                <w:b/>
                <w:bCs/>
                <w:sz w:val="18"/>
                <w:szCs w:val="18"/>
                <w:u w:val="single"/>
              </w:rPr>
              <w:t xml:space="preserve">: </w:t>
            </w:r>
            <w:r>
              <w:rPr>
                <w:rFonts w:ascii="Times New Roman" w:hAnsi="Times New Roman" w:eastAsia="Batang" w:cs="Times New Roman"/>
                <w:sz w:val="18"/>
                <w:szCs w:val="18"/>
                <w:lang w:val="en-GB"/>
              </w:rPr>
              <w:t xml:space="preserve">For single DCI based M-TRP PUSCH Type B repetition, </w:t>
            </w:r>
            <w:r>
              <w:rPr>
                <w:rFonts w:ascii="Times New Roman" w:hAnsi="Times New Roman" w:eastAsia="Batang" w:cs="Times New Roman"/>
                <w:color w:val="FF0000"/>
                <w:sz w:val="18"/>
                <w:szCs w:val="18"/>
                <w:lang w:val="en-GB"/>
              </w:rPr>
              <w:t>the indicated PTRS-DMRS association field is applied to the first TRP (i.e., the first set of repetitions) when maxRank&gt;2.  The PTRS-DMRS association for the 2</w:t>
            </w:r>
            <w:r>
              <w:rPr>
                <w:rFonts w:ascii="Times New Roman" w:hAnsi="Times New Roman" w:eastAsia="Batang" w:cs="Times New Roman"/>
                <w:color w:val="FF0000"/>
                <w:sz w:val="18"/>
                <w:szCs w:val="18"/>
                <w:vertAlign w:val="superscript"/>
                <w:lang w:val="en-GB"/>
              </w:rPr>
              <w:t>nd</w:t>
            </w:r>
            <w:r>
              <w:rPr>
                <w:rFonts w:ascii="Times New Roman" w:hAnsi="Times New Roman" w:eastAsia="Batang" w:cs="Times New Roman"/>
                <w:color w:val="FF0000"/>
                <w:sz w:val="18"/>
                <w:szCs w:val="18"/>
                <w:lang w:val="en-GB"/>
              </w:rPr>
              <w:t xml:space="preserve"> TRP is fixed in specifications.</w:t>
            </w:r>
          </w:p>
          <w:p>
            <w:pPr>
              <w:snapToGrid w:val="0"/>
              <w:rPr>
                <w:rFonts w:ascii="Times New Roman" w:hAnsi="Times New Roman" w:cs="Times New Roman"/>
                <w:strike/>
                <w:color w:val="FF0000"/>
                <w:sz w:val="18"/>
                <w:szCs w:val="18"/>
              </w:rPr>
            </w:pPr>
            <w:r>
              <w:rPr>
                <w:rFonts w:ascii="Times New Roman" w:hAnsi="Times New Roman" w:eastAsia="Batang" w:cs="Times New Roman"/>
                <w:strike/>
                <w:color w:val="FF0000"/>
                <w:sz w:val="18"/>
                <w:szCs w:val="18"/>
                <w:lang w:val="en-GB"/>
              </w:rPr>
              <w:t>the indication of PTRS-DMRS association for maxRank &gt; 2 is not enhanced (legacy framework, i.e., the same PTRS-DMRS association field is applied to both TRPs (to both sets of repetitions)).</w:t>
            </w:r>
          </w:p>
          <w:p>
            <w:pPr>
              <w:adjustRightInd w:val="0"/>
              <w:snapToGrid w:val="0"/>
              <w:rPr>
                <w:rFonts w:ascii="Times New Roman" w:hAnsi="Times New Roman" w:eastAsia="宋体" w:cs="Times New Roman"/>
                <w:color w:val="4A452A" w:themeColor="background2" w:themeShade="40"/>
                <w:sz w:val="16"/>
                <w:szCs w:val="16"/>
              </w:rPr>
            </w:pP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pPr>
              <w:adjustRightInd w:val="0"/>
              <w:snapToGrid w:val="0"/>
              <w:rPr>
                <w:rFonts w:ascii="Times New Roman" w:hAnsi="Times New Roman" w:eastAsia="宋体" w:cs="Times New Roman"/>
                <w:color w:val="4A452A" w:themeColor="background2" w:themeShade="40"/>
                <w:sz w:val="16"/>
                <w:szCs w:val="16"/>
              </w:rPr>
            </w:pPr>
          </w:p>
          <w:p>
            <w:pPr>
              <w:pStyle w:val="111"/>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6"/>
                <w:szCs w:val="16"/>
              </w:rPr>
              <w:t>UE shall not expect to be scheduled M-TRP PUSCH with Rank&gt;2 when PT-RS is transmitted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As we elaborated in previous rounds, if no agreement here or using the legacy framework, it means the case of rank &gt; 2 is not enhanced. Note that there is no agreement/conclusion saying the number of rank should be limited, it makes no sense to preclude the case of rank &gt; 2. We can compromise and live with Alt. 2 to complete this enhancement.</w:t>
            </w:r>
          </w:p>
          <w:p>
            <w:pPr>
              <w:snapToGrid w:val="0"/>
              <w:rPr>
                <w:rFonts w:ascii="Times New Roman" w:hAnsi="Times New Roman" w:eastAsia="Batang" w:cs="Times New Roman"/>
                <w:sz w:val="16"/>
                <w:szCs w:val="16"/>
                <w:lang w:val="en-GB"/>
              </w:rPr>
            </w:pPr>
            <w:r>
              <w:rPr>
                <w:rFonts w:ascii="Times New Roman" w:hAnsi="Times New Roman" w:eastAsia="Batang" w:cs="Times New Roman"/>
                <w:b/>
                <w:bCs/>
                <w:sz w:val="16"/>
                <w:szCs w:val="16"/>
                <w:lang w:val="en-GB"/>
              </w:rPr>
              <w:t>Alt.2:</w:t>
            </w:r>
            <w:r>
              <w:rPr>
                <w:rFonts w:ascii="Times New Roman" w:hAnsi="Times New Roman" w:eastAsia="Batang"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pPr>
              <w:numPr>
                <w:ilvl w:val="1"/>
                <w:numId w:val="26"/>
              </w:numPr>
              <w:rPr>
                <w:rFonts w:ascii="Times New Roman" w:hAnsi="Times New Roman" w:eastAsia="Batang" w:cs="Times New Roman"/>
                <w:sz w:val="16"/>
                <w:szCs w:val="16"/>
                <w:lang w:val="en-GB"/>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1, the 1 bit indicates one of the first two DMRS ports. </w:t>
            </w:r>
          </w:p>
          <w:p>
            <w:pPr>
              <w:numPr>
                <w:ilvl w:val="1"/>
                <w:numId w:val="26"/>
              </w:numPr>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6"/>
                <w:szCs w:val="16"/>
                <w:lang w:val="en-GB"/>
              </w:rPr>
              <w:t xml:space="preserve">if </w:t>
            </w:r>
            <w:r>
              <w:rPr>
                <w:rFonts w:ascii="Times New Roman" w:hAnsi="Times New Roman" w:eastAsia="Batang" w:cs="Times New Roman"/>
                <w:i/>
                <w:iCs/>
                <w:sz w:val="16"/>
                <w:szCs w:val="16"/>
                <w:lang w:val="en-GB"/>
              </w:rPr>
              <w:t>maxNrofPorts</w:t>
            </w:r>
            <w:r>
              <w:rPr>
                <w:rFonts w:ascii="Times New Roman" w:hAnsi="Times New Roman" w:eastAsia="Batang" w:cs="Times New Roman"/>
                <w:sz w:val="16"/>
                <w:szCs w:val="16"/>
                <w:lang w:val="en-GB"/>
              </w:rPr>
              <w:t xml:space="preserve"> = 2, the 1 bit indicates one of two DMRS ports sharing the same PTRS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jc w:val="center"/>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Don’t support. We don’t understand why per-TRP PTRS-DMRS indication is supported for maxRank=2, while per-TRP PTRS-DMRS indication is not supported for maxRank&gt;2?</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Option 3 since it supports per-TRP PTRS indication with least bit size.</w:t>
            </w:r>
          </w:p>
          <w:p>
            <w:pPr>
              <w:numPr>
                <w:ilvl w:val="0"/>
                <w:numId w:val="26"/>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pPr>
              <w:numPr>
                <w:ilvl w:val="1"/>
                <w:numId w:val="26"/>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pPr>
              <w:numPr>
                <w:ilvl w:val="1"/>
                <w:numId w:val="26"/>
              </w:numPr>
              <w:rPr>
                <w:rFonts w:ascii="Times New Roman" w:hAnsi="Times New Roman" w:eastAsia="宋体" w:cs="Times New Roman"/>
                <w:color w:val="4A452A" w:themeColor="background2" w:themeShade="40"/>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w:t>
            </w:r>
            <w:r>
              <w:rPr>
                <w:rFonts w:ascii="Times New Roman" w:hAnsi="Times New Roman" w:cs="Times New Roman"/>
                <w:i/>
                <w:iCs/>
                <w:sz w:val="16"/>
                <w:szCs w:val="16"/>
              </w:rPr>
              <w:t>indicates</w:t>
            </w:r>
            <w:r>
              <w:rPr>
                <w:rFonts w:ascii="Times New Roman" w:hAnsi="Times New Roman" w:cs="Times New Roman"/>
                <w:sz w:val="16"/>
                <w:szCs w:val="16"/>
              </w:rPr>
              <w:t xml:space="preserve"> one of two DMRS ports sharing the same PTRS port.</w:t>
            </w:r>
          </w:p>
        </w:tc>
      </w:tr>
    </w:tbl>
    <w:p>
      <w:pPr>
        <w:snapToGrid w:val="0"/>
        <w:rPr>
          <w:rFonts w:ascii="Times New Roman" w:hAnsi="Times New Roman" w:eastAsia="Batang" w:cs="Times New Roman"/>
          <w:color w:val="FF0000"/>
          <w:sz w:val="18"/>
          <w:szCs w:val="18"/>
        </w:rPr>
      </w:pPr>
    </w:p>
    <w:p>
      <w:pPr>
        <w:pStyle w:val="3"/>
        <w:numPr>
          <w:ilvl w:val="1"/>
          <w:numId w:val="17"/>
        </w:numPr>
        <w:spacing w:after="240"/>
        <w:rPr>
          <w:color w:val="auto"/>
          <w:sz w:val="24"/>
          <w:szCs w:val="16"/>
        </w:rPr>
      </w:pPr>
      <w:r>
        <w:rPr>
          <w:color w:val="auto"/>
          <w:sz w:val="24"/>
          <w:szCs w:val="16"/>
        </w:rPr>
        <w:t>Number of SRS resources</w:t>
      </w:r>
    </w:p>
    <w:p>
      <w:pPr>
        <w:rPr>
          <w:rFonts w:ascii="Times New Roman" w:hAnsi="Times New Roman" w:eastAsia="Batang"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hAnsi="Times New Roman" w:eastAsia="Batang" w:cs="Times New Roman"/>
          <w:b/>
          <w:bCs/>
          <w:sz w:val="18"/>
          <w:szCs w:val="18"/>
        </w:rPr>
        <w:t xml:space="preserve"> </w:t>
      </w:r>
      <w:r>
        <w:rPr>
          <w:rFonts w:ascii="Times New Roman" w:hAnsi="Times New Roman" w:eastAsia="Batang" w:cs="Times New Roman"/>
          <w:sz w:val="18"/>
          <w:szCs w:val="18"/>
        </w:rPr>
        <w:t xml:space="preserve">On the number of SRS resource configured in the two SRS resource sets, select one of the following alternatives, </w:t>
      </w:r>
    </w:p>
    <w:p>
      <w:pPr>
        <w:pStyle w:val="111"/>
        <w:numPr>
          <w:ilvl w:val="0"/>
          <w:numId w:val="27"/>
        </w:numPr>
        <w:rPr>
          <w:rFonts w:ascii="Times New Roman" w:hAnsi="Times New Roman" w:eastAsia="Batang" w:cs="Times New Roman"/>
          <w:sz w:val="18"/>
          <w:szCs w:val="18"/>
        </w:rPr>
      </w:pPr>
      <w:r>
        <w:rPr>
          <w:rFonts w:ascii="Times New Roman" w:hAnsi="Times New Roman" w:eastAsia="Batang" w:cs="Times New Roman"/>
          <w:sz w:val="18"/>
          <w:szCs w:val="18"/>
        </w:rPr>
        <w:t xml:space="preserve">Alt.1: Support the same number of SRS resources for both CB and NCB based m-TRP PUSCH repetition. </w:t>
      </w:r>
    </w:p>
    <w:p>
      <w:pPr>
        <w:pStyle w:val="111"/>
        <w:numPr>
          <w:ilvl w:val="0"/>
          <w:numId w:val="27"/>
        </w:numPr>
        <w:rPr>
          <w:rFonts w:ascii="Times New Roman" w:hAnsi="Times New Roman" w:eastAsia="Batang" w:cs="Times New Roman"/>
          <w:sz w:val="18"/>
          <w:szCs w:val="18"/>
        </w:rPr>
      </w:pPr>
      <w:r>
        <w:rPr>
          <w:rFonts w:ascii="Times New Roman" w:hAnsi="Times New Roman" w:eastAsia="Batang" w:cs="Times New Roman"/>
          <w:sz w:val="18"/>
          <w:szCs w:val="18"/>
        </w:rPr>
        <w:t>Alt.2: Support different number of SRS resources for both CB and NCB based m-TRP PUSCH repetition. The first SRS resource set always have the same or larger number of SRS resources than the second SRS resources set.</w:t>
      </w:r>
    </w:p>
    <w:p>
      <w:pPr>
        <w:pStyle w:val="111"/>
        <w:numPr>
          <w:ilvl w:val="1"/>
          <w:numId w:val="27"/>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The bit width of the 1</w:t>
      </w:r>
      <w:r>
        <w:rPr>
          <w:rFonts w:ascii="Times New Roman" w:hAnsi="Times New Roman" w:eastAsia="宋体" w:cs="Times New Roman"/>
          <w:sz w:val="18"/>
          <w:szCs w:val="18"/>
          <w:vertAlign w:val="superscript"/>
        </w:rPr>
        <w:t>st</w:t>
      </w:r>
      <w:r>
        <w:rPr>
          <w:rFonts w:ascii="Times New Roman" w:hAnsi="Times New Roman" w:eastAsia="宋体" w:cs="Times New Roman"/>
          <w:sz w:val="18"/>
          <w:szCs w:val="18"/>
        </w:rPr>
        <w:t xml:space="preserve"> SRI field is determined based on maximum number of SRS resources among two resource sets</w:t>
      </w:r>
      <w:r>
        <w:rPr>
          <w:rFonts w:ascii="Times New Roman" w:hAnsi="Times New Roman" w:eastAsia="Batang" w:cs="Times New Roman"/>
          <w:sz w:val="18"/>
          <w:szCs w:val="18"/>
        </w:rPr>
        <w:t xml:space="preserve"> </w:t>
      </w:r>
    </w:p>
    <w:p>
      <w:pPr>
        <w:pStyle w:val="111"/>
        <w:numPr>
          <w:ilvl w:val="1"/>
          <w:numId w:val="27"/>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FFS: How to interpret “SRI field is present or not present”</w:t>
      </w:r>
    </w:p>
    <w:p>
      <w:pPr>
        <w:pStyle w:val="111"/>
        <w:numPr>
          <w:ilvl w:val="0"/>
          <w:numId w:val="27"/>
        </w:numPr>
        <w:adjustRightInd w:val="0"/>
        <w:snapToGrid w:val="0"/>
        <w:spacing w:before="60"/>
        <w:rPr>
          <w:rFonts w:ascii="Times New Roman" w:hAnsi="Times New Roman" w:eastAsia="宋体" w:cs="Times New Roman"/>
          <w:sz w:val="18"/>
          <w:szCs w:val="18"/>
        </w:rPr>
      </w:pPr>
      <w:r>
        <w:rPr>
          <w:rFonts w:ascii="Times New Roman" w:hAnsi="Times New Roman" w:eastAsia="Batang"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pPr>
        <w:pStyle w:val="111"/>
        <w:numPr>
          <w:ilvl w:val="1"/>
          <w:numId w:val="27"/>
        </w:numPr>
        <w:adjustRightInd w:val="0"/>
        <w:snapToGrid w:val="0"/>
        <w:spacing w:before="60"/>
        <w:rPr>
          <w:rFonts w:ascii="Times New Roman" w:hAnsi="Times New Roman" w:eastAsia="宋体" w:cs="Times New Roman"/>
          <w:sz w:val="18"/>
          <w:szCs w:val="18"/>
        </w:rPr>
      </w:pPr>
      <w:r>
        <w:rPr>
          <w:rFonts w:ascii="Times New Roman" w:hAnsi="Times New Roman" w:eastAsia="宋体" w:cs="Times New Roman"/>
          <w:sz w:val="18"/>
          <w:szCs w:val="18"/>
        </w:rPr>
        <w:t>The bit width of the 1</w:t>
      </w:r>
      <w:r>
        <w:rPr>
          <w:rFonts w:ascii="Times New Roman" w:hAnsi="Times New Roman" w:eastAsia="宋体" w:cs="Times New Roman"/>
          <w:sz w:val="18"/>
          <w:szCs w:val="18"/>
          <w:vertAlign w:val="superscript"/>
        </w:rPr>
        <w:t>st</w:t>
      </w:r>
      <w:r>
        <w:rPr>
          <w:rFonts w:ascii="Times New Roman" w:hAnsi="Times New Roman" w:eastAsia="宋体" w:cs="Times New Roman"/>
          <w:sz w:val="18"/>
          <w:szCs w:val="18"/>
        </w:rPr>
        <w:t xml:space="preserve"> SRI field is determined based on maximum number of SRS resources among two resource sets</w:t>
      </w:r>
      <w:r>
        <w:rPr>
          <w:rFonts w:ascii="Times New Roman" w:hAnsi="Times New Roman" w:eastAsia="Batang" w:cs="Times New Roman"/>
          <w:sz w:val="18"/>
          <w:szCs w:val="18"/>
        </w:rPr>
        <w:t xml:space="preserve"> </w:t>
      </w:r>
    </w:p>
    <w:p>
      <w:pPr>
        <w:pStyle w:val="111"/>
        <w:numPr>
          <w:ilvl w:val="1"/>
          <w:numId w:val="27"/>
        </w:numPr>
        <w:rPr>
          <w:rFonts w:ascii="Times New Roman" w:hAnsi="Times New Roman" w:eastAsia="宋体" w:cs="Times New Roman"/>
          <w:sz w:val="18"/>
          <w:szCs w:val="18"/>
        </w:rPr>
      </w:pPr>
      <w:r>
        <w:rPr>
          <w:rFonts w:ascii="Times New Roman" w:hAnsi="Times New Roman" w:eastAsia="宋体" w:cs="Times New Roman"/>
          <w:sz w:val="18"/>
          <w:szCs w:val="18"/>
        </w:rPr>
        <w:t>FFS: How to interpret “SRI field is present or not present”</w:t>
      </w:r>
    </w:p>
    <w:p>
      <w:pPr>
        <w:pStyle w:val="111"/>
        <w:ind w:left="785"/>
        <w:rPr>
          <w:rFonts w:ascii="Times New Roman" w:hAnsi="Times New Roman" w:eastAsia="宋体" w:cs="Times New Roman"/>
          <w:sz w:val="18"/>
          <w:szCs w:val="18"/>
        </w:rPr>
      </w:pP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Alt.1</w:t>
      </w:r>
      <w:r>
        <w:rPr>
          <w:rFonts w:ascii="Times New Roman" w:hAnsi="Times New Roman" w:eastAsia="宋体" w:cs="Times New Roman"/>
          <w:color w:val="FF0000"/>
          <w:sz w:val="18"/>
          <w:szCs w:val="18"/>
        </w:rPr>
        <w:t xml:space="preserve"> – TCL, ZTE, LG, Xiaomi, E///, OPPO</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Alt.2</w:t>
      </w:r>
      <w:r>
        <w:rPr>
          <w:rFonts w:ascii="Times New Roman" w:hAnsi="Times New Roman" w:eastAsia="宋体" w:cs="Times New Roman"/>
          <w:color w:val="FF0000"/>
          <w:sz w:val="18"/>
          <w:szCs w:val="18"/>
        </w:rPr>
        <w:t xml:space="preserve"> – CATT, NEC, Mtek, vivo, SS, HW (?), CMCC</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b/>
          <w:bCs/>
          <w:color w:val="FF0000"/>
          <w:sz w:val="18"/>
          <w:szCs w:val="18"/>
        </w:rPr>
        <w:t>Alt.3</w:t>
      </w:r>
      <w:r>
        <w:rPr>
          <w:rFonts w:ascii="Times New Roman" w:hAnsi="Times New Roman" w:eastAsia="宋体" w:cs="Times New Roman"/>
          <w:color w:val="FF0000"/>
          <w:sz w:val="18"/>
          <w:szCs w:val="18"/>
        </w:rPr>
        <w:t xml:space="preserve"> – Lenovo, Fujitsu, DCM, HW (?)</w:t>
      </w:r>
    </w:p>
    <w:p>
      <w:pPr>
        <w:adjustRightInd w:val="0"/>
        <w:snapToGrid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No discussion needed – Apple</w:t>
      </w:r>
    </w:p>
    <w:p>
      <w:pPr>
        <w:rPr>
          <w:rFonts w:ascii="Times New Roman" w:hAnsi="Times New Roman" w:eastAsia="Batang" w:cs="Times New Roman"/>
          <w:color w:val="FF0000"/>
        </w:rPr>
      </w:pPr>
      <w:r>
        <w:rPr>
          <w:rFonts w:ascii="Times New Roman" w:hAnsi="Times New Roman" w:eastAsia="宋体" w:cs="Times New Roman"/>
          <w:color w:val="FF0000"/>
          <w:sz w:val="18"/>
          <w:szCs w:val="18"/>
        </w:rPr>
        <w:t>Ok with majority – QC, Nokia</w:t>
      </w:r>
    </w:p>
    <w:p>
      <w:pPr>
        <w:overflowPunct w:val="0"/>
        <w:rPr>
          <w:rFonts w:ascii="Times New Roman" w:hAnsi="Times New Roman" w:eastAsia="宋体" w:cs="Times New Roman"/>
          <w:color w:val="FF0000"/>
          <w:sz w:val="18"/>
          <w:szCs w:val="18"/>
        </w:rPr>
      </w:pPr>
      <w:r>
        <w:rPr>
          <w:rFonts w:ascii="Times New Roman" w:hAnsi="Times New Roman" w:eastAsia="宋体" w:cs="Times New Roman"/>
          <w:color w:val="FF0000"/>
          <w:sz w:val="18"/>
          <w:szCs w:val="18"/>
        </w:rPr>
        <w:t>@</w:t>
      </w:r>
      <w:r>
        <w:rPr>
          <w:rFonts w:ascii="Times New Roman" w:hAnsi="Times New Roman" w:eastAsia="Batang"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5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Company</w:t>
            </w:r>
          </w:p>
        </w:tc>
        <w:tc>
          <w:tcPr>
            <w:tcW w:w="7512" w:type="dxa"/>
            <w:shd w:val="clear" w:color="auto" w:fill="EEECE1" w:themeFill="background2"/>
          </w:tcPr>
          <w:p>
            <w:pPr>
              <w:adjustRightInd w:val="0"/>
              <w:snapToGrid w:val="0"/>
              <w:jc w:val="center"/>
              <w:rPr>
                <w:rFonts w:ascii="Times New Roman" w:hAnsi="Times New Roman" w:eastAsia="宋体" w:cs="Times New Roman"/>
                <w:b/>
                <w:bCs/>
                <w:color w:val="4A452A" w:themeColor="background2" w:themeShade="40"/>
                <w:sz w:val="18"/>
                <w:szCs w:val="18"/>
              </w:rPr>
            </w:pPr>
            <w:r>
              <w:rPr>
                <w:rFonts w:ascii="Times New Roman" w:hAnsi="Times New Roman" w:eastAsia="宋体" w:cs="Times New Roman"/>
                <w:b/>
                <w:bCs/>
                <w:color w:val="4A452A" w:themeColor="background2" w:themeShade="40"/>
                <w:sz w:val="18"/>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Apple</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ascii="Times New Roman" w:hAnsi="Times New Roman" w:cs="Times New Roman"/>
                <w:color w:val="4A452A" w:themeColor="background2" w:themeShade="40"/>
                <w:sz w:val="16"/>
                <w:szCs w:val="16"/>
              </w:rPr>
              <w:t>Open to Alt2 or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L</w:t>
            </w:r>
            <w:r>
              <w:rPr>
                <w:rFonts w:ascii="Times New Roman" w:hAnsi="Times New Roman" w:eastAsia="宋体" w:cs="Times New Roman"/>
                <w:b/>
                <w:bCs/>
                <w:color w:val="4A452A" w:themeColor="background2" w:themeShade="40"/>
                <w:sz w:val="18"/>
                <w:szCs w:val="18"/>
              </w:rPr>
              <w:t>enovo/MotM</w:t>
            </w:r>
          </w:p>
        </w:tc>
        <w:tc>
          <w:tcPr>
            <w:tcW w:w="751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color w:val="4A452A" w:themeColor="background2" w:themeShade="40"/>
                <w:sz w:val="16"/>
                <w:szCs w:val="16"/>
              </w:rPr>
              <w:t>S</w:t>
            </w:r>
            <w:r>
              <w:rPr>
                <w:rFonts w:ascii="Times New Roman" w:hAnsi="Times New Roman" w:eastAsia="宋体" w:cs="Times New Roman"/>
                <w:color w:val="4A452A" w:themeColor="background2" w:themeShade="40"/>
                <w:sz w:val="16"/>
                <w:szCs w:val="16"/>
              </w:rPr>
              <w:t>upport Alt.3 since it has no limitation of the number of SRS resources of different SRS resource sets which gives a most flexible solution compared with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ZTE</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We have discussed this issue through two meetings, it is unnecessary to waste more budget to finish the derivative works of Alt.2 and Alt. 3. We support to take Alt. 1 as way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rPr>
                <w:rFonts w:ascii="Times New Roman" w:hAnsi="Times New Roman" w:eastAsia="宋体" w:cs="Times New Roman"/>
                <w:b/>
                <w:bCs/>
                <w:color w:val="4A452A" w:themeColor="background2" w:themeShade="40"/>
                <w:sz w:val="18"/>
                <w:szCs w:val="18"/>
              </w:rPr>
            </w:pPr>
            <w:r>
              <w:rPr>
                <w:rFonts w:ascii="Times New Roman" w:hAnsi="Times New Roman" w:cs="Times New Roman"/>
                <w:b/>
                <w:bCs/>
                <w:color w:val="4A452A" w:themeColor="background2" w:themeShade="40"/>
                <w:sz w:val="18"/>
                <w:szCs w:val="18"/>
              </w:rPr>
              <w:t>MediaTek</w:t>
            </w:r>
          </w:p>
        </w:tc>
        <w:tc>
          <w:tcPr>
            <w:tcW w:w="7512" w:type="dxa"/>
            <w:shd w:val="clear" w:color="auto" w:fill="auto"/>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color w:val="4A452A" w:themeColor="background2" w:themeShade="40"/>
                <w:sz w:val="16"/>
                <w:szCs w:val="16"/>
              </w:rPr>
              <w:t>We are fine with FL’s suggestion, i.e.,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adjustRightInd w:val="0"/>
              <w:snapToGrid w:val="0"/>
              <w:jc w:val="left"/>
              <w:rPr>
                <w:rFonts w:ascii="Times New Roman" w:hAnsi="Times New Roman" w:cs="Times New Roman"/>
                <w:b/>
                <w:bCs/>
                <w:color w:val="4A452A" w:themeColor="background2" w:themeShade="40"/>
                <w:sz w:val="18"/>
                <w:szCs w:val="18"/>
              </w:rPr>
            </w:pPr>
            <w:r>
              <w:rPr>
                <w:rFonts w:hint="eastAsia" w:ascii="Times New Roman" w:hAnsi="Times New Roman" w:cs="Times New Roman"/>
                <w:b/>
                <w:bCs/>
                <w:color w:val="4A452A" w:themeColor="background2" w:themeShade="40"/>
                <w:sz w:val="18"/>
                <w:szCs w:val="18"/>
              </w:rPr>
              <w:t>Samsung</w:t>
            </w:r>
          </w:p>
        </w:tc>
        <w:tc>
          <w:tcPr>
            <w:tcW w:w="7512" w:type="dxa"/>
            <w:shd w:val="clear" w:color="auto" w:fill="auto"/>
          </w:tcPr>
          <w:p>
            <w:pPr>
              <w:adjustRightInd w:val="0"/>
              <w:snapToGrid w:val="0"/>
              <w:rPr>
                <w:rFonts w:ascii="Times New Roman" w:hAnsi="Times New Roman" w:cs="Times New Roman"/>
                <w:color w:val="4A452A" w:themeColor="background2" w:themeShade="40"/>
                <w:sz w:val="16"/>
                <w:szCs w:val="16"/>
              </w:rPr>
            </w:pPr>
            <w:r>
              <w:rPr>
                <w:rFonts w:hint="eastAsia" w:ascii="Times New Roman" w:hAnsi="Times New Roman" w:cs="Times New Roman"/>
                <w:color w:val="4A452A" w:themeColor="background2" w:themeShade="40"/>
                <w:sz w:val="16"/>
                <w:szCs w:val="16"/>
              </w:rPr>
              <w:t>We can</w:t>
            </w:r>
            <w:r>
              <w:rPr>
                <w:rFonts w:ascii="Times New Roman" w:hAnsi="Times New Roman" w:cs="Times New Roman"/>
                <w:color w:val="4A45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52A" w:themeColor="background2" w:themeShade="40"/>
                <w:sz w:val="16"/>
                <w:szCs w:val="16"/>
                <w:vertAlign w:val="superscript"/>
              </w:rPr>
              <w:t>st</w:t>
            </w:r>
            <w:r>
              <w:rPr>
                <w:rFonts w:ascii="Times New Roman" w:hAnsi="Times New Roman" w:cs="Times New Roman"/>
                <w:color w:val="4A45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v</w:t>
            </w:r>
            <w:r>
              <w:rPr>
                <w:rFonts w:ascii="Times New Roman" w:hAnsi="Times New Roman" w:eastAsia="宋体" w:cs="Times New Roman"/>
                <w:b/>
                <w:bCs/>
                <w:color w:val="4A452A" w:themeColor="background2" w:themeShade="40"/>
                <w:sz w:val="18"/>
                <w:szCs w:val="18"/>
              </w:rPr>
              <w:t>ivo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 xml:space="preserve">Since majority think different number of </w:t>
            </w:r>
            <w:bookmarkStart w:id="14" w:name="_GoBack"/>
            <w:bookmarkEnd w:id="14"/>
            <w:r>
              <w:rPr>
                <w:rFonts w:ascii="Times New Roman" w:hAnsi="Times New Roman" w:eastAsia="宋体" w:cs="Times New Roman"/>
                <w:color w:val="4A452A" w:themeColor="background2" w:themeShade="40"/>
                <w:sz w:val="16"/>
                <w:szCs w:val="16"/>
              </w:rPr>
              <w:t>SRS resources is useful, can we first agree the following in this meeting?</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cs="Times New Roman"/>
                <w:b/>
                <w:bCs/>
                <w:sz w:val="18"/>
                <w:szCs w:val="18"/>
                <w:highlight w:val="yellow"/>
                <w:u w:val="single"/>
              </w:rPr>
              <w:t>Proposal 3.6-x</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Batang" w:cs="Times New Roman"/>
                <w:sz w:val="18"/>
                <w:szCs w:val="18"/>
              </w:rPr>
              <w:t>Support different number of SRS resources for both CB and NCB based m-TRP PUSCH repetition.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N</w:t>
            </w:r>
            <w:r>
              <w:rPr>
                <w:rFonts w:ascii="Times New Roman" w:hAnsi="Times New Roman" w:eastAsia="宋体" w:cs="Times New Roman"/>
                <w:b/>
                <w:bCs/>
                <w:color w:val="4A452A" w:themeColor="background2" w:themeShade="40"/>
                <w:sz w:val="18"/>
                <w:szCs w:val="18"/>
              </w:rPr>
              <w:t>TT Docomo</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After reviewing companies’ comments in previous round, we can understand some benefit of alt.2.</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W</w:t>
            </w:r>
            <w:r>
              <w:rPr>
                <w:rFonts w:ascii="Times New Roman" w:hAnsi="Times New Roman" w:eastAsia="宋体" w:cs="Times New Roman"/>
                <w:color w:val="4A452A" w:themeColor="background2" w:themeShade="40"/>
                <w:sz w:val="16"/>
                <w:szCs w:val="16"/>
              </w:rPr>
              <w:t xml:space="preserve">e can support 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w:t>
            </w:r>
            <w:r>
              <w:rPr>
                <w:rFonts w:ascii="Times New Roman" w:hAnsi="Times New Roman" w:eastAsia="宋体" w:cs="Times New Roman"/>
                <w:b/>
                <w:bCs/>
                <w:color w:val="4A452A" w:themeColor="background2" w:themeShade="40"/>
                <w:sz w:val="18"/>
                <w:szCs w:val="18"/>
              </w:rPr>
              <w:t>MCC</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Support Alt 2.</w:t>
            </w:r>
          </w:p>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A</w:t>
            </w:r>
            <w:r>
              <w:rPr>
                <w:rFonts w:ascii="Times New Roman" w:hAnsi="Times New Roman" w:eastAsia="宋体" w:cs="Times New Roman"/>
                <w:color w:val="4A452A" w:themeColor="background2" w:themeShade="40"/>
                <w:sz w:val="16"/>
                <w:szCs w:val="16"/>
              </w:rPr>
              <w:t xml:space="preserve">lt 1 is unnecessary limitation on SRS configuration for the two TRPs. </w:t>
            </w:r>
          </w:p>
          <w:p>
            <w:pPr>
              <w:adjustRightInd w:val="0"/>
              <w:snapToGrid w:val="0"/>
              <w:rPr>
                <w:rFonts w:ascii="Times New Roman" w:hAnsi="Times New Roman" w:eastAsia="宋体" w:cs="Times New Roman"/>
                <w:color w:val="4A452A" w:themeColor="background2" w:themeShade="40"/>
                <w:sz w:val="16"/>
                <w:szCs w:val="16"/>
              </w:rPr>
            </w:pPr>
            <w:r>
              <w:rPr>
                <w:rFonts w:ascii="Times New Roman" w:hAnsi="Times New Roman" w:eastAsia="宋体" w:cs="Times New Roman"/>
                <w:color w:val="4A452A" w:themeColor="background2" w:themeShade="40"/>
                <w:sz w:val="16"/>
                <w:szCs w:val="16"/>
              </w:rPr>
              <w:t>Alt 3 will make the first SRI/TPMI field always be determined by the maximum number of the two SRS resources in the two sets, which will increase the bit of SRI/TPMI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rPr>
                <w:rFonts w:hint="eastAsia" w:ascii="Times New Roman" w:hAnsi="Times New Roman" w:eastAsia="宋体" w:cs="Times New Roman"/>
                <w:b/>
                <w:bCs/>
                <w:color w:val="4A452A" w:themeColor="background2" w:themeShade="40"/>
                <w:sz w:val="18"/>
                <w:szCs w:val="18"/>
              </w:rPr>
            </w:pPr>
            <w:r>
              <w:rPr>
                <w:rFonts w:hint="eastAsia" w:ascii="Times New Roman" w:hAnsi="Times New Roman" w:eastAsia="宋体" w:cs="Times New Roman"/>
                <w:b/>
                <w:bCs/>
                <w:color w:val="4A452A" w:themeColor="background2" w:themeShade="40"/>
                <w:sz w:val="18"/>
                <w:szCs w:val="18"/>
              </w:rPr>
              <w:t>CATT</w:t>
            </w:r>
          </w:p>
        </w:tc>
        <w:tc>
          <w:tcPr>
            <w:tcW w:w="7512" w:type="dxa"/>
          </w:tcPr>
          <w:p>
            <w:pPr>
              <w:adjustRightInd w:val="0"/>
              <w:snapToGrid w:val="0"/>
              <w:rPr>
                <w:rFonts w:ascii="Times New Roman" w:hAnsi="Times New Roman" w:eastAsia="宋体" w:cs="Times New Roman"/>
                <w:color w:val="4A452A" w:themeColor="background2" w:themeShade="40"/>
                <w:sz w:val="16"/>
                <w:szCs w:val="16"/>
              </w:rPr>
            </w:pPr>
            <w:r>
              <w:rPr>
                <w:rFonts w:hint="eastAsia" w:ascii="Times New Roman" w:hAnsi="Times New Roman" w:eastAsia="宋体" w:cs="Times New Roman"/>
                <w:color w:val="4A452A" w:themeColor="background2" w:themeShade="40"/>
                <w:sz w:val="16"/>
                <w:szCs w:val="16"/>
              </w:rPr>
              <w:t>Either Alt 2 or Alt 3 is fine.</w:t>
            </w:r>
          </w:p>
        </w:tc>
      </w:tr>
    </w:tbl>
    <w:p>
      <w:pPr>
        <w:adjustRightInd w:val="0"/>
        <w:snapToGrid w:val="0"/>
        <w:rPr>
          <w:rFonts w:ascii="Times New Roman" w:hAnsi="Times New Roman" w:eastAsia="宋体" w:cs="Times New Roman"/>
          <w:b/>
          <w:bCs/>
          <w:color w:val="FF0000"/>
          <w:sz w:val="18"/>
          <w:szCs w:val="18"/>
        </w:rPr>
      </w:pPr>
    </w:p>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adjustRightInd w:val="0"/>
        <w:snapToGrid w:val="0"/>
        <w:rPr>
          <w:rFonts w:ascii="Times New Roman" w:hAnsi="Times New Roman" w:eastAsia="Batang" w:cs="Times New Roman"/>
          <w:bCs/>
          <w:iCs/>
          <w:sz w:val="18"/>
          <w:szCs w:val="18"/>
          <w:lang w:val="en-GB"/>
        </w:rPr>
      </w:pPr>
      <w:r>
        <w:rPr>
          <w:rFonts w:ascii="Times New Roman" w:hAnsi="Times New Roman" w:eastAsia="Batang"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pPr>
        <w:numPr>
          <w:ilvl w:val="0"/>
          <w:numId w:val="28"/>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first (legacy)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first SRS resource set.</w:t>
      </w:r>
    </w:p>
    <w:p>
      <w:pPr>
        <w:numPr>
          <w:ilvl w:val="0"/>
          <w:numId w:val="28"/>
        </w:numPr>
        <w:rPr>
          <w:rFonts w:ascii="Times New Roman" w:hAnsi="Times New Roman" w:eastAsia="Times New Roman" w:cs="Times New Roman"/>
          <w:bCs/>
          <w:sz w:val="18"/>
          <w:szCs w:val="18"/>
          <w:lang w:val="en-GB"/>
        </w:rPr>
      </w:pPr>
      <w:r>
        <w:rPr>
          <w:rFonts w:ascii="Times New Roman" w:hAnsi="Times New Roman" w:eastAsia="Times New Roman" w:cs="Times New Roman"/>
          <w:bCs/>
          <w:sz w:val="18"/>
          <w:szCs w:val="18"/>
          <w:lang w:val="en-GB"/>
        </w:rPr>
        <w:t>The second (new) RRC-configured fields ‘</w:t>
      </w:r>
      <w:r>
        <w:rPr>
          <w:rFonts w:ascii="Times New Roman" w:hAnsi="Times New Roman" w:eastAsia="Times New Roman" w:cs="Times New Roman"/>
          <w:bCs/>
          <w:i/>
          <w:iCs/>
          <w:sz w:val="18"/>
          <w:szCs w:val="18"/>
          <w:lang w:val="en-GB"/>
        </w:rPr>
        <w:t>p0-PUSCH-Alpha</w:t>
      </w:r>
      <w:r>
        <w:rPr>
          <w:rFonts w:ascii="Times New Roman" w:hAnsi="Times New Roman" w:eastAsia="Times New Roman" w:cs="Times New Roman"/>
          <w:bCs/>
          <w:sz w:val="18"/>
          <w:szCs w:val="18"/>
          <w:lang w:val="en-GB"/>
        </w:rPr>
        <w:t>’ and ‘</w:t>
      </w:r>
      <w:r>
        <w:rPr>
          <w:rFonts w:ascii="Times New Roman" w:hAnsi="Times New Roman" w:eastAsia="Times New Roman" w:cs="Times New Roman"/>
          <w:bCs/>
          <w:i/>
          <w:iCs/>
          <w:sz w:val="18"/>
          <w:szCs w:val="18"/>
          <w:lang w:val="en-GB"/>
        </w:rPr>
        <w:t>powerControlLoopToUse</w:t>
      </w:r>
      <w:r>
        <w:rPr>
          <w:rFonts w:ascii="Times New Roman" w:hAnsi="Times New Roman" w:eastAsia="Times New Roman" w:cs="Times New Roman"/>
          <w:bCs/>
          <w:sz w:val="18"/>
          <w:szCs w:val="18"/>
          <w:lang w:val="en-GB"/>
        </w:rPr>
        <w:t>’ are associated with the second SRS resource set.</w:t>
      </w:r>
    </w:p>
    <w:p>
      <w:pPr>
        <w:numPr>
          <w:ilvl w:val="0"/>
          <w:numId w:val="28"/>
        </w:numPr>
        <w:contextualSpacing/>
        <w:rPr>
          <w:rFonts w:ascii="Times New Roman" w:hAnsi="Times New Roman" w:eastAsia="Times New Roman" w:cs="Times New Roman"/>
          <w:bCs/>
          <w:sz w:val="18"/>
          <w:szCs w:val="18"/>
          <w:lang w:val="en-GB"/>
        </w:rPr>
      </w:pPr>
      <w:r>
        <w:rPr>
          <w:rFonts w:ascii="Times New Roman" w:hAnsi="Times New Roman" w:eastAsia="Batang" w:cs="Times New Roman"/>
          <w:bCs/>
          <w:sz w:val="18"/>
          <w:szCs w:val="18"/>
          <w:lang w:val="en-GB"/>
        </w:rPr>
        <w:t>Applying the first, second, or both first and second RRC-configured fields ‘</w:t>
      </w:r>
      <w:r>
        <w:rPr>
          <w:rFonts w:ascii="Times New Roman" w:hAnsi="Times New Roman" w:eastAsia="Batang" w:cs="Times New Roman"/>
          <w:bCs/>
          <w:i/>
          <w:iCs/>
          <w:sz w:val="18"/>
          <w:szCs w:val="18"/>
          <w:lang w:val="en-GB"/>
        </w:rPr>
        <w:t>p0-PUSCH-Alpha</w:t>
      </w:r>
      <w:r>
        <w:rPr>
          <w:rFonts w:ascii="Times New Roman" w:hAnsi="Times New Roman" w:eastAsia="Batang" w:cs="Times New Roman"/>
          <w:bCs/>
          <w:sz w:val="18"/>
          <w:szCs w:val="18"/>
          <w:lang w:val="en-GB"/>
        </w:rPr>
        <w:t>’ and ‘</w:t>
      </w:r>
      <w:r>
        <w:rPr>
          <w:rFonts w:ascii="Times New Roman" w:hAnsi="Times New Roman" w:eastAsia="Batang" w:cs="Times New Roman"/>
          <w:bCs/>
          <w:i/>
          <w:iCs/>
          <w:sz w:val="18"/>
          <w:szCs w:val="18"/>
          <w:lang w:val="en-GB"/>
        </w:rPr>
        <w:t>powerControlLoopToUse</w:t>
      </w:r>
      <w:r>
        <w:rPr>
          <w:rFonts w:ascii="Times New Roman" w:hAnsi="Times New Roman" w:eastAsia="Batang" w:cs="Times New Roman"/>
          <w:bCs/>
          <w:sz w:val="18"/>
          <w:szCs w:val="18"/>
          <w:lang w:val="en-GB"/>
        </w:rPr>
        <w:t>’ is determined from the new DCI field (for dynamic switching) of the activating DCI similar to the case of DG-PUSCH.</w:t>
      </w:r>
    </w:p>
    <w:p>
      <w:pPr>
        <w:adjustRightInd w:val="0"/>
        <w:snapToGrid w:val="0"/>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28"/>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uses the first set of values for power control (first RRC-configured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rPr>
          <w:rFonts w:ascii="Times New Roman" w:hAnsi="Times New Roman" w:eastAsia="Batang" w:cs="Times New Roman"/>
          <w:iCs/>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hAnsi="Times New Roman" w:eastAsia="Batang" w:cs="Times New Roman"/>
          <w:i/>
          <w:sz w:val="18"/>
          <w:szCs w:val="18"/>
          <w:lang w:val="en-GB"/>
        </w:rPr>
        <w:t>p0-PUSCH-Alpha</w:t>
      </w:r>
      <w:r>
        <w:rPr>
          <w:rFonts w:ascii="Times New Roman" w:hAnsi="Times New Roman" w:eastAsia="Batang" w:cs="Times New Roman"/>
          <w:iCs/>
          <w:sz w:val="18"/>
          <w:szCs w:val="18"/>
          <w:lang w:val="en-GB"/>
        </w:rPr>
        <w:t>’ and ‘</w:t>
      </w:r>
      <w:r>
        <w:rPr>
          <w:rFonts w:ascii="Times New Roman" w:hAnsi="Times New Roman" w:eastAsia="Batang" w:cs="Times New Roman"/>
          <w:i/>
          <w:sz w:val="18"/>
          <w:szCs w:val="18"/>
          <w:lang w:val="en-GB"/>
        </w:rPr>
        <w:t>powerControlLoopToUse</w:t>
      </w:r>
      <w:r>
        <w:rPr>
          <w:rFonts w:ascii="Times New Roman" w:hAnsi="Times New Roman" w:eastAsia="Batang" w:cs="Times New Roman"/>
          <w:iCs/>
          <w:sz w:val="18"/>
          <w:szCs w:val="18"/>
          <w:lang w:val="en-GB"/>
        </w:rPr>
        <w:t>’):</w:t>
      </w:r>
    </w:p>
    <w:p>
      <w:pPr>
        <w:numPr>
          <w:ilvl w:val="0"/>
          <w:numId w:val="28"/>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The UE expects the new DCI field for dynamic switching is set to “00”, and all PUSCH repetitions are associated with the first SRS resource set.</w:t>
      </w:r>
    </w:p>
    <w:p>
      <w:pPr>
        <w:rPr>
          <w:rFonts w:ascii="Times New Roman" w:hAnsi="Times New Roman" w:eastAsia="Batang" w:cs="Times New Roman"/>
          <w:sz w:val="18"/>
          <w:szCs w:val="18"/>
          <w:lang w:val="en-GB"/>
        </w:rPr>
      </w:pPr>
    </w:p>
    <w:p>
      <w:pPr>
        <w:adjustRightInd w:val="0"/>
        <w:snapToGrid w:val="0"/>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For the new field in DCI for dynamic switching, </w:t>
      </w:r>
    </w:p>
    <w:p>
      <w:pPr>
        <w:numPr>
          <w:ilvl w:val="0"/>
          <w:numId w:val="28"/>
        </w:numPr>
        <w:contextualSpacing/>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For Codepoint “11”,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SRI/TPMI field associate with the 1</w:t>
      </w:r>
      <w:r>
        <w:rPr>
          <w:rFonts w:ascii="Times New Roman" w:hAnsi="Times New Roman" w:eastAsia="Batang" w:cs="Times New Roman"/>
          <w:iCs/>
          <w:sz w:val="18"/>
          <w:szCs w:val="18"/>
          <w:vertAlign w:val="superscript"/>
          <w:lang w:val="en-GB"/>
        </w:rPr>
        <w:t>st</w:t>
      </w:r>
      <w:r>
        <w:rPr>
          <w:rFonts w:ascii="Times New Roman" w:hAnsi="Times New Roman" w:eastAsia="Batang" w:cs="Times New Roman"/>
          <w:iCs/>
          <w:sz w:val="18"/>
          <w:szCs w:val="18"/>
          <w:lang w:val="en-GB"/>
        </w:rPr>
        <w:t xml:space="preserve"> SRS resource set while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SRI/TPMI field associate with the 2</w:t>
      </w:r>
      <w:r>
        <w:rPr>
          <w:rFonts w:ascii="Times New Roman" w:hAnsi="Times New Roman" w:eastAsia="Batang" w:cs="Times New Roman"/>
          <w:iCs/>
          <w:sz w:val="18"/>
          <w:szCs w:val="18"/>
          <w:vertAlign w:val="superscript"/>
          <w:lang w:val="en-GB"/>
        </w:rPr>
        <w:t>nd</w:t>
      </w:r>
      <w:r>
        <w:rPr>
          <w:rFonts w:ascii="Times New Roman" w:hAnsi="Times New Roman" w:eastAsia="Batang" w:cs="Times New Roman"/>
          <w:iCs/>
          <w:sz w:val="18"/>
          <w:szCs w:val="18"/>
          <w:lang w:val="en-GB"/>
        </w:rPr>
        <w:t xml:space="preserve"> SRS resource set. i.e.,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998"/>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Codepoint</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SRS resource set(s)</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b/>
                <w:bCs/>
                <w:sz w:val="18"/>
                <w:szCs w:val="18"/>
                <w:lang w:val="en-GB" w:eastAsia="ja-JP"/>
              </w:rPr>
            </w:pPr>
            <w:r>
              <w:rPr>
                <w:rFonts w:ascii="Times New Roman" w:hAnsi="Times New Roman" w:eastAsia="Batang" w:cs="Times New Roman"/>
                <w:b/>
                <w:bCs/>
                <w:sz w:val="18"/>
                <w:szCs w:val="18"/>
                <w:lang w:val="en-GB" w:eastAsia="ja-JP"/>
              </w:rPr>
              <w:t>SRI (for both CB and NCB)/TPMI (CB only)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41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11</w:t>
            </w:r>
          </w:p>
        </w:tc>
        <w:tc>
          <w:tcPr>
            <w:tcW w:w="299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m-TRP mode with (TRP2,TRP1 order)</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SRI/TPMI field: 1</w:t>
            </w:r>
            <w:r>
              <w:rPr>
                <w:rFonts w:ascii="Times New Roman" w:hAnsi="Times New Roman" w:eastAsia="Batang" w:cs="Times New Roman"/>
                <w:sz w:val="18"/>
                <w:szCs w:val="18"/>
                <w:vertAlign w:val="superscript"/>
                <w:lang w:val="en-GB" w:eastAsia="ja-JP"/>
              </w:rPr>
              <w:t xml:space="preserve">st </w:t>
            </w:r>
            <w:r>
              <w:rPr>
                <w:rFonts w:ascii="Times New Roman" w:hAnsi="Times New Roman" w:eastAsia="Batang" w:cs="Times New Roman"/>
                <w:sz w:val="18"/>
                <w:szCs w:val="18"/>
                <w:lang w:val="en-GB" w:eastAsia="ja-JP"/>
              </w:rPr>
              <w:t xml:space="preserve"> SRS resource set</w:t>
            </w:r>
          </w:p>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 2</w:t>
            </w:r>
            <w:r>
              <w:rPr>
                <w:rFonts w:ascii="Times New Roman" w:hAnsi="Times New Roman" w:eastAsia="Batang" w:cs="Times New Roman"/>
                <w:sz w:val="18"/>
                <w:szCs w:val="18"/>
                <w:vertAlign w:val="superscript"/>
                <w:lang w:val="en-GB" w:eastAsia="ja-JP"/>
              </w:rPr>
              <w:t xml:space="preserve">nd </w:t>
            </w:r>
            <w:r>
              <w:rPr>
                <w:rFonts w:ascii="Times New Roman" w:hAnsi="Times New Roman" w:eastAsia="Batang" w:cs="Times New Roman"/>
                <w:sz w:val="18"/>
                <w:szCs w:val="18"/>
                <w:lang w:val="en-GB" w:eastAsia="ja-JP"/>
              </w:rPr>
              <w:t>SRS resource set</w:t>
            </w:r>
          </w:p>
        </w:tc>
        <w:tc>
          <w:tcPr>
            <w:tcW w:w="280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eastAsia="Batang" w:cs="Times New Roman"/>
                <w:sz w:val="18"/>
                <w:szCs w:val="18"/>
                <w:lang w:val="en-GB" w:eastAsia="ja-JP"/>
              </w:rPr>
            </w:pPr>
            <w:r>
              <w:rPr>
                <w:rFonts w:ascii="Times New Roman" w:hAnsi="Times New Roman" w:eastAsia="Batang" w:cs="Times New Roman"/>
                <w:sz w:val="18"/>
                <w:szCs w:val="18"/>
                <w:lang w:val="en-GB" w:eastAsia="ja-JP"/>
              </w:rPr>
              <w:t>Both 1</w:t>
            </w:r>
            <w:r>
              <w:rPr>
                <w:rFonts w:ascii="Times New Roman" w:hAnsi="Times New Roman" w:eastAsia="Batang" w:cs="Times New Roman"/>
                <w:sz w:val="18"/>
                <w:szCs w:val="18"/>
                <w:vertAlign w:val="superscript"/>
                <w:lang w:val="en-GB" w:eastAsia="ja-JP"/>
              </w:rPr>
              <w:t>st</w:t>
            </w:r>
            <w:r>
              <w:rPr>
                <w:rFonts w:ascii="Times New Roman" w:hAnsi="Times New Roman" w:eastAsia="Batang" w:cs="Times New Roman"/>
                <w:sz w:val="18"/>
                <w:szCs w:val="18"/>
                <w:lang w:val="en-GB" w:eastAsia="ja-JP"/>
              </w:rPr>
              <w:t xml:space="preserve"> and 2</w:t>
            </w:r>
            <w:r>
              <w:rPr>
                <w:rFonts w:ascii="Times New Roman" w:hAnsi="Times New Roman" w:eastAsia="Batang" w:cs="Times New Roman"/>
                <w:sz w:val="18"/>
                <w:szCs w:val="18"/>
                <w:vertAlign w:val="superscript"/>
                <w:lang w:val="en-GB" w:eastAsia="ja-JP"/>
              </w:rPr>
              <w:t>nd</w:t>
            </w:r>
            <w:r>
              <w:rPr>
                <w:rFonts w:ascii="Times New Roman" w:hAnsi="Times New Roman" w:eastAsia="Batang" w:cs="Times New Roman"/>
                <w:sz w:val="18"/>
                <w:szCs w:val="18"/>
                <w:lang w:val="en-GB" w:eastAsia="ja-JP"/>
              </w:rPr>
              <w:t xml:space="preserve"> SRI/TPMI fields</w:t>
            </w:r>
          </w:p>
        </w:tc>
      </w:tr>
    </w:tbl>
    <w:p>
      <w:pPr>
        <w:numPr>
          <w:ilvl w:val="0"/>
          <w:numId w:val="28"/>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“11”, the first repetition in time is associated with the second SRS resource set, and the remaining repetitions follow the configured mapping pattern (cyclic or sequential).</w:t>
      </w:r>
    </w:p>
    <w:p>
      <w:pPr>
        <w:numPr>
          <w:ilvl w:val="0"/>
          <w:numId w:val="28"/>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Codepoint “10”, the first repetition in time is associated with the first SRS resource set, and the remaining repetitions follow the configured mapping pattern (cyclic or sequential).</w:t>
      </w: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 xml:space="preserve">For PHR reporting related to M-TRP PUSCH repetition, support Option 4 as UE optional capability for a UE that supports mTRP PUSCH, </w:t>
      </w:r>
    </w:p>
    <w:p>
      <w:pPr>
        <w:numPr>
          <w:ilvl w:val="0"/>
          <w:numId w:val="28"/>
        </w:numPr>
        <w:contextualSpacing/>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Option 4: Calculate two PHRs (at least corresponding to the CC that applies m-TRP PUSCH repetitions), each associated with a first PUSCH occasion to each TRP, and report two PHRs.</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sz w:val="18"/>
          <w:szCs w:val="18"/>
          <w:lang w:val="en-GB"/>
        </w:rPr>
        <w:t>For SP-CSI report on mTRP PUSCH repetition Type A and B activated by a DCI, support the use of a similar mechanism to A-CSI multiplexing on M-TRP PUSCH without a TB, which includes the following,</w:t>
      </w:r>
    </w:p>
    <w:p>
      <w:pPr>
        <w:numPr>
          <w:ilvl w:val="0"/>
          <w:numId w:val="28"/>
        </w:numPr>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pPr>
        <w:numPr>
          <w:ilvl w:val="0"/>
          <w:numId w:val="28"/>
        </w:numPr>
        <w:rPr>
          <w:rFonts w:ascii="Times New Roman" w:hAnsi="Times New Roman" w:eastAsia="Times New Roman" w:cs="Times New Roman"/>
          <w:sz w:val="18"/>
          <w:szCs w:val="18"/>
          <w:lang w:val="en-GB"/>
        </w:rPr>
      </w:pPr>
      <w:r>
        <w:rPr>
          <w:rFonts w:ascii="Times New Roman" w:hAnsi="Times New Roman" w:eastAsia="Batang" w:cs="Times New Roman"/>
          <w:bCs/>
          <w:iCs/>
          <w:sz w:val="18"/>
          <w:szCs w:val="18"/>
          <w:lang w:val="en-GB"/>
        </w:rPr>
        <w:t>For mTRP PUSCH repetition Type A, or for the first PUSCH after activation for PUSCH repetition Type B</w:t>
      </w:r>
      <w:r>
        <w:rPr>
          <w:rFonts w:ascii="Times New Roman" w:hAnsi="Times New Roman" w:eastAsia="Batang" w:cs="Times New Roman"/>
          <w:b/>
          <w:iCs/>
          <w:sz w:val="18"/>
          <w:szCs w:val="18"/>
          <w:lang w:val="en-GB"/>
        </w:rPr>
        <w:t>,</w:t>
      </w:r>
      <w:r>
        <w:rPr>
          <w:rFonts w:ascii="Times New Roman" w:hAnsi="Times New Roman" w:eastAsia="Times New Roman" w:cs="Times New Roman"/>
          <w:sz w:val="18"/>
          <w:szCs w:val="18"/>
          <w:lang w:val="en-GB"/>
        </w:rPr>
        <w:t xml:space="preserve"> reuse similar conditions to support SP-CSI multiplexing on m-TRP PUSCH as defined in A-CSI multiplexing on M-TRP PUSCH, i.e., </w:t>
      </w:r>
    </w:p>
    <w:p>
      <w:pPr>
        <w:numPr>
          <w:ilvl w:val="1"/>
          <w:numId w:val="29"/>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The UE is expected to follow the above operation for transmitting SP-CSI on two PUSCH repetitions only if </w:t>
      </w:r>
    </w:p>
    <w:p>
      <w:pPr>
        <w:numPr>
          <w:ilvl w:val="2"/>
          <w:numId w:val="29"/>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pPr>
        <w:numPr>
          <w:ilvl w:val="2"/>
          <w:numId w:val="29"/>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For PUSCH repetition Type A and B, UCIs other than the SP-CSI are not multiplexed on any of the two PUSCH repetitions.</w:t>
      </w:r>
    </w:p>
    <w:p>
      <w:pPr>
        <w:numPr>
          <w:ilvl w:val="1"/>
          <w:numId w:val="29"/>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When the UE does not follow the above operation, UE transmits SP-CSI only on the first PUSCH repetition similar to Rel. 15/16.</w:t>
      </w:r>
    </w:p>
    <w:p>
      <w:pPr>
        <w:numPr>
          <w:ilvl w:val="0"/>
          <w:numId w:val="28"/>
        </w:numPr>
        <w:rPr>
          <w:rFonts w:ascii="Times New Roman" w:hAnsi="Times New Roman" w:eastAsia="Batang" w:cs="Times New Roman"/>
          <w:iCs/>
          <w:sz w:val="18"/>
          <w:szCs w:val="18"/>
          <w:lang w:val="en-GB"/>
        </w:rPr>
      </w:pPr>
      <w:r>
        <w:rPr>
          <w:rFonts w:ascii="Times New Roman" w:hAnsi="Times New Roman" w:eastAsia="Calibri" w:cs="Times New Roman"/>
          <w:iCs/>
          <w:sz w:val="18"/>
          <w:szCs w:val="18"/>
          <w:lang w:val="en-GB"/>
        </w:rPr>
        <w:t>For subsequent PUSCHs after activation (without corresponding PDCCH) for PUSCH repetition Type B</w:t>
      </w:r>
      <w:r>
        <w:rPr>
          <w:rFonts w:ascii="Times New Roman" w:hAnsi="Times New Roman" w:eastAsia="Batang" w:cs="Times New Roman"/>
          <w:bCs/>
          <w:iCs/>
          <w:sz w:val="18"/>
          <w:szCs w:val="18"/>
          <w:lang w:val="en-GB"/>
        </w:rPr>
        <w:t>,</w:t>
      </w:r>
      <w:r>
        <w:rPr>
          <w:rFonts w:ascii="Times New Roman" w:hAnsi="Times New Roman" w:eastAsia="Times New Roman" w:cs="Times New Roman"/>
          <w:sz w:val="18"/>
          <w:szCs w:val="18"/>
          <w:lang w:val="en-GB"/>
        </w:rPr>
        <w:t xml:space="preserve"> use the following criteria, </w:t>
      </w:r>
    </w:p>
    <w:p>
      <w:pPr>
        <w:numPr>
          <w:ilvl w:val="1"/>
          <w:numId w:val="30"/>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the first / second nominal repetition is not the same as the first / second actual repetition, the first / second nominal repetition is dropped</w:t>
      </w:r>
    </w:p>
    <w:p>
      <w:pPr>
        <w:numPr>
          <w:ilvl w:val="2"/>
          <w:numId w:val="31"/>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one of the first or second nominal repetitions is not dropped, SP-CSI is multiplexed on that repetition</w:t>
      </w:r>
    </w:p>
    <w:p>
      <w:pPr>
        <w:numPr>
          <w:ilvl w:val="1"/>
          <w:numId w:val="31"/>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 xml:space="preserve">Else (the first and second nominal repetitions are the same as the first and second actual repetitions) </w:t>
      </w:r>
    </w:p>
    <w:p>
      <w:pPr>
        <w:numPr>
          <w:ilvl w:val="2"/>
          <w:numId w:val="31"/>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If UCIs other than the SP-CSI are not multiplexed on any of the two PUSCH repetitions, SP-CSI is multiplexed on both repetitions.</w:t>
      </w:r>
    </w:p>
    <w:p>
      <w:pPr>
        <w:numPr>
          <w:ilvl w:val="2"/>
          <w:numId w:val="31"/>
        </w:numPr>
        <w:rPr>
          <w:rFonts w:ascii="Times New Roman" w:hAnsi="Times New Roman" w:eastAsia="Batang" w:cs="Times New Roman"/>
          <w:iCs/>
          <w:sz w:val="18"/>
          <w:szCs w:val="18"/>
          <w:lang w:val="en-GB"/>
        </w:rPr>
      </w:pPr>
      <w:r>
        <w:rPr>
          <w:rFonts w:ascii="Times New Roman" w:hAnsi="Times New Roman" w:eastAsia="Batang" w:cs="Times New Roman"/>
          <w:iCs/>
          <w:sz w:val="18"/>
          <w:szCs w:val="18"/>
          <w:lang w:val="en-GB"/>
        </w:rPr>
        <w:t>Otherwise, UE transmits SP-CSI only on the first PUSCH repetition similar to Rel. 15/16 (and the second repetition is dropped)</w:t>
      </w:r>
    </w:p>
    <w:p>
      <w:pPr>
        <w:rPr>
          <w:rFonts w:ascii="Times New Roman" w:hAnsi="Times New Roman" w:eastAsia="Batang" w:cs="Times New Roman"/>
          <w:sz w:val="18"/>
          <w:szCs w:val="18"/>
          <w:lang w:val="en-GB"/>
        </w:rPr>
      </w:pPr>
    </w:p>
    <w:p>
      <w:pPr>
        <w:rPr>
          <w:rFonts w:ascii="Times New Roman" w:hAnsi="Times New Roman" w:eastAsia="Batang" w:cs="Times New Roman"/>
          <w:sz w:val="18"/>
          <w:szCs w:val="18"/>
          <w:lang w:val="en-GB"/>
        </w:rPr>
      </w:pPr>
    </w:p>
    <w:p>
      <w:pPr>
        <w:rPr>
          <w:rFonts w:ascii="Times New Roman" w:hAnsi="Times New Roman" w:eastAsia="Batang" w:cs="Times New Roman"/>
          <w:b/>
          <w:bCs/>
          <w:sz w:val="18"/>
          <w:szCs w:val="18"/>
          <w:highlight w:val="green"/>
          <w:lang w:val="en-GB"/>
        </w:rPr>
      </w:pPr>
      <w:r>
        <w:rPr>
          <w:rFonts w:ascii="Times New Roman" w:hAnsi="Times New Roman" w:eastAsia="Batang" w:cs="Times New Roman"/>
          <w:b/>
          <w:bCs/>
          <w:sz w:val="18"/>
          <w:szCs w:val="18"/>
          <w:highlight w:val="green"/>
          <w:lang w:val="en-GB"/>
        </w:rPr>
        <w:t>Agreement</w:t>
      </w:r>
    </w:p>
    <w:p>
      <w:pPr>
        <w:rPr>
          <w:rFonts w:ascii="Times New Roman" w:hAnsi="Times New Roman" w:eastAsia="Batang" w:cs="Times New Roman"/>
          <w:sz w:val="18"/>
          <w:szCs w:val="18"/>
          <w:lang w:val="en-GB"/>
        </w:rPr>
      </w:pPr>
      <w:r>
        <w:rPr>
          <w:rFonts w:ascii="Times New Roman" w:hAnsi="Times New Roman" w:eastAsia="Batang" w:cs="Times New Roman"/>
          <w:color w:val="000000"/>
          <w:sz w:val="18"/>
          <w:szCs w:val="18"/>
          <w:lang w:val="en-GB"/>
        </w:rPr>
        <w:t>For indicating per-TRP OLPC set in DCI format 0_1/0_2, i</w:t>
      </w:r>
      <w:r>
        <w:rPr>
          <w:rFonts w:ascii="Times New Roman" w:hAnsi="Times New Roman" w:eastAsia="Batang" w:cs="Times New Roman"/>
          <w:sz w:val="18"/>
          <w:szCs w:val="18"/>
          <w:lang w:val="en-GB"/>
        </w:rPr>
        <w:t xml:space="preserve">f no SRI field presents in the DCI, </w:t>
      </w:r>
    </w:p>
    <w:p>
      <w:pPr>
        <w:numPr>
          <w:ilvl w:val="0"/>
          <w:numId w:val="3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Times New Roman" w:cs="Times New Roman"/>
          <w:sz w:val="18"/>
          <w:szCs w:val="18"/>
          <w:lang w:val="en-GB"/>
        </w:rPr>
        <w:t xml:space="preserve">Use the existing field (1 or 2 bits) for OLPC set indication and the second p0-PUSCH-SetList-r16. </w:t>
      </w:r>
    </w:p>
    <w:p>
      <w:pPr>
        <w:numPr>
          <w:ilvl w:val="1"/>
          <w:numId w:val="3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‘0’ or ‘00’, the UE determine two values of </w:t>
      </w:r>
      <w:r>
        <w:rPr>
          <w:rFonts w:ascii="Times New Roman" w:hAnsi="Times New Roman" w:eastAsia="Malgun Gothic" w:cs="Times New Roman"/>
          <w:bCs/>
          <w:sz w:val="18"/>
          <w:szCs w:val="18"/>
          <w:lang w:val="en-GB"/>
        </w:rPr>
        <w:t>P0 for two TRPs (one P0 value for each TRP) from the first and the second default P0 values.</w:t>
      </w:r>
    </w:p>
    <w:p>
      <w:pPr>
        <w:numPr>
          <w:ilvl w:val="2"/>
          <w:numId w:val="3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Note: per TRP default P0 values to be decided in separate discussion (alt.1, alt.2, alt.3 in default power control parameter sets).  </w:t>
      </w:r>
    </w:p>
    <w:p>
      <w:pPr>
        <w:numPr>
          <w:ilvl w:val="1"/>
          <w:numId w:val="32"/>
        </w:numPr>
        <w:overflowPunct w:val="0"/>
        <w:spacing w:line="252" w:lineRule="auto"/>
        <w:rPr>
          <w:rFonts w:ascii="Times New Roman" w:hAnsi="Times New Roman" w:eastAsia="Times New Roman" w:cs="Times New Roman"/>
          <w:sz w:val="18"/>
          <w:szCs w:val="18"/>
          <w:lang w:val="en-GB"/>
        </w:rPr>
      </w:pPr>
      <w:r>
        <w:rPr>
          <w:rFonts w:ascii="Times New Roman" w:hAnsi="Times New Roman" w:eastAsia="Batang" w:cs="Times New Roman"/>
          <w:sz w:val="18"/>
          <w:szCs w:val="18"/>
          <w:lang w:val="en-GB"/>
        </w:rPr>
        <w:t xml:space="preserve">if value of the field equals to ‘1’ or ‘01’,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 xml:space="preserve"> and the </w:t>
      </w:r>
      <w:r>
        <w:rPr>
          <w:rFonts w:ascii="Times New Roman" w:hAnsi="Times New Roman" w:eastAsia="Batang" w:cs="Times New Roman"/>
          <w:b/>
          <w:bCs/>
          <w:sz w:val="18"/>
          <w:szCs w:val="18"/>
          <w:lang w:val="en-GB"/>
        </w:rPr>
        <w:t>first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P0-PUSCH-Set-r16_list</w:t>
      </w:r>
      <w:r>
        <w:rPr>
          <w:rFonts w:ascii="Times New Roman" w:hAnsi="Times New Roman" w:eastAsia="Batang" w:cs="Times New Roman"/>
          <w:sz w:val="18"/>
          <w:szCs w:val="18"/>
          <w:lang w:val="en-GB"/>
        </w:rPr>
        <w:t>.</w:t>
      </w:r>
    </w:p>
    <w:p>
      <w:pPr>
        <w:numPr>
          <w:ilvl w:val="1"/>
          <w:numId w:val="32"/>
        </w:numPr>
        <w:adjustRightInd w:val="0"/>
        <w:snapToGrid w:val="0"/>
        <w:contextualSpacing/>
        <w:rPr>
          <w:rFonts w:ascii="Times New Roman" w:hAnsi="Times New Roman" w:eastAsia="宋体" w:cs="Times New Roman"/>
          <w:b/>
          <w:bCs/>
          <w:color w:val="3B3838"/>
          <w:sz w:val="18"/>
          <w:szCs w:val="18"/>
          <w:lang w:val="en-GB"/>
        </w:rPr>
      </w:pPr>
      <w:r>
        <w:rPr>
          <w:rFonts w:ascii="Times New Roman" w:hAnsi="Times New Roman" w:eastAsia="Batang" w:cs="Times New Roman"/>
          <w:sz w:val="18"/>
          <w:szCs w:val="18"/>
          <w:lang w:val="en-GB"/>
        </w:rPr>
        <w:t xml:space="preserve">if value of the field equals to ‘10’ or ‘11’, the UE determine two values of P0 for two TRPs </w:t>
      </w:r>
      <w:r>
        <w:rPr>
          <w:rFonts w:ascii="Times New Roman" w:hAnsi="Times New Roman" w:eastAsia="Malgun Gothic" w:cs="Times New Roman"/>
          <w:bCs/>
          <w:sz w:val="18"/>
          <w:szCs w:val="18"/>
          <w:lang w:val="en-GB"/>
        </w:rPr>
        <w:t xml:space="preserve">(one P0 value for each TRP) </w:t>
      </w:r>
      <w:r>
        <w:rPr>
          <w:rFonts w:ascii="Times New Roman" w:hAnsi="Times New Roman" w:eastAsia="Batang" w:cs="Times New Roman"/>
          <w:sz w:val="18"/>
          <w:szCs w:val="18"/>
          <w:lang w:val="en-GB"/>
        </w:rPr>
        <w:t xml:space="preserve">from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first </w:t>
      </w:r>
      <w:r>
        <w:rPr>
          <w:rFonts w:ascii="Times New Roman" w:hAnsi="Times New Roman" w:eastAsia="Batang" w:cs="Times New Roman"/>
          <w:i/>
          <w:iCs/>
          <w:sz w:val="18"/>
          <w:szCs w:val="18"/>
          <w:lang w:val="en-GB"/>
        </w:rPr>
        <w:t xml:space="preserve">P0-PUSCH-Set-r16_list </w:t>
      </w:r>
      <w:r>
        <w:rPr>
          <w:rFonts w:ascii="Times New Roman" w:hAnsi="Times New Roman" w:eastAsia="Batang" w:cs="Times New Roman"/>
          <w:sz w:val="18"/>
          <w:szCs w:val="18"/>
          <w:lang w:val="en-GB"/>
        </w:rPr>
        <w:t xml:space="preserve">and the </w:t>
      </w:r>
      <w:r>
        <w:rPr>
          <w:rFonts w:ascii="Times New Roman" w:hAnsi="Times New Roman" w:eastAsia="Batang" w:cs="Times New Roman"/>
          <w:b/>
          <w:bCs/>
          <w:sz w:val="18"/>
          <w:szCs w:val="18"/>
          <w:lang w:val="en-GB"/>
        </w:rPr>
        <w:t>second value</w:t>
      </w:r>
      <w:r>
        <w:rPr>
          <w:rFonts w:ascii="Times New Roman" w:hAnsi="Times New Roman" w:eastAsia="Batang" w:cs="Times New Roman"/>
          <w:sz w:val="18"/>
          <w:szCs w:val="18"/>
          <w:lang w:val="en-GB"/>
        </w:rPr>
        <w:t xml:space="preserve"> in the </w:t>
      </w:r>
      <w:r>
        <w:rPr>
          <w:rFonts w:ascii="Times New Roman" w:hAnsi="Times New Roman" w:eastAsia="Batang" w:cs="Times New Roman"/>
          <w:b/>
          <w:bCs/>
          <w:sz w:val="18"/>
          <w:szCs w:val="18"/>
          <w:lang w:val="en-GB"/>
        </w:rPr>
        <w:t>second</w:t>
      </w:r>
      <w:r>
        <w:rPr>
          <w:rFonts w:ascii="Times New Roman" w:hAnsi="Times New Roman" w:eastAsia="Batang" w:cs="Times New Roman"/>
          <w:sz w:val="18"/>
          <w:szCs w:val="18"/>
          <w:lang w:val="en-GB"/>
        </w:rPr>
        <w:t xml:space="preserve"> </w:t>
      </w:r>
      <w:r>
        <w:rPr>
          <w:rFonts w:ascii="Times New Roman" w:hAnsi="Times New Roman" w:eastAsia="Batang" w:cs="Times New Roman"/>
          <w:i/>
          <w:iCs/>
          <w:sz w:val="18"/>
          <w:szCs w:val="18"/>
          <w:lang w:val="en-GB"/>
        </w:rPr>
        <w:t xml:space="preserve">P0-PUSCH-Set-r16_list. </w:t>
      </w:r>
    </w:p>
    <w:p>
      <w:pPr>
        <w:adjustRightInd w:val="0"/>
        <w:snapToGrid w:val="0"/>
        <w:contextualSpacing/>
        <w:rPr>
          <w:rFonts w:ascii="Times New Roman" w:hAnsi="Times New Roman" w:eastAsia="宋体" w:cs="Times New Roman"/>
          <w:b/>
          <w:bCs/>
          <w:color w:val="3B3838"/>
          <w:sz w:val="18"/>
          <w:szCs w:val="18"/>
          <w:lang w:val="en-GB"/>
        </w:rPr>
      </w:pPr>
    </w:p>
    <w:p>
      <w:pPr>
        <w:snapToGrid w:val="0"/>
        <w:rPr>
          <w:rStyle w:val="55"/>
          <w:rFonts w:ascii="Times New Roman" w:hAnsi="Times New Roman" w:cs="Times New Roman"/>
          <w:sz w:val="18"/>
          <w:szCs w:val="18"/>
        </w:rPr>
      </w:pPr>
      <w:r>
        <w:rPr>
          <w:rStyle w:val="55"/>
          <w:rFonts w:ascii="Times New Roman" w:hAnsi="Times New Roman" w:cs="Times New Roman"/>
          <w:sz w:val="18"/>
          <w:szCs w:val="18"/>
          <w:highlight w:val="green"/>
        </w:rPr>
        <w:t>Agreement</w:t>
      </w:r>
    </w:p>
    <w:p>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pPr>
        <w:numPr>
          <w:ilvl w:val="0"/>
          <w:numId w:val="33"/>
        </w:numPr>
        <w:rPr>
          <w:rFonts w:ascii="Times New Roman" w:hAnsi="Times New Roman" w:eastAsia="Times New Roman" w:cs="Times New Roman"/>
          <w:i/>
          <w:iCs/>
          <w:sz w:val="18"/>
          <w:szCs w:val="18"/>
        </w:rPr>
      </w:pPr>
      <w:r>
        <w:rPr>
          <w:rStyle w:val="57"/>
          <w:rFonts w:ascii="Times New Roman" w:hAnsi="Times New Roman" w:eastAsia="Times New Roman" w:cs="Times New Roman"/>
          <w:i w:val="0"/>
          <w:iCs w:val="0"/>
          <w:sz w:val="18"/>
          <w:szCs w:val="18"/>
        </w:rPr>
        <w:t>the configured RV sequence (via “</w:t>
      </w:r>
      <w:r>
        <w:rPr>
          <w:rStyle w:val="57"/>
          <w:rFonts w:ascii="Times New Roman" w:hAnsi="Times New Roman" w:eastAsia="Times New Roman" w:cs="Times New Roman"/>
          <w:sz w:val="18"/>
          <w:szCs w:val="18"/>
        </w:rPr>
        <w:t>repK-RV</w:t>
      </w:r>
      <w:r>
        <w:rPr>
          <w:rStyle w:val="57"/>
          <w:rFonts w:ascii="Times New Roman" w:hAnsi="Times New Roman" w:eastAsia="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pPr>
        <w:numPr>
          <w:ilvl w:val="0"/>
          <w:numId w:val="33"/>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if </w:t>
      </w:r>
      <w:r>
        <w:rPr>
          <w:rStyle w:val="57"/>
          <w:rFonts w:ascii="Times New Roman" w:hAnsi="Times New Roman" w:eastAsia="Times New Roman" w:cs="Times New Roman"/>
          <w:sz w:val="18"/>
          <w:szCs w:val="18"/>
        </w:rPr>
        <w:t>startingFromRV0</w:t>
      </w:r>
      <w:r>
        <w:rPr>
          <w:rFonts w:ascii="Times New Roman" w:hAnsi="Times New Roman" w:eastAsia="Times New Roman" w:cs="Times New Roman"/>
          <w:sz w:val="18"/>
          <w:szCs w:val="18"/>
        </w:rPr>
        <w:t xml:space="preserve"> set to ‘on’, support that the initial transmission of a transport block may start at:</w:t>
      </w:r>
    </w:p>
    <w:p>
      <w:pPr>
        <w:numPr>
          <w:ilvl w:val="1"/>
          <w:numId w:val="33"/>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the first RV0 transmission occasion of any TRP if the configured RV sequence is {0 2 3 1},</w:t>
      </w:r>
    </w:p>
    <w:p>
      <w:pPr>
        <w:numPr>
          <w:ilvl w:val="1"/>
          <w:numId w:val="33"/>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any of the transmission occasions of the K repetitions that are associated with RV = 0 if the configured RV sequence is {0 3 0 3}, (same as Rel-15/16).</w:t>
      </w:r>
    </w:p>
    <w:p>
      <w:pPr>
        <w:numPr>
          <w:ilvl w:val="1"/>
          <w:numId w:val="33"/>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any of the transmission occasions of the K repetitions if the configured RV sequence is {0,0,0,0}, except the last transmission occasion when K≥8. (same as Rel-15/16).   </w:t>
      </w:r>
    </w:p>
    <w:p>
      <w:pPr>
        <w:numPr>
          <w:ilvl w:val="0"/>
          <w:numId w:val="33"/>
        </w:numPr>
        <w:spacing w:before="100" w:beforeAutospacing="1"/>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if </w:t>
      </w:r>
      <w:r>
        <w:rPr>
          <w:rStyle w:val="57"/>
          <w:rFonts w:ascii="Times New Roman" w:hAnsi="Times New Roman" w:eastAsia="Times New Roman" w:cs="Times New Roman"/>
          <w:sz w:val="18"/>
          <w:szCs w:val="18"/>
        </w:rPr>
        <w:t>startingFromRV0</w:t>
      </w:r>
      <w:r>
        <w:rPr>
          <w:rFonts w:ascii="Times New Roman" w:hAnsi="Times New Roman" w:eastAsia="Times New Roman" w:cs="Times New Roman"/>
          <w:sz w:val="18"/>
          <w:szCs w:val="18"/>
        </w:rPr>
        <w:t xml:space="preserve"> set to ‘off’, the initial transmission of a transport block may only start at the first transmission occasion of the K repetitions (same as Rel-15/16).</w:t>
      </w:r>
    </w:p>
    <w:p>
      <w:pPr>
        <w:adjustRightInd w:val="0"/>
        <w:snapToGrid w:val="0"/>
        <w:contextualSpacing/>
        <w:rPr>
          <w:rFonts w:ascii="Times New Roman" w:hAnsi="Times New Roman" w:eastAsia="宋体" w:cs="Times New Roman"/>
          <w:b/>
          <w:bCs/>
          <w:color w:val="3B3838"/>
          <w:sz w:val="18"/>
          <w:szCs w:val="18"/>
          <w:lang w:val="en-GB"/>
        </w:rPr>
      </w:pPr>
    </w:p>
    <w:p>
      <w:pPr>
        <w:rPr>
          <w:rStyle w:val="258"/>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258"/>
          <w:rFonts w:ascii="Times New Roman" w:hAnsi="Times New Roman" w:cs="Times New Roman"/>
          <w:sz w:val="18"/>
          <w:szCs w:val="18"/>
        </w:rPr>
        <w:t> </w:t>
      </w:r>
    </w:p>
    <w:p>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258"/>
          <w:rFonts w:ascii="Times New Roman" w:hAnsi="Times New Roman" w:cs="Times New Roman"/>
          <w:sz w:val="18"/>
          <w:szCs w:val="18"/>
        </w:rPr>
        <w:t> </w:t>
      </w:r>
    </w:p>
    <w:p>
      <w:pPr>
        <w:rPr>
          <w:rFonts w:ascii="Times New Roman" w:hAnsi="Times New Roman" w:cs="Times New Roman"/>
          <w:sz w:val="18"/>
          <w:szCs w:val="18"/>
        </w:rPr>
      </w:pPr>
    </w:p>
    <w:p>
      <w:pPr>
        <w:rPr>
          <w:rStyle w:val="258"/>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258"/>
          <w:rFonts w:ascii="Times New Roman" w:hAnsi="Times New Roman" w:cs="Times New Roman"/>
          <w:b/>
          <w:bCs/>
          <w:sz w:val="18"/>
          <w:szCs w:val="18"/>
        </w:rPr>
        <w:t> </w:t>
      </w:r>
    </w:p>
    <w:p>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258"/>
          <w:rFonts w:ascii="Times New Roman" w:hAnsi="Times New Roman" w:cs="Times New Roman"/>
          <w:sz w:val="18"/>
          <w:szCs w:val="18"/>
        </w:rPr>
        <w:t> </w:t>
      </w:r>
    </w:p>
    <w:p>
      <w:pPr>
        <w:numPr>
          <w:ilvl w:val="0"/>
          <w:numId w:val="34"/>
        </w:numPr>
        <w:spacing w:line="231" w:lineRule="atLeast"/>
        <w:rPr>
          <w:rFonts w:ascii="Times New Roman" w:hAnsi="Times New Roman" w:eastAsia="Times New Roman" w:cs="Times New Roman"/>
          <w:sz w:val="18"/>
          <w:szCs w:val="18"/>
        </w:rPr>
      </w:pPr>
      <w:r>
        <w:rPr>
          <w:rFonts w:ascii="Times New Roman" w:hAnsi="Times New Roman" w:eastAsia="Times New Roman" w:cs="Times New Roman"/>
          <w:sz w:val="18"/>
          <w:szCs w:val="18"/>
        </w:rPr>
        <w:t>Alt. 2: the actual number of PT-RS ports corresponding to the 1st SRS resource set can be different from the actual number of PT-RS ports corresponding to the 2nd SRS resource set.</w:t>
      </w:r>
    </w:p>
    <w:p>
      <w:pPr>
        <w:numPr>
          <w:ilvl w:val="0"/>
          <w:numId w:val="34"/>
        </w:numPr>
        <w:spacing w:line="231" w:lineRule="atLeast"/>
        <w:rPr>
          <w:rFonts w:ascii="Times New Roman" w:hAnsi="Times New Roman" w:eastAsia="Times New Roman" w:cs="Times New Roman"/>
          <w:sz w:val="18"/>
          <w:szCs w:val="18"/>
        </w:rPr>
      </w:pPr>
      <w:r>
        <w:rPr>
          <w:rFonts w:ascii="Times New Roman" w:hAnsi="Times New Roman" w:eastAsia="Times New Roman" w:cs="Times New Roman"/>
          <w:sz w:val="18"/>
          <w:szCs w:val="18"/>
        </w:rPr>
        <w:t>FFS: Whether specification change is needed due to this working assumption</w:t>
      </w:r>
    </w:p>
    <w:p>
      <w:pPr>
        <w:overflowPunct w:val="0"/>
        <w:rPr>
          <w:rFonts w:ascii="Times New Roman" w:hAnsi="Times New Roman" w:cs="Times New Roman"/>
          <w:sz w:val="18"/>
          <w:szCs w:val="18"/>
        </w:rPr>
      </w:pPr>
    </w:p>
    <w:p>
      <w:pPr>
        <w:adjustRightInd w:val="0"/>
        <w:snapToGrid w:val="0"/>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pPr>
        <w:adjustRightInd w:val="0"/>
        <w:snapToGrid w:val="0"/>
        <w:rPr>
          <w:rFonts w:ascii="Times New Roman" w:hAnsi="Times New Roman" w:cs="Times New Roman"/>
          <w:sz w:val="18"/>
          <w:szCs w:val="18"/>
        </w:rPr>
      </w:pPr>
      <w:r>
        <w:rPr>
          <w:rFonts w:ascii="Times New Roman" w:hAnsi="Times New Roman" w:cs="Times New Roman"/>
          <w:sz w:val="18"/>
          <w:szCs w:val="18"/>
        </w:rPr>
        <w:t xml:space="preserve">For option 4, support the following: </w:t>
      </w:r>
    </w:p>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When PHR MAC-CE is reported in slot n, for a CC that is configured with mTRP PUSCH repetition, PHR value(s) are determined as, </w:t>
      </w:r>
    </w:p>
    <w:p>
      <w:pPr>
        <w:pStyle w:val="111"/>
        <w:numPr>
          <w:ilvl w:val="0"/>
          <w:numId w:val="25"/>
        </w:numPr>
        <w:adjustRightInd w:val="0"/>
        <w:snapToGrid w:val="0"/>
        <w:spacing w:line="256" w:lineRule="auto"/>
        <w:rPr>
          <w:rFonts w:ascii="Times New Roman" w:hAnsi="Times New Roman" w:cs="Times New Roman"/>
          <w:sz w:val="18"/>
          <w:szCs w:val="18"/>
        </w:rPr>
      </w:pPr>
      <w:r>
        <w:rPr>
          <w:rFonts w:ascii="Times New Roman" w:hAnsi="Times New Roman" w:eastAsia="宋体" w:cs="Times New Roman"/>
          <w:sz w:val="18"/>
          <w:szCs w:val="18"/>
        </w:rPr>
        <w:t>The first PHR value is reported same as Rel. 15/16.</w:t>
      </w:r>
    </w:p>
    <w:p>
      <w:pPr>
        <w:pStyle w:val="111"/>
        <w:numPr>
          <w:ilvl w:val="0"/>
          <w:numId w:val="25"/>
        </w:numPr>
        <w:adjustRightInd w:val="0"/>
        <w:snapToGrid w:val="0"/>
        <w:spacing w:line="256" w:lineRule="auto"/>
        <w:rPr>
          <w:rFonts w:ascii="Times New Roman" w:hAnsi="Times New Roman" w:cs="Times New Roman"/>
          <w:sz w:val="18"/>
          <w:szCs w:val="18"/>
        </w:rPr>
      </w:pPr>
      <w:r>
        <w:rPr>
          <w:rFonts w:ascii="Times New Roman" w:hAnsi="Times New Roman" w:eastAsia="宋体" w:cs="Times New Roman"/>
          <w:sz w:val="18"/>
          <w:szCs w:val="18"/>
        </w:rPr>
        <w:t>If the first PHR value is actual PHR (based on Rel. 15/16) corresponding to a repetition among mTRP PUSCH repetitions associated with a given TRP, t</w:t>
      </w:r>
      <w:r>
        <w:rPr>
          <w:rFonts w:ascii="Times New Roman" w:hAnsi="Times New Roman" w:cs="Times New Roman"/>
          <w:sz w:val="18"/>
          <w:szCs w:val="18"/>
        </w:rPr>
        <w:t xml:space="preserve">he second PHR value, select Alt. 1A or Alt. 2A </w:t>
      </w:r>
    </w:p>
    <w:p>
      <w:pPr>
        <w:pStyle w:val="111"/>
        <w:numPr>
          <w:ilvl w:val="1"/>
          <w:numId w:val="25"/>
        </w:numPr>
        <w:adjustRightInd w:val="0"/>
        <w:snapToGrid w:val="0"/>
        <w:spacing w:line="256" w:lineRule="auto"/>
        <w:rPr>
          <w:rFonts w:ascii="Times New Roman" w:hAnsi="Times New Roman" w:cs="Times New Roman"/>
          <w:color w:val="FF0000"/>
          <w:sz w:val="18"/>
          <w:szCs w:val="18"/>
        </w:rPr>
      </w:pPr>
      <w:r>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pPr>
        <w:pStyle w:val="111"/>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pPr>
        <w:pStyle w:val="111"/>
        <w:numPr>
          <w:ilvl w:val="2"/>
          <w:numId w:val="25"/>
        </w:numPr>
        <w:adjustRightInd w:val="0"/>
        <w:snapToGrid w:val="0"/>
        <w:spacing w:line="256" w:lineRule="auto"/>
        <w:rPr>
          <w:rFonts w:ascii="Times New Roman" w:hAnsi="Times New Roman" w:cs="Times New Roman"/>
          <w:sz w:val="18"/>
          <w:szCs w:val="18"/>
        </w:rPr>
      </w:pPr>
      <w:r>
        <w:rPr>
          <w:rFonts w:ascii="Times New Roman" w:hAnsi="Times New Roman" w:cs="Times New Roman"/>
          <w:sz w:val="18"/>
          <w:szCs w:val="18"/>
        </w:rPr>
        <w:t xml:space="preserve">Otherwise, the UE select the latest repetition which transmitted before the repetition used to calculate first PHR.  </w:t>
      </w:r>
    </w:p>
    <w:p>
      <w:pPr>
        <w:pStyle w:val="111"/>
        <w:numPr>
          <w:ilvl w:val="1"/>
          <w:numId w:val="25"/>
        </w:numPr>
        <w:rPr>
          <w:rFonts w:ascii="Times New Roman" w:hAnsi="Times New Roman" w:cs="Times New Roman"/>
          <w:sz w:val="18"/>
          <w:szCs w:val="18"/>
        </w:rPr>
      </w:pPr>
      <w:r>
        <w:rPr>
          <w:rFonts w:ascii="Times New Roman" w:hAnsi="Times New Roman" w:cs="Times New Roman"/>
          <w:sz w:val="18"/>
          <w:szCs w:val="18"/>
        </w:rPr>
        <w:t>Alt.2A: Is actual only when a repetition associated with the other TRP is transmitted in slot n. Otherwise, it is virtual.</w:t>
      </w:r>
    </w:p>
    <w:p>
      <w:pPr>
        <w:pStyle w:val="111"/>
        <w:numPr>
          <w:ilvl w:val="2"/>
          <w:numId w:val="25"/>
        </w:numPr>
        <w:rPr>
          <w:rFonts w:ascii="Times New Roman" w:hAnsi="Times New Roman" w:cs="Times New Roman"/>
          <w:sz w:val="18"/>
          <w:szCs w:val="18"/>
        </w:rPr>
      </w:pPr>
      <w:r>
        <w:rPr>
          <w:rFonts w:ascii="Times New Roman" w:hAnsi="Times New Roman" w:cs="Times New Roman"/>
          <w:sz w:val="18"/>
          <w:szCs w:val="18"/>
        </w:rPr>
        <w:t>If there are multiple repetitions associated with the other TRP in slot n, the earliest one in slot n is selected.</w:t>
      </w:r>
    </w:p>
    <w:p>
      <w:pPr>
        <w:pStyle w:val="111"/>
        <w:numPr>
          <w:ilvl w:val="0"/>
          <w:numId w:val="25"/>
        </w:num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 xml:space="preserve">If the first PHR value is actual PHR (based on Rel. 15/16) but not corresponding to a repetition among mTRP PUSCH repetitions (corresponds to sTRP PUSCH), </w:t>
      </w:r>
      <w:r>
        <w:rPr>
          <w:rFonts w:ascii="Times New Roman" w:hAnsi="Times New Roman" w:cs="Times New Roman"/>
          <w:sz w:val="18"/>
          <w:szCs w:val="18"/>
        </w:rPr>
        <w:t>select Alt. 1B or Alt. 2B</w:t>
      </w:r>
    </w:p>
    <w:p>
      <w:pPr>
        <w:pStyle w:val="111"/>
        <w:numPr>
          <w:ilvl w:val="1"/>
          <w:numId w:val="25"/>
        </w:numPr>
        <w:adjustRightInd w:val="0"/>
        <w:snapToGrid w:val="0"/>
        <w:rPr>
          <w:rFonts w:ascii="Times New Roman" w:hAnsi="Times New Roman" w:eastAsia="宋体" w:cs="Times New Roman"/>
          <w:color w:val="FF0000"/>
          <w:sz w:val="18"/>
          <w:szCs w:val="18"/>
        </w:rPr>
      </w:pPr>
      <w:r>
        <w:rPr>
          <w:rFonts w:ascii="Times New Roman" w:hAnsi="Times New Roman" w:cs="Times New Roman"/>
          <w:color w:val="FF0000"/>
          <w:sz w:val="18"/>
          <w:szCs w:val="18"/>
        </w:rPr>
        <w:t>Alt1B: a second PHR value is reported as virtual PHR.</w:t>
      </w:r>
    </w:p>
    <w:p>
      <w:pPr>
        <w:pStyle w:val="111"/>
        <w:numPr>
          <w:ilvl w:val="1"/>
          <w:numId w:val="25"/>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Alt2B: a second PHR is not reported</w:t>
      </w:r>
    </w:p>
    <w:p>
      <w:pPr>
        <w:pStyle w:val="111"/>
        <w:numPr>
          <w:ilvl w:val="0"/>
          <w:numId w:val="25"/>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If the first PHR value is virtual,</w:t>
      </w:r>
      <w:r>
        <w:rPr>
          <w:rFonts w:ascii="Times New Roman" w:hAnsi="Times New Roman" w:eastAsia="宋体" w:cs="Times New Roman"/>
          <w:sz w:val="18"/>
          <w:szCs w:val="18"/>
        </w:rPr>
        <w:t xml:space="preserve"> </w:t>
      </w:r>
      <w:r>
        <w:rPr>
          <w:rFonts w:ascii="Times New Roman" w:hAnsi="Times New Roman" w:cs="Times New Roman"/>
          <w:sz w:val="18"/>
          <w:szCs w:val="18"/>
        </w:rPr>
        <w:t>select Alt. 1C or Alt. 2C</w:t>
      </w:r>
    </w:p>
    <w:p>
      <w:pPr>
        <w:pStyle w:val="111"/>
        <w:numPr>
          <w:ilvl w:val="1"/>
          <w:numId w:val="25"/>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Alt1C: a second PHR value is reported as virtual PHR.</w:t>
      </w:r>
    </w:p>
    <w:p>
      <w:pPr>
        <w:pStyle w:val="111"/>
        <w:numPr>
          <w:ilvl w:val="1"/>
          <w:numId w:val="25"/>
        </w:numPr>
        <w:adjustRightInd w:val="0"/>
        <w:snapToGrid w:val="0"/>
        <w:rPr>
          <w:rFonts w:ascii="Times New Roman" w:hAnsi="Times New Roman" w:eastAsia="宋体" w:cs="Times New Roman"/>
          <w:color w:val="FF0000"/>
          <w:sz w:val="18"/>
          <w:szCs w:val="18"/>
        </w:rPr>
      </w:pPr>
      <w:r>
        <w:rPr>
          <w:rFonts w:ascii="Times New Roman" w:hAnsi="Times New Roman" w:cs="Times New Roman"/>
          <w:color w:val="FF0000"/>
          <w:sz w:val="18"/>
          <w:szCs w:val="18"/>
        </w:rPr>
        <w:t>Alt2C: a second PHR is not reported</w:t>
      </w:r>
    </w:p>
    <w:p>
      <w:pPr>
        <w:pStyle w:val="111"/>
        <w:numPr>
          <w:ilvl w:val="0"/>
          <w:numId w:val="25"/>
        </w:numPr>
        <w:adjustRightInd w:val="0"/>
        <w:snapToGrid w:val="0"/>
        <w:rPr>
          <w:rFonts w:ascii="Times New Roman" w:hAnsi="Times New Roman" w:eastAsia="宋体" w:cs="Times New Roman"/>
          <w:sz w:val="18"/>
          <w:szCs w:val="18"/>
        </w:rPr>
      </w:pPr>
      <w:r>
        <w:rPr>
          <w:rFonts w:ascii="Times New Roman" w:hAnsi="Times New Roman" w:cs="Times New Roman"/>
          <w:sz w:val="18"/>
          <w:szCs w:val="18"/>
        </w:rPr>
        <w:t xml:space="preserve">When second PHR is virtual, it is </w:t>
      </w:r>
      <w:r>
        <w:rPr>
          <w:rFonts w:ascii="Times New Roman" w:hAnsi="Times New Roman" w:cs="Times New Roman"/>
          <w:iCs/>
          <w:sz w:val="18"/>
          <w:szCs w:val="18"/>
        </w:rPr>
        <w:t>calculated based on a set of default power control parameters defined for the other TRP</w:t>
      </w:r>
      <w:r>
        <w:rPr>
          <w:rFonts w:ascii="Times New Roman" w:hAnsi="Times New Roman" w:cs="Times New Roman"/>
          <w:sz w:val="18"/>
          <w:szCs w:val="18"/>
        </w:rPr>
        <w:t xml:space="preserve"> (that is not associated with the first PHR)</w:t>
      </w:r>
    </w:p>
    <w:p>
      <w:pPr>
        <w:pStyle w:val="111"/>
        <w:numPr>
          <w:ilvl w:val="0"/>
          <w:numId w:val="25"/>
        </w:num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w:t>Note: the above is applicable to both single entry and multi-entry PHR reports</w:t>
      </w:r>
    </w:p>
    <w:p>
      <w:pPr>
        <w:overflowPunct w:val="0"/>
        <w:rPr>
          <w:rFonts w:ascii="Times New Roman" w:hAnsi="Times New Roman" w:cs="Times New Roman"/>
          <w:sz w:val="18"/>
          <w:szCs w:val="18"/>
        </w:rPr>
      </w:pPr>
    </w:p>
    <w:bookmarkEnd w:id="9"/>
    <w:p>
      <w:pPr>
        <w:pStyle w:val="2"/>
        <w:numPr>
          <w:ilvl w:val="0"/>
          <w:numId w:val="17"/>
        </w:numPr>
        <w:pBdr>
          <w:top w:val="single" w:color="auto" w:sz="12" w:space="3"/>
        </w:pBdr>
        <w:overflowPunct w:val="0"/>
        <w:adjustRightInd w:val="0"/>
        <w:spacing w:after="180"/>
        <w:ind w:left="567" w:hanging="567"/>
        <w:textAlignment w:val="baseline"/>
        <w:rPr>
          <w:rFonts w:ascii="Arial" w:hAnsi="Arial" w:cs="Arial"/>
          <w:color w:val="auto"/>
          <w:szCs w:val="18"/>
        </w:rPr>
      </w:pPr>
      <w:bookmarkStart w:id="13" w:name="OLE_LINK9"/>
      <w:r>
        <w:rPr>
          <w:rFonts w:ascii="Arial" w:hAnsi="Arial" w:cs="Arial"/>
          <w:color w:val="auto"/>
          <w:szCs w:val="18"/>
        </w:rPr>
        <w:t>Reference</w:t>
      </w:r>
    </w:p>
    <w:bookmarkEnd w:id="13"/>
    <w:tbl>
      <w:tblPr>
        <w:tblStyle w:val="49"/>
        <w:tblW w:w="9543" w:type="dxa"/>
        <w:tblInd w:w="0" w:type="dxa"/>
        <w:tblLayout w:type="autofit"/>
        <w:tblCellMar>
          <w:top w:w="0" w:type="dxa"/>
          <w:left w:w="108" w:type="dxa"/>
          <w:bottom w:w="0" w:type="dxa"/>
          <w:right w:w="108" w:type="dxa"/>
        </w:tblCellMar>
      </w:tblPr>
      <w:tblGrid>
        <w:gridCol w:w="1756"/>
        <w:gridCol w:w="5622"/>
        <w:gridCol w:w="2165"/>
      </w:tblGrid>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58"/>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cs="Times New Roman"/>
                <w:sz w:val="16"/>
                <w:szCs w:val="16"/>
              </w:rPr>
              <w:t>Huawei, HiSilicon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"https://www.3gpp.org/ftp/TSG_RAN/WG1_RL1/TSGR1_106-e/Docs/R1-2106542.zip" </w:instrText>
            </w:r>
            <w:r>
              <w:fldChar w:fldCharType="separate"/>
            </w:r>
            <w:r>
              <w:rPr>
                <w:rStyle w:val="58"/>
                <w:rFonts w:ascii="Times New Roman" w:hAnsi="Times New Roman" w:eastAsia="Times New Roman" w:cs="Times New Roman"/>
                <w:sz w:val="16"/>
                <w:szCs w:val="16"/>
              </w:rPr>
              <w:t>R1-2106542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ZTE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"https://www.3gpp.org/ftp/TSG_RAN/WG1_RL1/TSGR1_106-e/Docs/R1-2106572.zip" </w:instrText>
            </w:r>
            <w:r>
              <w:fldChar w:fldCharType="separate"/>
            </w:r>
            <w:r>
              <w:rPr>
                <w:rStyle w:val="58"/>
                <w:rFonts w:ascii="Times New Roman" w:hAnsi="Times New Roman" w:eastAsia="Times New Roman" w:cs="Times New Roman"/>
                <w:sz w:val="16"/>
                <w:szCs w:val="16"/>
              </w:rPr>
              <w:t>R1-2106572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Further discussion on Multi-TRP for PDCCH, PUCCH and PUSCH enhancements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vivo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"https://www.3gpp.org/ftp/TSG_RAN/WG1_RL1/TSGR1_106-e/Docs/R1-2106641.zip" </w:instrText>
            </w:r>
            <w:r>
              <w:fldChar w:fldCharType="separate"/>
            </w:r>
            <w:r>
              <w:rPr>
                <w:rStyle w:val="58"/>
                <w:rFonts w:ascii="Times New Roman" w:hAnsi="Times New Roman" w:eastAsia="Times New Roman" w:cs="Times New Roman"/>
                <w:sz w:val="16"/>
                <w:szCs w:val="16"/>
              </w:rPr>
              <w:t>R1-2106641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InterDigital,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"https://www.3gpp.org/ftp/TSG_RAN/WG1_RL1/TSGR1_106-e/Docs/R1-2106667.zip" </w:instrText>
            </w:r>
            <w:r>
              <w:fldChar w:fldCharType="separate"/>
            </w:r>
            <w:r>
              <w:rPr>
                <w:rStyle w:val="58"/>
                <w:rFonts w:ascii="Times New Roman" w:hAnsi="Times New Roman" w:eastAsia="Times New Roman" w:cs="Times New Roman"/>
                <w:sz w:val="16"/>
                <w:szCs w:val="16"/>
              </w:rPr>
              <w:t>R1-2106667</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Lenovo, Motorola Mobility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"https://www.3gpp.org/ftp/TSG_RAN/WG1_RL1/TSGR1_106-e/Docs/R1-2106686.zip" </w:instrText>
            </w:r>
            <w:r>
              <w:fldChar w:fldCharType="separate"/>
            </w:r>
            <w:r>
              <w:rPr>
                <w:rStyle w:val="58"/>
                <w:rFonts w:ascii="Times New Roman" w:hAnsi="Times New Roman" w:eastAsia="Times New Roman" w:cs="Times New Roman"/>
                <w:sz w:val="16"/>
                <w:szCs w:val="16"/>
              </w:rPr>
              <w:t>R1-2106686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Spreadtrum Communications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"https://www.3gpp.org/ftp/TSG_RAN/WG1_RL1/TSGR1_106-e/Docs/R1-2106790.zip" </w:instrText>
            </w:r>
            <w:r>
              <w:fldChar w:fldCharType="separate"/>
            </w:r>
            <w:r>
              <w:rPr>
                <w:rStyle w:val="58"/>
                <w:rFonts w:ascii="Times New Roman" w:hAnsi="Times New Roman" w:eastAsia="Times New Roman" w:cs="Times New Roman"/>
                <w:sz w:val="16"/>
                <w:szCs w:val="16"/>
              </w:rPr>
              <w:t>R1-2106790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Considerations on Multi-TRP for PDCCH, PUCCH,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Sony</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"https://www.3gpp.org/ftp/TSG_RAN/WG1_RL1/TSGR1_106-e/Docs/R1-2106866.zip" </w:instrText>
            </w:r>
            <w:r>
              <w:fldChar w:fldCharType="separate"/>
            </w:r>
            <w:r>
              <w:rPr>
                <w:rStyle w:val="58"/>
                <w:rFonts w:ascii="Times New Roman" w:hAnsi="Times New Roman" w:eastAsia="Times New Roman" w:cs="Times New Roman"/>
                <w:sz w:val="16"/>
                <w:szCs w:val="16"/>
              </w:rPr>
              <w:t>R1-2106866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Samsung</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"https://www.3gpp.org/ftp/TSG_RAN/WG1_RL1/TSGR1_106-e/Docs/R1-2106936.zip" </w:instrText>
            </w:r>
            <w:r>
              <w:fldChar w:fldCharType="separate"/>
            </w:r>
            <w:r>
              <w:rPr>
                <w:rStyle w:val="58"/>
                <w:rFonts w:ascii="Times New Roman" w:hAnsi="Times New Roman" w:eastAsia="Times New Roman" w:cs="Times New Roman"/>
                <w:sz w:val="16"/>
                <w:szCs w:val="16"/>
              </w:rPr>
              <w:t>R1-2106936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multi-TRP/panel transmission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CATT</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"https://www.3gpp.org/ftp/TSG_RAN/WG1_RL1/TSGR1_106-e/Docs/R1-2107030.zip" </w:instrText>
            </w:r>
            <w:r>
              <w:fldChar w:fldCharType="separate"/>
            </w:r>
            <w:r>
              <w:rPr>
                <w:rStyle w:val="58"/>
                <w:rFonts w:ascii="Times New Roman" w:hAnsi="Times New Roman" w:eastAsia="Times New Roman" w:cs="Times New Roman"/>
                <w:sz w:val="16"/>
                <w:szCs w:val="16"/>
              </w:rPr>
              <w:t>R1-2107030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Fujitsu</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"https://www.3gpp.org/ftp/TSG_RAN/WG1_RL1/TSGR1_106-e/Docs/R1-2107079.zip" </w:instrText>
            </w:r>
            <w:r>
              <w:fldChar w:fldCharType="separate"/>
            </w:r>
            <w:r>
              <w:rPr>
                <w:rStyle w:val="58"/>
                <w:rFonts w:ascii="Times New Roman" w:hAnsi="Times New Roman" w:eastAsia="Times New Roman" w:cs="Times New Roman"/>
                <w:sz w:val="16"/>
                <w:szCs w:val="16"/>
              </w:rPr>
              <w:t>R1-2107079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Multi-TRP/panel for non-PDSCH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FUTUREWEI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"https://www.3gpp.org/ftp/TSG_RAN/WG1_RL1/TSGR1_106-e/Docs/R1-2107144.zip" </w:instrText>
            </w:r>
            <w:r>
              <w:fldChar w:fldCharType="separate"/>
            </w:r>
            <w:r>
              <w:rPr>
                <w:rStyle w:val="58"/>
                <w:rFonts w:ascii="Times New Roman" w:hAnsi="Times New Roman" w:eastAsia="Times New Roman" w:cs="Times New Roman"/>
                <w:sz w:val="16"/>
                <w:szCs w:val="16"/>
              </w:rPr>
              <w:t>R1-2107144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NEC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"https://www.3gpp.org/ftp/TSG_RAN/WG1_RL1/TSGR1_106-e/Docs/R1-2107204.zip" </w:instrText>
            </w:r>
            <w:r>
              <w:fldChar w:fldCharType="separate"/>
            </w:r>
            <w:r>
              <w:rPr>
                <w:rStyle w:val="58"/>
                <w:rFonts w:ascii="Times New Roman" w:hAnsi="Times New Roman" w:eastAsia="Times New Roman" w:cs="Times New Roman"/>
                <w:sz w:val="16"/>
                <w:szCs w:val="16"/>
              </w:rPr>
              <w:t>R1-2107204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OPPO</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"https://www.3gpp.org/ftp/TSG_RAN/WG1_RL1/TSGR1_106-e/Docs/R1-2107293.zip" </w:instrText>
            </w:r>
            <w:r>
              <w:fldChar w:fldCharType="separate"/>
            </w:r>
            <w:r>
              <w:rPr>
                <w:rStyle w:val="58"/>
                <w:rFonts w:ascii="Times New Roman" w:hAnsi="Times New Roman" w:eastAsia="Times New Roman" w:cs="Times New Roman"/>
                <w:sz w:val="16"/>
                <w:szCs w:val="16"/>
              </w:rPr>
              <w:t>R1-2107293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enhancements on multi-TRP for uplink channels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FGI, Asia Pacific Telecom</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"https://www.3gpp.org/ftp/TSG_RAN/WG1_RL1/TSGR1_106-e/Docs/R1-2107324.zip" </w:instrText>
            </w:r>
            <w:r>
              <w:fldChar w:fldCharType="separate"/>
            </w:r>
            <w:r>
              <w:rPr>
                <w:rStyle w:val="58"/>
                <w:rFonts w:ascii="Times New Roman" w:hAnsi="Times New Roman" w:eastAsia="Times New Roman" w:cs="Times New Roman"/>
                <w:sz w:val="16"/>
                <w:szCs w:val="16"/>
              </w:rPr>
              <w:t>R1-2107324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Qualcomm Incorporated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"https://www.3gpp.org/ftp/TSG_RAN/WG1_RL1/TSGR1_106-e/Docs/R1-2107391.zip" </w:instrText>
            </w:r>
            <w:r>
              <w:fldChar w:fldCharType="separate"/>
            </w:r>
            <w:r>
              <w:rPr>
                <w:rStyle w:val="58"/>
                <w:rFonts w:ascii="Times New Roman" w:hAnsi="Times New Roman" w:eastAsia="Times New Roman" w:cs="Times New Roman"/>
                <w:sz w:val="16"/>
                <w:szCs w:val="16"/>
              </w:rPr>
              <w:t>R1-2107391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CMCC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"https://www.3gpp.org/ftp/TSG_RAN/WG1_RL1/TSGR1_106-e/Docs/R1-2107465.zip" </w:instrText>
            </w:r>
            <w:r>
              <w:fldChar w:fldCharType="separate"/>
            </w:r>
            <w:r>
              <w:rPr>
                <w:rStyle w:val="58"/>
                <w:rFonts w:ascii="Times New Roman" w:hAnsi="Times New Roman" w:eastAsia="Times New Roman" w:cs="Times New Roman"/>
                <w:sz w:val="16"/>
                <w:szCs w:val="16"/>
              </w:rPr>
              <w:t>R1-2107465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multi-TRP enhancements for PDCCH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Fraunhofer IIS, Fraunhofer HHI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"https://www.3gpp.org/ftp/TSG_RAN/WG1_RL1/TSGR1_106-e/Docs/R1-2107486.zip" </w:instrText>
            </w:r>
            <w:r>
              <w:fldChar w:fldCharType="separate"/>
            </w:r>
            <w:r>
              <w:rPr>
                <w:rStyle w:val="58"/>
                <w:rFonts w:ascii="Times New Roman" w:hAnsi="Times New Roman" w:eastAsia="Times New Roman" w:cs="Times New Roman"/>
                <w:sz w:val="16"/>
                <w:szCs w:val="16"/>
              </w:rPr>
              <w:t>R1-2107486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MediaTek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"https://www.3gpp.org/ftp/TSG_RAN/WG1_RL1/TSGR1_106-e/Docs/R1-2107571.zip" </w:instrText>
            </w:r>
            <w:r>
              <w:fldChar w:fldCharType="separate"/>
            </w:r>
            <w:r>
              <w:rPr>
                <w:rStyle w:val="58"/>
                <w:rFonts w:ascii="Times New Roman" w:hAnsi="Times New Roman" w:eastAsia="Times New Roman" w:cs="Times New Roman"/>
                <w:sz w:val="16"/>
                <w:szCs w:val="16"/>
              </w:rPr>
              <w:t>R1-2107571</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Multi-TRP enhancements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Intel Corporation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"https://www.3gpp.org/ftp/TSG_RAN/WG1_RL1/TSGR1_106-e/Docs/R1-2107719.zip" </w:instrText>
            </w:r>
            <w:r>
              <w:fldChar w:fldCharType="separate"/>
            </w:r>
            <w:r>
              <w:rPr>
                <w:rStyle w:val="58"/>
                <w:rFonts w:ascii="Times New Roman" w:hAnsi="Times New Roman" w:eastAsia="Times New Roman" w:cs="Times New Roman"/>
                <w:sz w:val="16"/>
                <w:szCs w:val="16"/>
              </w:rPr>
              <w:t>R1-2107719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Views on Rel-17 multi-TRP reliability enhancement</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Apple</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"https://www.3gpp.org/ftp/TSG_RAN/WG1_RL1/TSGR1_106-e/Docs/R1-2107815.zip" </w:instrText>
            </w:r>
            <w:r>
              <w:fldChar w:fldCharType="separate"/>
            </w:r>
            <w:r>
              <w:rPr>
                <w:rStyle w:val="58"/>
                <w:rFonts w:ascii="Times New Roman" w:hAnsi="Times New Roman" w:eastAsia="Times New Roman" w:cs="Times New Roman"/>
                <w:sz w:val="16"/>
                <w:szCs w:val="16"/>
              </w:rPr>
              <w:t>R1-2107815</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LG Electronics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"https://www.3gpp.org/ftp/TSG_RAN/WG1_RL1/TSGR1_106-e/Docs/R1-2107839.zip" </w:instrText>
            </w:r>
            <w:r>
              <w:fldChar w:fldCharType="separate"/>
            </w:r>
            <w:r>
              <w:rPr>
                <w:rStyle w:val="58"/>
                <w:rFonts w:ascii="Times New Roman" w:hAnsi="Times New Roman" w:eastAsia="Times New Roman" w:cs="Times New Roman"/>
                <w:sz w:val="16"/>
                <w:szCs w:val="16"/>
              </w:rPr>
              <w:t>R1-2107839</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for reliability</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NTT DOCOMO, INC.</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"https://www.3gpp.org/ftp/TSG_RAN/WG1_RL1/TSGR1_106-e/Docs/R1-2107894.zip" </w:instrText>
            </w:r>
            <w:r>
              <w:fldChar w:fldCharType="separate"/>
            </w:r>
            <w:r>
              <w:rPr>
                <w:rStyle w:val="58"/>
                <w:rFonts w:ascii="Times New Roman" w:hAnsi="Times New Roman" w:eastAsia="Times New Roman" w:cs="Times New Roman"/>
                <w:sz w:val="16"/>
                <w:szCs w:val="16"/>
              </w:rPr>
              <w:t>R1-2107894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PUSCH and PUCCH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Xiaomi</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"https://www.3gpp.org/ftp/TSG_RAN/WG1_RL1/TSGR1_106-e/Docs/R1-2108020.zip" </w:instrText>
            </w:r>
            <w:r>
              <w:fldChar w:fldCharType="separate"/>
            </w:r>
            <w:r>
              <w:rPr>
                <w:rStyle w:val="58"/>
                <w:rFonts w:ascii="Times New Roman" w:hAnsi="Times New Roman" w:eastAsia="Times New Roman" w:cs="Times New Roman"/>
                <w:sz w:val="16"/>
                <w:szCs w:val="16"/>
              </w:rPr>
              <w:t>R1-2108020</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Convida Wireless</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"https://www.3gpp.org/ftp/TSG_RAN/WG1_RL1/TSGR1_106-e/Docs/R1-2108053.zip" </w:instrText>
            </w:r>
            <w:r>
              <w:fldChar w:fldCharType="separate"/>
            </w:r>
            <w:r>
              <w:rPr>
                <w:rStyle w:val="58"/>
                <w:rFonts w:ascii="Times New Roman" w:hAnsi="Times New Roman" w:eastAsia="Times New Roman" w:cs="Times New Roman"/>
                <w:sz w:val="16"/>
                <w:szCs w:val="16"/>
              </w:rPr>
              <w:t>R1-2108053</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for Multi-TRP URLLC schemes</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Nokia, Nokia Shanghai Bell</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"https://www.3gpp.org/ftp/TSG_RAN/WG1_RL1/TSGR1_106-e/Docs/R1-2108072.zip" </w:instrText>
            </w:r>
            <w:r>
              <w:fldChar w:fldCharType="separate"/>
            </w:r>
            <w:r>
              <w:rPr>
                <w:rStyle w:val="58"/>
                <w:rFonts w:ascii="Times New Roman" w:hAnsi="Times New Roman" w:eastAsia="Times New Roman" w:cs="Times New Roman"/>
                <w:sz w:val="16"/>
                <w:szCs w:val="16"/>
              </w:rPr>
              <w:t>R1-2108072</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Enhancements on Multi-TRP for PDCCH, PUCCH and PUSCH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TCL Communication Ltd.</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"https://www.3gpp.org/ftp/TSG_RAN/WG1_RL1/TSGR1_106-e/Docs/R1-2108074.zip" </w:instrText>
            </w:r>
            <w:r>
              <w:fldChar w:fldCharType="separate"/>
            </w:r>
            <w:r>
              <w:rPr>
                <w:rStyle w:val="58"/>
                <w:rFonts w:ascii="Times New Roman" w:hAnsi="Times New Roman" w:eastAsia="Times New Roman" w:cs="Times New Roman"/>
                <w:sz w:val="16"/>
                <w:szCs w:val="16"/>
              </w:rPr>
              <w:t>R1-2108074</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On PDCCH, PUCCH and PUSCH enhancements for multi-TRP</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Ericsson</w:t>
            </w:r>
          </w:p>
        </w:tc>
      </w:tr>
      <w:tr>
        <w:tblPrEx>
          <w:tblCellMar>
            <w:top w:w="0" w:type="dxa"/>
            <w:left w:w="108" w:type="dxa"/>
            <w:bottom w:w="0" w:type="dxa"/>
            <w:right w:w="108" w:type="dxa"/>
          </w:tblCellMar>
        </w:tblPrEx>
        <w:trPr>
          <w:trHeight w:val="246" w:hRule="atLeast"/>
        </w:trPr>
        <w:tc>
          <w:tcPr>
            <w:tcW w:w="1756" w:type="dxa"/>
            <w:tcBorders>
              <w:top w:val="single" w:color="auto" w:sz="4" w:space="0"/>
              <w:left w:val="single" w:color="auto" w:sz="4" w:space="0"/>
              <w:bottom w:val="single" w:color="auto" w:sz="4" w:space="0"/>
              <w:right w:val="single" w:color="auto" w:sz="4" w:space="0"/>
            </w:tcBorders>
            <w:shd w:val="clear" w:color="000000" w:fill="FFFFFF"/>
          </w:tcPr>
          <w:p>
            <w:pPr>
              <w:rPr>
                <w:rFonts w:ascii="Times New Roman" w:hAnsi="Times New Roman" w:eastAsia="Times New Roman" w:cs="Times New Roman"/>
                <w:color w:val="0563C1"/>
                <w:sz w:val="16"/>
                <w:szCs w:val="16"/>
                <w:u w:val="single"/>
              </w:rPr>
            </w:pPr>
            <w:r>
              <w:fldChar w:fldCharType="begin"/>
            </w:r>
            <w:r>
              <w:instrText xml:space="preserve"> HYPERLINK "https://www.3gpp.org/ftp/TSG_RAN/WG1_RL1/TSGR1_106-e/Docs/R1-2108106.zip" </w:instrText>
            </w:r>
            <w:r>
              <w:fldChar w:fldCharType="separate"/>
            </w:r>
            <w:r>
              <w:rPr>
                <w:rStyle w:val="58"/>
                <w:rFonts w:ascii="Times New Roman" w:hAnsi="Times New Roman" w:eastAsia="Times New Roman" w:cs="Times New Roman"/>
                <w:sz w:val="16"/>
                <w:szCs w:val="16"/>
              </w:rPr>
              <w:t>R1-2108106</w:t>
            </w:r>
            <w:r>
              <w:rPr>
                <w:rStyle w:val="58"/>
                <w:rFonts w:ascii="Times New Roman" w:hAnsi="Times New Roman" w:eastAsia="Times New Roman" w:cs="Times New Roman"/>
                <w:sz w:val="16"/>
                <w:szCs w:val="16"/>
              </w:rPr>
              <w:fldChar w:fldCharType="end"/>
            </w:r>
          </w:p>
        </w:tc>
        <w:tc>
          <w:tcPr>
            <w:tcW w:w="5622" w:type="dxa"/>
            <w:tcBorders>
              <w:top w:val="single" w:color="A6A6A6" w:sz="4" w:space="0"/>
              <w:left w:val="single" w:color="A6A6A6" w:sz="4" w:space="0"/>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Discussion on mTRP PXXCH</w:t>
            </w:r>
          </w:p>
        </w:tc>
        <w:tc>
          <w:tcPr>
            <w:tcW w:w="2165" w:type="dxa"/>
            <w:tcBorders>
              <w:top w:val="single" w:color="A6A6A6" w:sz="4" w:space="0"/>
              <w:left w:val="nil"/>
              <w:bottom w:val="single" w:color="A6A6A6" w:sz="4" w:space="0"/>
              <w:right w:val="single" w:color="A6A6A6" w:sz="4" w:space="0"/>
            </w:tcBorders>
            <w:shd w:val="clear" w:color="auto" w:fill="auto"/>
          </w:tcPr>
          <w:p>
            <w:pPr>
              <w:rPr>
                <w:rFonts w:ascii="Times New Roman" w:hAnsi="Times New Roman" w:eastAsia="Times New Roman" w:cs="Times New Roman"/>
                <w:sz w:val="16"/>
                <w:szCs w:val="16"/>
              </w:rPr>
            </w:pPr>
            <w:r>
              <w:rPr>
                <w:rFonts w:ascii="Times New Roman" w:hAnsi="Times New Roman" w:eastAsia="Times New Roman" w:cs="Times New Roman"/>
                <w:sz w:val="16"/>
                <w:szCs w:val="16"/>
              </w:rPr>
              <w:t>ASUSTeK</w:t>
            </w:r>
          </w:p>
        </w:tc>
      </w:tr>
    </w:tbl>
    <w:p>
      <w:pPr>
        <w:rPr>
          <w:rFonts w:ascii="Times New Roman" w:hAnsi="Times New Roman" w:cs="Times New Roman"/>
          <w:sz w:val="18"/>
          <w:szCs w:val="18"/>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auto"/>
    <w:pitch w:val="default"/>
    <w:sig w:usb0="00000000" w:usb1="00000000" w:usb2="00000010" w:usb3="00000000" w:csb0="00100000" w:csb1="0000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auto"/>
    <w:pitch w:val="default"/>
    <w:sig w:usb0="00000000" w:usb1="00000000" w:usb2="00000010" w:usb3="00000000" w:csb0="00080000" w:csb1="00000000"/>
  </w:font>
  <w:font w:name="MS Gothic">
    <w:panose1 w:val="020B0609070205080204"/>
    <w:charset w:val="80"/>
    <w:family w:val="modern"/>
    <w:pitch w:val="default"/>
    <w:sig w:usb0="E00002FF" w:usb1="6AC7FDFB" w:usb2="08000012" w:usb3="00000000" w:csb0="4002009F" w:csb1="DFD7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73"/>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46D76D7"/>
    <w:multiLevelType w:val="multilevel"/>
    <w:tmpl w:val="046D76D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06FD4CBD"/>
    <w:multiLevelType w:val="multilevel"/>
    <w:tmpl w:val="06FD4CBD"/>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CC80DE5"/>
    <w:multiLevelType w:val="multilevel"/>
    <w:tmpl w:val="0CC80D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15BB6AA6"/>
    <w:multiLevelType w:val="multilevel"/>
    <w:tmpl w:val="15BB6AA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181E7662"/>
    <w:multiLevelType w:val="multilevel"/>
    <w:tmpl w:val="181E766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CD71883"/>
    <w:multiLevelType w:val="multilevel"/>
    <w:tmpl w:val="1CD71883"/>
    <w:lvl w:ilvl="0" w:tentative="0">
      <w:start w:val="1"/>
      <w:numFmt w:val="decimal"/>
      <w:pStyle w:val="156"/>
      <w:lvlText w:val="Proposal %1:"/>
      <w:lvlJc w:val="left"/>
      <w:pPr>
        <w:ind w:left="420" w:hanging="420"/>
      </w:pPr>
      <w:rPr>
        <w:rFonts w:hint="eastAsia"/>
      </w:rPr>
    </w:lvl>
    <w:lvl w:ilvl="1" w:tentative="0">
      <w:start w:val="1"/>
      <w:numFmt w:val="lowerLetter"/>
      <w:lvlText w:val="%2)"/>
      <w:lvlJc w:val="left"/>
      <w:pPr>
        <w:ind w:left="130" w:hanging="420"/>
      </w:pPr>
    </w:lvl>
    <w:lvl w:ilvl="2" w:tentative="0">
      <w:start w:val="1"/>
      <w:numFmt w:val="lowerRoman"/>
      <w:lvlText w:val="%3."/>
      <w:lvlJc w:val="right"/>
      <w:pPr>
        <w:ind w:left="550" w:hanging="420"/>
      </w:pPr>
    </w:lvl>
    <w:lvl w:ilvl="3" w:tentative="0">
      <w:start w:val="1"/>
      <w:numFmt w:val="decimal"/>
      <w:lvlText w:val="%4."/>
      <w:lvlJc w:val="left"/>
      <w:pPr>
        <w:ind w:left="970" w:hanging="420"/>
      </w:pPr>
    </w:lvl>
    <w:lvl w:ilvl="4" w:tentative="0">
      <w:start w:val="1"/>
      <w:numFmt w:val="lowerLetter"/>
      <w:lvlText w:val="%5)"/>
      <w:lvlJc w:val="left"/>
      <w:pPr>
        <w:ind w:left="1390" w:hanging="420"/>
      </w:pPr>
    </w:lvl>
    <w:lvl w:ilvl="5" w:tentative="0">
      <w:start w:val="1"/>
      <w:numFmt w:val="lowerRoman"/>
      <w:lvlText w:val="%6."/>
      <w:lvlJc w:val="right"/>
      <w:pPr>
        <w:ind w:left="1810" w:hanging="420"/>
      </w:pPr>
    </w:lvl>
    <w:lvl w:ilvl="6" w:tentative="0">
      <w:start w:val="1"/>
      <w:numFmt w:val="decimal"/>
      <w:lvlText w:val="%7."/>
      <w:lvlJc w:val="left"/>
      <w:pPr>
        <w:ind w:left="2230" w:hanging="420"/>
      </w:pPr>
    </w:lvl>
    <w:lvl w:ilvl="7" w:tentative="0">
      <w:start w:val="1"/>
      <w:numFmt w:val="lowerLetter"/>
      <w:lvlText w:val="%8)"/>
      <w:lvlJc w:val="left"/>
      <w:pPr>
        <w:ind w:left="2650" w:hanging="420"/>
      </w:pPr>
    </w:lvl>
    <w:lvl w:ilvl="8" w:tentative="0">
      <w:start w:val="1"/>
      <w:numFmt w:val="lowerRoman"/>
      <w:lvlText w:val="%9."/>
      <w:lvlJc w:val="right"/>
      <w:pPr>
        <w:ind w:left="3070" w:hanging="420"/>
      </w:pPr>
    </w:lvl>
  </w:abstractNum>
  <w:abstractNum w:abstractNumId="7">
    <w:nsid w:val="22D21819"/>
    <w:multiLevelType w:val="multilevel"/>
    <w:tmpl w:val="22D21819"/>
    <w:lvl w:ilvl="0" w:tentative="0">
      <w:start w:val="1"/>
      <w:numFmt w:val="bullet"/>
      <w:pStyle w:val="106"/>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259B7128"/>
    <w:multiLevelType w:val="multilevel"/>
    <w:tmpl w:val="259B7128"/>
    <w:lvl w:ilvl="0" w:tentative="0">
      <w:start w:val="1"/>
      <w:numFmt w:val="bullet"/>
      <w:pStyle w:val="243"/>
      <w:lvlText w:val=""/>
      <w:lvlJc w:val="left"/>
      <w:pPr>
        <w:ind w:left="1244" w:hanging="360"/>
      </w:pPr>
      <w:rPr>
        <w:rFonts w:hint="default" w:ascii="Symbol" w:hAnsi="Symbol"/>
      </w:rPr>
    </w:lvl>
    <w:lvl w:ilvl="1" w:tentative="0">
      <w:start w:val="0"/>
      <w:numFmt w:val="bullet"/>
      <w:pStyle w:val="244"/>
      <w:lvlText w:val="-"/>
      <w:lvlJc w:val="left"/>
      <w:pPr>
        <w:ind w:left="1684" w:hanging="400"/>
      </w:pPr>
      <w:rPr>
        <w:rFonts w:hint="default" w:ascii="Times New Roman" w:hAnsi="Times New Roman" w:eastAsia="Batang" w:cs="Times New Roman"/>
      </w:rPr>
    </w:lvl>
    <w:lvl w:ilvl="2" w:tentative="0">
      <w:start w:val="677"/>
      <w:numFmt w:val="bullet"/>
      <w:lvlText w:val="–"/>
      <w:lvlJc w:val="left"/>
      <w:pPr>
        <w:ind w:left="2084" w:hanging="400"/>
      </w:pPr>
      <w:rPr>
        <w:rFonts w:hint="default" w:ascii="Arial" w:hAnsi="Arial"/>
      </w:rPr>
    </w:lvl>
    <w:lvl w:ilvl="3" w:tentative="0">
      <w:start w:val="1"/>
      <w:numFmt w:val="bullet"/>
      <w:lvlText w:val=""/>
      <w:lvlJc w:val="left"/>
      <w:pPr>
        <w:ind w:left="2484" w:hanging="400"/>
      </w:pPr>
      <w:rPr>
        <w:rFonts w:hint="default" w:ascii="Wingdings" w:hAnsi="Wingdings"/>
      </w:rPr>
    </w:lvl>
    <w:lvl w:ilvl="4" w:tentative="0">
      <w:start w:val="1"/>
      <w:numFmt w:val="bullet"/>
      <w:lvlText w:val=""/>
      <w:lvlJc w:val="left"/>
      <w:pPr>
        <w:ind w:left="2884" w:hanging="400"/>
      </w:pPr>
      <w:rPr>
        <w:rFonts w:hint="default" w:ascii="Wingdings" w:hAnsi="Wingdings"/>
      </w:rPr>
    </w:lvl>
    <w:lvl w:ilvl="5" w:tentative="0">
      <w:start w:val="1"/>
      <w:numFmt w:val="bullet"/>
      <w:lvlText w:val=""/>
      <w:lvlJc w:val="left"/>
      <w:pPr>
        <w:ind w:left="3284" w:hanging="400"/>
      </w:pPr>
      <w:rPr>
        <w:rFonts w:hint="default" w:ascii="Wingdings" w:hAnsi="Wingdings"/>
      </w:rPr>
    </w:lvl>
    <w:lvl w:ilvl="6" w:tentative="0">
      <w:start w:val="1"/>
      <w:numFmt w:val="bullet"/>
      <w:lvlText w:val=""/>
      <w:lvlJc w:val="left"/>
      <w:pPr>
        <w:ind w:left="3684" w:hanging="400"/>
      </w:pPr>
      <w:rPr>
        <w:rFonts w:hint="default" w:ascii="Wingdings" w:hAnsi="Wingdings"/>
      </w:rPr>
    </w:lvl>
    <w:lvl w:ilvl="7" w:tentative="0">
      <w:start w:val="1"/>
      <w:numFmt w:val="bullet"/>
      <w:lvlText w:val=""/>
      <w:lvlJc w:val="left"/>
      <w:pPr>
        <w:ind w:left="4084" w:hanging="400"/>
      </w:pPr>
      <w:rPr>
        <w:rFonts w:hint="default" w:ascii="Wingdings" w:hAnsi="Wingdings"/>
      </w:rPr>
    </w:lvl>
    <w:lvl w:ilvl="8" w:tentative="0">
      <w:start w:val="1"/>
      <w:numFmt w:val="bullet"/>
      <w:lvlText w:val=""/>
      <w:lvlJc w:val="left"/>
      <w:pPr>
        <w:ind w:left="4484" w:hanging="400"/>
      </w:pPr>
      <w:rPr>
        <w:rFonts w:hint="default" w:ascii="Wingdings" w:hAnsi="Wingdings"/>
      </w:rPr>
    </w:lvl>
  </w:abstractNum>
  <w:abstractNum w:abstractNumId="9">
    <w:nsid w:val="27B04E09"/>
    <w:multiLevelType w:val="multilevel"/>
    <w:tmpl w:val="27B04E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0501E44"/>
    <w:multiLevelType w:val="multilevel"/>
    <w:tmpl w:val="30501E44"/>
    <w:lvl w:ilvl="0" w:tentative="0">
      <w:start w:val="1"/>
      <w:numFmt w:val="decimal"/>
      <w:pStyle w:val="239"/>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2215B77"/>
    <w:multiLevelType w:val="multilevel"/>
    <w:tmpl w:val="32215B77"/>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4D5045A"/>
    <w:multiLevelType w:val="singleLevel"/>
    <w:tmpl w:val="34D5045A"/>
    <w:lvl w:ilvl="0" w:tentative="0">
      <w:start w:val="1"/>
      <w:numFmt w:val="bullet"/>
      <w:pStyle w:val="251"/>
      <w:lvlText w:val=""/>
      <w:lvlJc w:val="left"/>
      <w:pPr>
        <w:tabs>
          <w:tab w:val="left" w:pos="360"/>
        </w:tabs>
        <w:ind w:left="340" w:hanging="340"/>
      </w:pPr>
      <w:rPr>
        <w:rFonts w:hint="default" w:ascii="Symbol" w:hAnsi="Symbol"/>
      </w:rPr>
    </w:lvl>
  </w:abstractNum>
  <w:abstractNum w:abstractNumId="13">
    <w:nsid w:val="36CC7596"/>
    <w:multiLevelType w:val="multilevel"/>
    <w:tmpl w:val="36CC7596"/>
    <w:lvl w:ilvl="0" w:tentative="0">
      <w:start w:val="1"/>
      <w:numFmt w:val="bullet"/>
      <w:pStyle w:val="273"/>
      <w:lvlText w:val=""/>
      <w:lvlJc w:val="left"/>
      <w:pPr>
        <w:ind w:left="420" w:hanging="420"/>
      </w:pPr>
      <w:rPr>
        <w:rFonts w:hint="default" w:ascii="Symbol" w:hAnsi="Symbol"/>
      </w:rPr>
    </w:lvl>
    <w:lvl w:ilvl="1" w:tentative="0">
      <w:start w:val="1"/>
      <w:numFmt w:val="bullet"/>
      <w:pStyle w:val="275"/>
      <w:lvlText w:val="-"/>
      <w:lvlJc w:val="left"/>
      <w:pPr>
        <w:ind w:left="840" w:hanging="420"/>
      </w:pPr>
      <w:rPr>
        <w:rFonts w:hint="default" w:ascii="Times New Roman" w:hAnsi="Times New Roman" w:cs="Times New Roman"/>
      </w:rPr>
    </w:lvl>
    <w:lvl w:ilvl="2" w:tentative="0">
      <w:start w:val="1"/>
      <w:numFmt w:val="bullet"/>
      <w:pStyle w:val="276"/>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382526F5"/>
    <w:multiLevelType w:val="multilevel"/>
    <w:tmpl w:val="382526F5"/>
    <w:lvl w:ilvl="0" w:tentative="0">
      <w:start w:val="1"/>
      <w:numFmt w:val="decimal"/>
      <w:pStyle w:val="2"/>
      <w:lvlText w:val="%1"/>
      <w:lvlJc w:val="left"/>
      <w:pPr>
        <w:tabs>
          <w:tab w:val="left" w:pos="680"/>
        </w:tabs>
        <w:ind w:left="680" w:hanging="680"/>
      </w:pPr>
      <w:rPr>
        <w:rFonts w:hint="default" w:ascii="Arial" w:hAnsi="Arial"/>
        <w:b/>
        <w:i w:val="0"/>
        <w:color w:val="69BE28"/>
        <w:sz w:val="32"/>
      </w:rPr>
    </w:lvl>
    <w:lvl w:ilvl="1" w:tentative="0">
      <w:start w:val="1"/>
      <w:numFmt w:val="decimal"/>
      <w:pStyle w:val="3"/>
      <w:lvlText w:val="%1.%2"/>
      <w:lvlJc w:val="left"/>
      <w:pPr>
        <w:tabs>
          <w:tab w:val="left" w:pos="1077"/>
        </w:tabs>
        <w:ind w:left="1077" w:hanging="1077"/>
      </w:pPr>
      <w:rPr>
        <w:rFonts w:hint="default" w:ascii="Arial" w:hAnsi="Arial"/>
        <w:b/>
        <w:i w:val="0"/>
        <w:caps w:val="0"/>
        <w:strike w:val="0"/>
        <w:dstrike w:val="0"/>
        <w:vanish w:val="0"/>
        <w:color w:val="006EBC"/>
        <w:sz w:val="28"/>
        <w:u w:val="none"/>
        <w:vertAlign w:val="baseline"/>
      </w:rPr>
    </w:lvl>
    <w:lvl w:ilvl="2" w:tentative="0">
      <w:start w:val="1"/>
      <w:numFmt w:val="decimal"/>
      <w:lvlText w:val="%1.%2.%3"/>
      <w:lvlJc w:val="left"/>
      <w:pPr>
        <w:tabs>
          <w:tab w:val="left" w:pos="1361"/>
        </w:tabs>
        <w:ind w:left="1361" w:hanging="1077"/>
      </w:pPr>
      <w:rPr>
        <w:rFonts w:hint="default" w:ascii="Arial" w:hAnsi="Arial"/>
        <w:b/>
        <w:i w:val="0"/>
        <w:caps w:val="0"/>
        <w:strike w:val="0"/>
        <w:dstrike w:val="0"/>
        <w:vanish w:val="0"/>
        <w:color w:val="006EBC"/>
        <w:sz w:val="24"/>
        <w:u w:val="none"/>
        <w:vertAlign w:val="baseline"/>
      </w:rPr>
    </w:lvl>
    <w:lvl w:ilvl="3" w:tentative="0">
      <w:start w:val="1"/>
      <w:numFmt w:val="decimal"/>
      <w:lvlText w:val="%1.%2.%3.%4"/>
      <w:lvlJc w:val="left"/>
      <w:pPr>
        <w:tabs>
          <w:tab w:val="left" w:pos="1077"/>
        </w:tabs>
        <w:ind w:left="1077" w:hanging="1077"/>
      </w:pPr>
      <w:rPr>
        <w:rFonts w:hint="default" w:ascii="Arial" w:hAnsi="Arial"/>
        <w:b/>
        <w:i w:val="0"/>
        <w:color w:val="006EBC"/>
        <w:sz w:val="22"/>
      </w:rPr>
    </w:lvl>
    <w:lvl w:ilvl="4" w:tentative="0">
      <w:start w:val="1"/>
      <w:numFmt w:val="decimal"/>
      <w:lvlText w:val="%1.%2.%3.%4.%5"/>
      <w:lvlJc w:val="left"/>
      <w:pPr>
        <w:tabs>
          <w:tab w:val="left" w:pos="1645"/>
        </w:tabs>
        <w:ind w:left="1645" w:hanging="1077"/>
      </w:pPr>
      <w:rPr>
        <w:rFonts w:hint="default" w:ascii="Arial" w:hAnsi="Arial"/>
        <w:color w:val="006EBC"/>
        <w:sz w:val="20"/>
      </w:rPr>
    </w:lvl>
    <w:lvl w:ilvl="5" w:tentative="0">
      <w:start w:val="1"/>
      <w:numFmt w:val="decimal"/>
      <w:lvlText w:val="%1.%2.%3.%4.%5.%6"/>
      <w:lvlJc w:val="left"/>
      <w:pPr>
        <w:tabs>
          <w:tab w:val="left" w:pos="1077"/>
        </w:tabs>
        <w:ind w:left="1077" w:hanging="1077"/>
      </w:pPr>
      <w:rPr>
        <w:rFonts w:hint="default" w:ascii="Arial" w:hAnsi="Arial"/>
        <w:color w:val="006EBC"/>
      </w:rPr>
    </w:lvl>
    <w:lvl w:ilvl="6" w:tentative="0">
      <w:start w:val="1"/>
      <w:numFmt w:val="decimal"/>
      <w:lvlText w:val="%1.%2.%3.%4.%5.%6.%7"/>
      <w:lvlJc w:val="left"/>
      <w:pPr>
        <w:tabs>
          <w:tab w:val="left" w:pos="1077"/>
        </w:tabs>
        <w:ind w:left="1077" w:hanging="1077"/>
      </w:pPr>
      <w:rPr>
        <w:rFonts w:hint="default" w:ascii="Arial" w:hAnsi="Arial"/>
        <w:color w:val="006EBC"/>
        <w:sz w:val="20"/>
      </w:rPr>
    </w:lvl>
    <w:lvl w:ilvl="7" w:tentative="0">
      <w:start w:val="1"/>
      <w:numFmt w:val="decimal"/>
      <w:lvlText w:val="%1.%2.%3.%4.%5.%6.%7.%8"/>
      <w:lvlJc w:val="left"/>
      <w:pPr>
        <w:tabs>
          <w:tab w:val="left" w:pos="1053"/>
        </w:tabs>
        <w:ind w:left="1053" w:hanging="1440"/>
      </w:pPr>
      <w:rPr>
        <w:rFonts w:hint="default"/>
      </w:rPr>
    </w:lvl>
    <w:lvl w:ilvl="8" w:tentative="0">
      <w:start w:val="1"/>
      <w:numFmt w:val="decimal"/>
      <w:lvlText w:val="%1.%2.%3.%4.%5.%6.%7.%8.%9"/>
      <w:lvlJc w:val="left"/>
      <w:pPr>
        <w:tabs>
          <w:tab w:val="left" w:pos="1197"/>
        </w:tabs>
        <w:ind w:left="1197" w:hanging="1584"/>
      </w:pPr>
      <w:rPr>
        <w:rFonts w:hint="default"/>
      </w:rPr>
    </w:lvl>
  </w:abstractNum>
  <w:abstractNum w:abstractNumId="15">
    <w:nsid w:val="3AA46647"/>
    <w:multiLevelType w:val="multilevel"/>
    <w:tmpl w:val="3AA46647"/>
    <w:lvl w:ilvl="0" w:tentative="0">
      <w:start w:val="1"/>
      <w:numFmt w:val="decimal"/>
      <w:pStyle w:val="15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417F6AFB"/>
    <w:multiLevelType w:val="multilevel"/>
    <w:tmpl w:val="417F6AFB"/>
    <w:lvl w:ilvl="0" w:tentative="0">
      <w:start w:val="1"/>
      <w:numFmt w:val="bullet"/>
      <w:pStyle w:val="229"/>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7">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8">
    <w:nsid w:val="4BDF65F6"/>
    <w:multiLevelType w:val="multilevel"/>
    <w:tmpl w:val="4BDF65F6"/>
    <w:lvl w:ilvl="0" w:tentative="0">
      <w:start w:val="1"/>
      <w:numFmt w:val="decimal"/>
      <w:pStyle w:val="25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52CA544A"/>
    <w:multiLevelType w:val="singleLevel"/>
    <w:tmpl w:val="52CA544A"/>
    <w:lvl w:ilvl="0" w:tentative="0">
      <w:start w:val="1"/>
      <w:numFmt w:val="decimal"/>
      <w:pStyle w:val="119"/>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0">
    <w:nsid w:val="53482E15"/>
    <w:multiLevelType w:val="multilevel"/>
    <w:tmpl w:val="53482E15"/>
    <w:lvl w:ilvl="0" w:tentative="0">
      <w:start w:val="1"/>
      <w:numFmt w:val="decimal"/>
      <w:lvlText w:val="%1."/>
      <w:lvlJc w:val="left"/>
      <w:pPr>
        <w:ind w:left="1124" w:hanging="420"/>
      </w:pPr>
    </w:lvl>
    <w:lvl w:ilvl="1" w:tentative="0">
      <w:start w:val="1"/>
      <w:numFmt w:val="decimal"/>
      <w:lvlText w:val="%1.%2"/>
      <w:lvlJc w:val="left"/>
      <w:pPr>
        <w:ind w:left="720" w:hanging="720"/>
      </w:pPr>
    </w:lvl>
    <w:lvl w:ilvl="2" w:tentative="0">
      <w:start w:val="1"/>
      <w:numFmt w:val="decimal"/>
      <w:lvlText w:val="%1.%2.%3"/>
      <w:lvlJc w:val="left"/>
      <w:pPr>
        <w:ind w:left="1424" w:hanging="720"/>
      </w:pPr>
    </w:lvl>
    <w:lvl w:ilvl="3" w:tentative="0">
      <w:start w:val="1"/>
      <w:numFmt w:val="decimal"/>
      <w:lvlText w:val="%1.%2.%3.%4"/>
      <w:lvlJc w:val="left"/>
      <w:pPr>
        <w:ind w:left="1784" w:hanging="1080"/>
      </w:pPr>
    </w:lvl>
    <w:lvl w:ilvl="4" w:tentative="0">
      <w:start w:val="1"/>
      <w:numFmt w:val="decimal"/>
      <w:lvlText w:val="%1.%2.%3.%4.%5"/>
      <w:lvlJc w:val="left"/>
      <w:pPr>
        <w:ind w:left="2144" w:hanging="1440"/>
      </w:pPr>
    </w:lvl>
    <w:lvl w:ilvl="5" w:tentative="0">
      <w:start w:val="1"/>
      <w:numFmt w:val="decimal"/>
      <w:lvlText w:val="%1.%2.%3.%4.%5.%6"/>
      <w:lvlJc w:val="left"/>
      <w:pPr>
        <w:ind w:left="2504" w:hanging="1800"/>
      </w:pPr>
    </w:lvl>
    <w:lvl w:ilvl="6" w:tentative="0">
      <w:start w:val="1"/>
      <w:numFmt w:val="decimal"/>
      <w:lvlText w:val="%1.%2.%3.%4.%5.%6.%7"/>
      <w:lvlJc w:val="left"/>
      <w:pPr>
        <w:ind w:left="2504" w:hanging="1800"/>
      </w:pPr>
    </w:lvl>
    <w:lvl w:ilvl="7" w:tentative="0">
      <w:start w:val="1"/>
      <w:numFmt w:val="decimal"/>
      <w:lvlText w:val="%1.%2.%3.%4.%5.%6.%7.%8"/>
      <w:lvlJc w:val="left"/>
      <w:pPr>
        <w:ind w:left="2864" w:hanging="2160"/>
      </w:pPr>
    </w:lvl>
    <w:lvl w:ilvl="8" w:tentative="0">
      <w:start w:val="1"/>
      <w:numFmt w:val="decimal"/>
      <w:lvlText w:val="%1.%2.%3.%4.%5.%6.%7.%8.%9"/>
      <w:lvlJc w:val="left"/>
      <w:pPr>
        <w:ind w:left="3224" w:hanging="2520"/>
      </w:pPr>
    </w:lvl>
  </w:abstractNum>
  <w:abstractNum w:abstractNumId="21">
    <w:nsid w:val="56CC234C"/>
    <w:multiLevelType w:val="multilevel"/>
    <w:tmpl w:val="56CC234C"/>
    <w:lvl w:ilvl="0" w:tentative="0">
      <w:start w:val="1"/>
      <w:numFmt w:val="decimal"/>
      <w:pStyle w:val="253"/>
      <w:lvlText w:val="[%1]"/>
      <w:lvlJc w:val="left"/>
      <w:pPr>
        <w:ind w:left="720" w:hanging="360"/>
      </w:pPr>
      <w:rPr>
        <w:rFonts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93F1A9A"/>
    <w:multiLevelType w:val="multilevel"/>
    <w:tmpl w:val="593F1A9A"/>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5A3A3943"/>
    <w:multiLevelType w:val="multilevel"/>
    <w:tmpl w:val="5A3A3943"/>
    <w:lvl w:ilvl="0" w:tentative="0">
      <w:start w:val="1"/>
      <w:numFmt w:val="bullet"/>
      <w:lvlText w:val="•"/>
      <w:lvlJc w:val="left"/>
      <w:pPr>
        <w:ind w:left="720" w:hanging="360"/>
      </w:pPr>
      <w:rPr>
        <w:rFonts w:hint="default" w:ascii="Arial" w:hAnsi="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C405088"/>
    <w:multiLevelType w:val="multilevel"/>
    <w:tmpl w:val="5C4050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1B41265"/>
    <w:multiLevelType w:val="multilevel"/>
    <w:tmpl w:val="61B4126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7C65B89"/>
    <w:multiLevelType w:val="multilevel"/>
    <w:tmpl w:val="67C65B89"/>
    <w:lvl w:ilvl="0" w:tentative="0">
      <w:start w:val="1"/>
      <w:numFmt w:val="bullet"/>
      <w:lvlText w:val="•"/>
      <w:lvlJc w:val="left"/>
      <w:pPr>
        <w:tabs>
          <w:tab w:val="left" w:pos="360"/>
        </w:tabs>
        <w:ind w:left="360" w:hanging="360"/>
      </w:pPr>
      <w:rPr>
        <w:rFonts w:hint="default" w:ascii="Arial" w:hAnsi="Arial"/>
      </w:rPr>
    </w:lvl>
    <w:lvl w:ilvl="1" w:tentative="0">
      <w:start w:val="1"/>
      <w:numFmt w:val="bullet"/>
      <w:lvlText w:val="o"/>
      <w:lvlJc w:val="left"/>
      <w:pPr>
        <w:ind w:left="785"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9551C99"/>
    <w:multiLevelType w:val="multilevel"/>
    <w:tmpl w:val="69551C99"/>
    <w:lvl w:ilvl="0" w:tentative="0">
      <w:start w:val="1"/>
      <w:numFmt w:val="bullet"/>
      <w:lvlText w:val="•"/>
      <w:lvlJc w:val="left"/>
      <w:pPr>
        <w:ind w:left="720" w:hanging="360"/>
      </w:pPr>
      <w:rPr>
        <w:rFonts w:hint="default" w:ascii="Arial" w:hAnsi="Arial"/>
      </w:rPr>
    </w:lvl>
    <w:lvl w:ilvl="1" w:tentative="0">
      <w:start w:val="1"/>
      <w:numFmt w:val="bullet"/>
      <w:lvlText w:val="•"/>
      <w:lvlJc w:val="left"/>
      <w:pPr>
        <w:ind w:left="1440" w:hanging="360"/>
      </w:pPr>
      <w:rPr>
        <w:rFonts w:hint="default" w:ascii="Arial" w:hAnsi="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E9E7739"/>
    <w:multiLevelType w:val="multilevel"/>
    <w:tmpl w:val="6E9E773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9">
    <w:nsid w:val="70C455B6"/>
    <w:multiLevelType w:val="multilevel"/>
    <w:tmpl w:val="70C455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718D7D2E"/>
    <w:multiLevelType w:val="multilevel"/>
    <w:tmpl w:val="718D7D2E"/>
    <w:lvl w:ilvl="0" w:tentative="0">
      <w:start w:val="1"/>
      <w:numFmt w:val="decimal"/>
      <w:pStyle w:val="214"/>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776B111C"/>
    <w:multiLevelType w:val="multilevel"/>
    <w:tmpl w:val="776B111C"/>
    <w:lvl w:ilvl="0" w:tentative="0">
      <w:start w:val="1"/>
      <w:numFmt w:val="decimal"/>
      <w:pStyle w:val="277"/>
      <w:lvlText w:val="%1)"/>
      <w:lvlJc w:val="left"/>
      <w:pPr>
        <w:ind w:left="-52" w:hanging="360"/>
      </w:pPr>
      <w:rPr>
        <w:rFonts w:hint="default"/>
      </w:rPr>
    </w:lvl>
    <w:lvl w:ilvl="1" w:tentative="0">
      <w:start w:val="1"/>
      <w:numFmt w:val="bullet"/>
      <w:lvlText w:val="o"/>
      <w:lvlJc w:val="left"/>
      <w:pPr>
        <w:ind w:left="668" w:hanging="360"/>
      </w:pPr>
      <w:rPr>
        <w:rFonts w:hint="default" w:ascii="Courier New" w:hAnsi="Courier New" w:cs="Courier New"/>
      </w:rPr>
    </w:lvl>
    <w:lvl w:ilvl="2" w:tentative="0">
      <w:start w:val="1"/>
      <w:numFmt w:val="lowerRoman"/>
      <w:lvlText w:val="%3."/>
      <w:lvlJc w:val="right"/>
      <w:pPr>
        <w:ind w:left="1388" w:hanging="180"/>
      </w:pPr>
    </w:lvl>
    <w:lvl w:ilvl="3" w:tentative="0">
      <w:start w:val="1"/>
      <w:numFmt w:val="decimal"/>
      <w:lvlText w:val="%4."/>
      <w:lvlJc w:val="left"/>
      <w:pPr>
        <w:ind w:left="2108" w:hanging="360"/>
      </w:pPr>
    </w:lvl>
    <w:lvl w:ilvl="4" w:tentative="0">
      <w:start w:val="1"/>
      <w:numFmt w:val="lowerLetter"/>
      <w:lvlText w:val="%5."/>
      <w:lvlJc w:val="left"/>
      <w:pPr>
        <w:ind w:left="2828" w:hanging="360"/>
      </w:pPr>
    </w:lvl>
    <w:lvl w:ilvl="5" w:tentative="0">
      <w:start w:val="1"/>
      <w:numFmt w:val="lowerRoman"/>
      <w:lvlText w:val="%6."/>
      <w:lvlJc w:val="right"/>
      <w:pPr>
        <w:ind w:left="3548" w:hanging="180"/>
      </w:pPr>
    </w:lvl>
    <w:lvl w:ilvl="6" w:tentative="0">
      <w:start w:val="1"/>
      <w:numFmt w:val="decimal"/>
      <w:lvlText w:val="%7."/>
      <w:lvlJc w:val="left"/>
      <w:pPr>
        <w:ind w:left="4268" w:hanging="360"/>
      </w:pPr>
    </w:lvl>
    <w:lvl w:ilvl="7" w:tentative="0">
      <w:start w:val="1"/>
      <w:numFmt w:val="lowerLetter"/>
      <w:lvlText w:val="%8."/>
      <w:lvlJc w:val="left"/>
      <w:pPr>
        <w:ind w:left="4988" w:hanging="360"/>
      </w:pPr>
    </w:lvl>
    <w:lvl w:ilvl="8" w:tentative="0">
      <w:start w:val="1"/>
      <w:numFmt w:val="lowerRoman"/>
      <w:lvlText w:val="%9."/>
      <w:lvlJc w:val="right"/>
      <w:pPr>
        <w:ind w:left="5708" w:hanging="180"/>
      </w:pPr>
    </w:lvl>
  </w:abstractNum>
  <w:abstractNum w:abstractNumId="32">
    <w:nsid w:val="7C267F9C"/>
    <w:multiLevelType w:val="multilevel"/>
    <w:tmpl w:val="7C267F9C"/>
    <w:lvl w:ilvl="0" w:tentative="0">
      <w:start w:val="0"/>
      <w:numFmt w:val="bullet"/>
      <w:pStyle w:val="189"/>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pStyle w:val="262"/>
      <w:lvlText w:val=""/>
      <w:lvlJc w:val="left"/>
      <w:pPr>
        <w:ind w:left="2160" w:hanging="360"/>
      </w:pPr>
      <w:rPr>
        <w:rFonts w:hint="default" w:ascii="Wingdings" w:hAnsi="Wingdings"/>
      </w:rPr>
    </w:lvl>
    <w:lvl w:ilvl="3" w:tentative="0">
      <w:start w:val="0"/>
      <w:numFmt w:val="bullet"/>
      <w:pStyle w:val="263"/>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C5B0B59"/>
    <w:multiLevelType w:val="multilevel"/>
    <w:tmpl w:val="7C5B0B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4"/>
  </w:num>
  <w:num w:numId="2">
    <w:abstractNumId w:val="7"/>
  </w:num>
  <w:num w:numId="3">
    <w:abstractNumId w:val="19"/>
  </w:num>
  <w:num w:numId="4">
    <w:abstractNumId w:val="15"/>
  </w:num>
  <w:num w:numId="5">
    <w:abstractNumId w:val="6"/>
  </w:num>
  <w:num w:numId="6">
    <w:abstractNumId w:val="0"/>
  </w:num>
  <w:num w:numId="7">
    <w:abstractNumId w:val="32"/>
  </w:num>
  <w:num w:numId="8">
    <w:abstractNumId w:val="30"/>
  </w:num>
  <w:num w:numId="9">
    <w:abstractNumId w:val="16"/>
  </w:num>
  <w:num w:numId="10">
    <w:abstractNumId w:val="10"/>
  </w:num>
  <w:num w:numId="11">
    <w:abstractNumId w:val="8"/>
  </w:num>
  <w:num w:numId="12">
    <w:abstractNumId w:val="12"/>
  </w:num>
  <w:num w:numId="13">
    <w:abstractNumId w:val="18"/>
  </w:num>
  <w:num w:numId="14">
    <w:abstractNumId w:val="21"/>
    <w:lvlOverride w:ilvl="0">
      <w:startOverride w:val="1"/>
    </w:lvlOverride>
  </w:num>
  <w:num w:numId="15">
    <w:abstractNumId w:val="13"/>
  </w:num>
  <w:num w:numId="16">
    <w:abstractNumId w:val="31"/>
  </w:num>
  <w:num w:numId="17">
    <w:abstractNumId w:val="20"/>
  </w:num>
  <w:num w:numId="18">
    <w:abstractNumId w:val="24"/>
  </w:num>
  <w:num w:numId="19">
    <w:abstractNumId w:val="26"/>
  </w:num>
  <w:num w:numId="20">
    <w:abstractNumId w:val="28"/>
  </w:num>
  <w:num w:numId="21">
    <w:abstractNumId w:val="27"/>
  </w:num>
  <w:num w:numId="22">
    <w:abstractNumId w:val="23"/>
  </w:num>
  <w:num w:numId="23">
    <w:abstractNumId w:val="22"/>
  </w:num>
  <w:num w:numId="24">
    <w:abstractNumId w:val="29"/>
  </w:num>
  <w:num w:numId="25">
    <w:abstractNumId w:val="33"/>
  </w:num>
  <w:num w:numId="26">
    <w:abstractNumId w:val="9"/>
  </w:num>
  <w:num w:numId="27">
    <w:abstractNumId w:val="5"/>
  </w:num>
  <w:num w:numId="28">
    <w:abstractNumId w:val="17"/>
  </w:num>
  <w:num w:numId="29">
    <w:abstractNumId w:val="2"/>
  </w:num>
  <w:num w:numId="30">
    <w:abstractNumId w:val="3"/>
  </w:num>
  <w:num w:numId="31">
    <w:abstractNumId w:val="11"/>
  </w:num>
  <w:num w:numId="32">
    <w:abstractNumId w:val="25"/>
  </w:num>
  <w:num w:numId="33">
    <w:abstractNumId w:val="1"/>
  </w:num>
  <w:num w:numId="3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isplayBackgroundShape w:val="1"/>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7CA407C"/>
    <w:rsid w:val="08993272"/>
    <w:rsid w:val="08CF63E9"/>
    <w:rsid w:val="0CA654C0"/>
    <w:rsid w:val="0D80117D"/>
    <w:rsid w:val="136D72BD"/>
    <w:rsid w:val="13B1404B"/>
    <w:rsid w:val="14F94B9C"/>
    <w:rsid w:val="15C364F2"/>
    <w:rsid w:val="162C2A1F"/>
    <w:rsid w:val="17176371"/>
    <w:rsid w:val="171E012A"/>
    <w:rsid w:val="191004D6"/>
    <w:rsid w:val="19227FB8"/>
    <w:rsid w:val="19443354"/>
    <w:rsid w:val="197F6853"/>
    <w:rsid w:val="1B17689C"/>
    <w:rsid w:val="1BC20E2B"/>
    <w:rsid w:val="1C823D35"/>
    <w:rsid w:val="1D4C69D5"/>
    <w:rsid w:val="1F334921"/>
    <w:rsid w:val="1FBB349E"/>
    <w:rsid w:val="1FBB7973"/>
    <w:rsid w:val="21620260"/>
    <w:rsid w:val="22B04A76"/>
    <w:rsid w:val="22BA3B49"/>
    <w:rsid w:val="24574D0A"/>
    <w:rsid w:val="263E458C"/>
    <w:rsid w:val="281052D7"/>
    <w:rsid w:val="28CF67DC"/>
    <w:rsid w:val="297E26EA"/>
    <w:rsid w:val="2A0C2442"/>
    <w:rsid w:val="2AFA52C6"/>
    <w:rsid w:val="2AFD4E49"/>
    <w:rsid w:val="2B0151FC"/>
    <w:rsid w:val="2B713DFC"/>
    <w:rsid w:val="2DAC05DF"/>
    <w:rsid w:val="2DC9067C"/>
    <w:rsid w:val="2E896D75"/>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F9E53F1"/>
    <w:rsid w:val="3FB924F7"/>
    <w:rsid w:val="3FFE57E1"/>
    <w:rsid w:val="400C09BA"/>
    <w:rsid w:val="40194094"/>
    <w:rsid w:val="4177771C"/>
    <w:rsid w:val="427A7A68"/>
    <w:rsid w:val="443F3C23"/>
    <w:rsid w:val="444B45A5"/>
    <w:rsid w:val="44E43CBC"/>
    <w:rsid w:val="453F0EA3"/>
    <w:rsid w:val="4865BDE3"/>
    <w:rsid w:val="4B9A6AB5"/>
    <w:rsid w:val="4C135EC7"/>
    <w:rsid w:val="4E0F57D6"/>
    <w:rsid w:val="4EF70173"/>
    <w:rsid w:val="5003556D"/>
    <w:rsid w:val="50246D8F"/>
    <w:rsid w:val="50CB5723"/>
    <w:rsid w:val="50FE13D7"/>
    <w:rsid w:val="516F774A"/>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9E16E15"/>
    <w:rsid w:val="7A1F34DC"/>
    <w:rsid w:val="7A3145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2"/>
    <w:qFormat/>
    <w:uiPriority w:val="9"/>
    <w:pPr>
      <w:keepNext/>
      <w:keepLines/>
      <w:numPr>
        <w:ilvl w:val="0"/>
        <w:numId w:val="1"/>
      </w:numPr>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2"/>
    <w:next w:val="1"/>
    <w:link w:val="133"/>
    <w:qFormat/>
    <w:uiPriority w:val="0"/>
    <w:pPr>
      <w:keepLines w:val="0"/>
      <w:numPr>
        <w:ilvl w:val="1"/>
      </w:numPr>
      <w:adjustRightInd w:val="0"/>
      <w:snapToGrid w:val="0"/>
      <w:spacing w:after="120" w:line="300" w:lineRule="auto"/>
      <w:outlineLvl w:val="1"/>
    </w:pPr>
    <w:rPr>
      <w:rFonts w:ascii="Arial" w:hAnsi="Arial" w:eastAsia="PMingLiU" w:cs="Arial"/>
      <w:b/>
      <w:color w:val="006EBC"/>
      <w:kern w:val="52"/>
      <w:sz w:val="28"/>
      <w:szCs w:val="48"/>
      <w:lang w:eastAsia="zh-TW"/>
    </w:rPr>
  </w:style>
  <w:style w:type="paragraph" w:styleId="4">
    <w:name w:val="heading 3"/>
    <w:basedOn w:val="1"/>
    <w:next w:val="1"/>
    <w:link w:val="134"/>
    <w:unhideWhenUsed/>
    <w:qFormat/>
    <w:uiPriority w:val="9"/>
    <w:pPr>
      <w:keepNext/>
      <w:keepLines/>
      <w:spacing w:before="40"/>
      <w:outlineLvl w:val="2"/>
    </w:pPr>
    <w:rPr>
      <w:rFonts w:asciiTheme="majorHAnsi" w:hAnsiTheme="majorHAnsi" w:eastAsiaTheme="majorEastAsia" w:cstheme="majorBidi"/>
      <w:color w:val="254061" w:themeColor="accent1" w:themeShade="80"/>
    </w:rPr>
  </w:style>
  <w:style w:type="paragraph" w:styleId="5">
    <w:name w:val="heading 4"/>
    <w:basedOn w:val="1"/>
    <w:next w:val="1"/>
    <w:link w:val="135"/>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136"/>
    <w:semiHidden/>
    <w:unhideWhenUsed/>
    <w:qFormat/>
    <w:uiPriority w:val="9"/>
    <w:pPr>
      <w:keepNext/>
      <w:keepLines/>
      <w:spacing w:before="4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137"/>
    <w:semiHidden/>
    <w:unhideWhenUsed/>
    <w:qFormat/>
    <w:uiPriority w:val="9"/>
    <w:pPr>
      <w:keepNext/>
      <w:keepLines/>
      <w:spacing w:before="4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138"/>
    <w:semiHidden/>
    <w:unhideWhenUsed/>
    <w:qFormat/>
    <w:uiPriority w:val="9"/>
    <w:pPr>
      <w:keepNext/>
      <w:keepLines/>
      <w:spacing w:before="4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139"/>
    <w:semiHidden/>
    <w:unhideWhenUsed/>
    <w:qFormat/>
    <w:uiPriority w:val="9"/>
    <w:pPr>
      <w:keepNext/>
      <w:keepLines/>
      <w:spacing w:before="4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10">
    <w:name w:val="heading 9"/>
    <w:basedOn w:val="1"/>
    <w:next w:val="1"/>
    <w:link w:val="140"/>
    <w:semiHidden/>
    <w:unhideWhenUsed/>
    <w:qFormat/>
    <w:uiPriority w:val="9"/>
    <w:pPr>
      <w:keepNext/>
      <w:keepLines/>
      <w:spacing w:before="4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54">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135"/>
    </w:pPr>
  </w:style>
  <w:style w:type="paragraph" w:styleId="12">
    <w:name w:val="toc 7"/>
    <w:basedOn w:val="13"/>
    <w:next w:val="1"/>
    <w:qFormat/>
    <w:uiPriority w:val="39"/>
    <w:pPr>
      <w:tabs>
        <w:tab w:val="right" w:leader="dot" w:pos="9639"/>
      </w:tabs>
      <w:ind w:left="2268" w:hanging="2268"/>
    </w:pPr>
  </w:style>
  <w:style w:type="paragraph" w:styleId="13">
    <w:name w:val="toc 6"/>
    <w:basedOn w:val="14"/>
    <w:next w:val="1"/>
    <w:qFormat/>
    <w:uiPriority w:val="39"/>
    <w:pPr>
      <w:tabs>
        <w:tab w:val="right" w:leader="dot" w:pos="9639"/>
      </w:tabs>
      <w:ind w:left="1985" w:hanging="1985"/>
    </w:pPr>
  </w:style>
  <w:style w:type="paragraph" w:styleId="14">
    <w:name w:val="toc 5"/>
    <w:basedOn w:val="15"/>
    <w:next w:val="1"/>
    <w:qFormat/>
    <w:uiPriority w:val="39"/>
    <w:pPr>
      <w:tabs>
        <w:tab w:val="right" w:leader="dot" w:pos="9639"/>
      </w:tabs>
      <w:ind w:left="1701" w:hanging="1701"/>
    </w:pPr>
  </w:style>
  <w:style w:type="paragraph" w:styleId="15">
    <w:name w:val="toc 4"/>
    <w:basedOn w:val="16"/>
    <w:next w:val="1"/>
    <w:qFormat/>
    <w:uiPriority w:val="39"/>
    <w:pPr>
      <w:tabs>
        <w:tab w:val="right" w:leader="dot" w:pos="9639"/>
      </w:tabs>
      <w:ind w:left="1418" w:hanging="1418"/>
    </w:pPr>
  </w:style>
  <w:style w:type="paragraph" w:styleId="16">
    <w:name w:val="toc 3"/>
    <w:basedOn w:val="17"/>
    <w:next w:val="1"/>
    <w:qFormat/>
    <w:uiPriority w:val="39"/>
    <w:pPr>
      <w:tabs>
        <w:tab w:val="right" w:leader="dot" w:pos="9639"/>
      </w:tabs>
      <w:ind w:left="1134" w:hanging="1134"/>
    </w:pPr>
  </w:style>
  <w:style w:type="paragraph" w:styleId="17">
    <w:name w:val="toc 2"/>
    <w:basedOn w:val="18"/>
    <w:next w:val="1"/>
    <w:qFormat/>
    <w:uiPriority w:val="39"/>
    <w:pPr>
      <w:keepNext w:val="0"/>
      <w:tabs>
        <w:tab w:val="right" w:leader="dot" w:pos="9639"/>
      </w:tabs>
      <w:spacing w:before="0"/>
      <w:ind w:left="851" w:hanging="851"/>
    </w:pPr>
    <w:rPr>
      <w:sz w:val="20"/>
    </w:rPr>
  </w:style>
  <w:style w:type="paragraph" w:styleId="18">
    <w:name w:val="toc 1"/>
    <w:next w:val="1"/>
    <w:qFormat/>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Theme="minorEastAsia" w:cstheme="minorBidi"/>
      <w:sz w:val="22"/>
      <w:szCs w:val="22"/>
      <w:lang w:val="en-US" w:eastAsia="en-US" w:bidi="ar-SA"/>
    </w:rPr>
  </w:style>
  <w:style w:type="paragraph" w:styleId="19">
    <w:name w:val="List Number 2"/>
    <w:basedOn w:val="20"/>
    <w:qFormat/>
    <w:uiPriority w:val="0"/>
    <w:pPr>
      <w:ind w:left="851"/>
    </w:pPr>
  </w:style>
  <w:style w:type="paragraph" w:styleId="20">
    <w:name w:val="List Number"/>
    <w:basedOn w:val="21"/>
    <w:qFormat/>
    <w:uiPriority w:val="0"/>
  </w:style>
  <w:style w:type="paragraph" w:styleId="21">
    <w:name w:val="List"/>
    <w:basedOn w:val="1"/>
    <w:qFormat/>
    <w:uiPriority w:val="0"/>
    <w:pPr>
      <w:ind w:left="568" w:hanging="284"/>
    </w:pPr>
  </w:style>
  <w:style w:type="paragraph" w:styleId="22">
    <w:name w:val="List Bullet 4"/>
    <w:basedOn w:val="23"/>
    <w:qFormat/>
    <w:uiPriority w:val="0"/>
    <w:pPr>
      <w:ind w:left="1418"/>
    </w:pPr>
  </w:style>
  <w:style w:type="paragraph" w:styleId="23">
    <w:name w:val="List Bullet 3"/>
    <w:basedOn w:val="24"/>
    <w:qFormat/>
    <w:uiPriority w:val="0"/>
    <w:pPr>
      <w:ind w:left="1135"/>
    </w:pPr>
  </w:style>
  <w:style w:type="paragraph" w:styleId="24">
    <w:name w:val="List Bullet 2"/>
    <w:basedOn w:val="25"/>
    <w:qFormat/>
    <w:uiPriority w:val="0"/>
    <w:pPr>
      <w:ind w:left="851"/>
    </w:pPr>
  </w:style>
  <w:style w:type="paragraph" w:styleId="25">
    <w:name w:val="List Bullet"/>
    <w:basedOn w:val="21"/>
    <w:qFormat/>
    <w:uiPriority w:val="0"/>
  </w:style>
  <w:style w:type="paragraph" w:styleId="26">
    <w:name w:val="caption"/>
    <w:basedOn w:val="1"/>
    <w:next w:val="1"/>
    <w:link w:val="99"/>
    <w:semiHidden/>
    <w:unhideWhenUsed/>
    <w:qFormat/>
    <w:uiPriority w:val="35"/>
    <w:pPr>
      <w:spacing w:after="200"/>
    </w:pPr>
    <w:rPr>
      <w:i/>
      <w:iCs/>
      <w:color w:val="1F497D" w:themeColor="text2"/>
      <w:sz w:val="18"/>
      <w:szCs w:val="18"/>
      <w14:textFill>
        <w14:solidFill>
          <w14:schemeClr w14:val="tx2"/>
        </w14:solidFill>
      </w14:textFill>
    </w:rPr>
  </w:style>
  <w:style w:type="paragraph" w:styleId="27">
    <w:name w:val="Document Map"/>
    <w:basedOn w:val="1"/>
    <w:link w:val="145"/>
    <w:qFormat/>
    <w:uiPriority w:val="0"/>
    <w:pPr>
      <w:shd w:val="clear" w:color="auto" w:fill="000080"/>
    </w:pPr>
    <w:rPr>
      <w:rFonts w:ascii="Tahoma" w:hAnsi="Tahoma" w:cs="Tahoma"/>
    </w:rPr>
  </w:style>
  <w:style w:type="paragraph" w:styleId="28">
    <w:name w:val="annotation text"/>
    <w:basedOn w:val="1"/>
    <w:link w:val="120"/>
    <w:qFormat/>
    <w:uiPriority w:val="0"/>
    <w:rPr>
      <w:rFonts w:eastAsia="MS Mincho"/>
    </w:rPr>
  </w:style>
  <w:style w:type="paragraph" w:styleId="29">
    <w:name w:val="Body Text"/>
    <w:basedOn w:val="1"/>
    <w:link w:val="149"/>
    <w:qFormat/>
    <w:uiPriority w:val="0"/>
    <w:pPr>
      <w:spacing w:after="120"/>
      <w:ind w:left="1440" w:hanging="1440"/>
    </w:pPr>
    <w:rPr>
      <w:rFonts w:ascii="Times" w:hAnsi="Times" w:eastAsia="Batang" w:cs="Times New Roman"/>
    </w:rPr>
  </w:style>
  <w:style w:type="paragraph" w:styleId="30">
    <w:name w:val="List 2"/>
    <w:basedOn w:val="1"/>
    <w:qFormat/>
    <w:uiPriority w:val="0"/>
    <w:pPr>
      <w:ind w:left="851"/>
    </w:pPr>
  </w:style>
  <w:style w:type="paragraph" w:styleId="31">
    <w:name w:val="Plain Text"/>
    <w:basedOn w:val="1"/>
    <w:link w:val="200"/>
    <w:unhideWhenUsed/>
    <w:qFormat/>
    <w:uiPriority w:val="99"/>
    <w:rPr>
      <w:rFonts w:ascii="Arial" w:hAnsi="Arial" w:eastAsia="MS Gothic"/>
      <w:color w:val="000000"/>
      <w:lang w:val="zh-CN"/>
    </w:rPr>
  </w:style>
  <w:style w:type="paragraph" w:styleId="32">
    <w:name w:val="List Bullet 5"/>
    <w:basedOn w:val="22"/>
    <w:qFormat/>
    <w:uiPriority w:val="0"/>
    <w:pPr>
      <w:ind w:left="1702"/>
    </w:pPr>
  </w:style>
  <w:style w:type="paragraph" w:styleId="33">
    <w:name w:val="toc 8"/>
    <w:basedOn w:val="18"/>
    <w:next w:val="1"/>
    <w:qFormat/>
    <w:uiPriority w:val="39"/>
    <w:pPr>
      <w:spacing w:before="180"/>
      <w:ind w:left="2693" w:hanging="2693"/>
    </w:pPr>
    <w:rPr>
      <w:b/>
    </w:rPr>
  </w:style>
  <w:style w:type="paragraph" w:styleId="34">
    <w:name w:val="Date"/>
    <w:basedOn w:val="1"/>
    <w:next w:val="1"/>
    <w:link w:val="183"/>
    <w:qFormat/>
    <w:uiPriority w:val="0"/>
    <w:rPr>
      <w:lang w:val="en-GB"/>
    </w:rPr>
  </w:style>
  <w:style w:type="paragraph" w:styleId="35">
    <w:name w:val="Balloon Text"/>
    <w:basedOn w:val="1"/>
    <w:link w:val="146"/>
    <w:qFormat/>
    <w:uiPriority w:val="0"/>
    <w:rPr>
      <w:rFonts w:ascii="Tahoma" w:hAnsi="Tahoma" w:cs="Tahoma"/>
      <w:sz w:val="16"/>
      <w:szCs w:val="16"/>
    </w:rPr>
  </w:style>
  <w:style w:type="paragraph" w:styleId="36">
    <w:name w:val="footer"/>
    <w:basedOn w:val="37"/>
    <w:link w:val="141"/>
    <w:qFormat/>
    <w:uiPriority w:val="0"/>
    <w:pPr>
      <w:jc w:val="center"/>
    </w:pPr>
    <w:rPr>
      <w:i/>
    </w:rPr>
  </w:style>
  <w:style w:type="paragraph" w:styleId="37">
    <w:name w:val="header"/>
    <w:link w:val="127"/>
    <w:qFormat/>
    <w:uiPriority w:val="0"/>
    <w:pPr>
      <w:widowControl w:val="0"/>
      <w:overflowPunct w:val="0"/>
      <w:autoSpaceDE w:val="0"/>
      <w:autoSpaceDN w:val="0"/>
      <w:adjustRightInd w:val="0"/>
      <w:spacing w:after="160" w:line="259" w:lineRule="auto"/>
      <w:jc w:val="both"/>
      <w:textAlignment w:val="baseline"/>
    </w:pPr>
    <w:rPr>
      <w:rFonts w:ascii="Arial" w:hAnsi="Arial" w:eastAsiaTheme="minorEastAsia" w:cstheme="minorBidi"/>
      <w:b/>
      <w:sz w:val="18"/>
      <w:szCs w:val="22"/>
      <w:lang w:val="en-US" w:eastAsia="en-US" w:bidi="ar-SA"/>
    </w:rPr>
  </w:style>
  <w:style w:type="paragraph" w:styleId="38">
    <w:name w:val="Subtitle"/>
    <w:basedOn w:val="1"/>
    <w:next w:val="1"/>
    <w:link w:val="162"/>
    <w:qFormat/>
    <w:uiPriority w:val="11"/>
    <w:rPr>
      <w:color w:val="595959" w:themeColor="text1" w:themeTint="A6"/>
      <w:spacing w:val="15"/>
      <w14:textFill>
        <w14:solidFill>
          <w14:schemeClr w14:val="tx1">
            <w14:lumMod w14:val="65000"/>
            <w14:lumOff w14:val="35000"/>
          </w14:schemeClr>
        </w14:solidFill>
      </w14:textFill>
    </w:rPr>
  </w:style>
  <w:style w:type="paragraph" w:styleId="39">
    <w:name w:val="footnote text"/>
    <w:basedOn w:val="1"/>
    <w:link w:val="179"/>
    <w:semiHidden/>
    <w:qFormat/>
    <w:uiPriority w:val="0"/>
    <w:pPr>
      <w:keepLines/>
      <w:ind w:left="454" w:hanging="454"/>
    </w:pPr>
    <w:rPr>
      <w:sz w:val="16"/>
    </w:rPr>
  </w:style>
  <w:style w:type="paragraph" w:styleId="40">
    <w:name w:val="List 5"/>
    <w:basedOn w:val="41"/>
    <w:qFormat/>
    <w:uiPriority w:val="0"/>
    <w:pPr>
      <w:ind w:left="1702"/>
    </w:pPr>
  </w:style>
  <w:style w:type="paragraph" w:styleId="41">
    <w:name w:val="List 4"/>
    <w:basedOn w:val="11"/>
    <w:qFormat/>
    <w:uiPriority w:val="0"/>
    <w:pPr>
      <w:ind w:left="1418"/>
    </w:pPr>
  </w:style>
  <w:style w:type="paragraph" w:styleId="42">
    <w:name w:val="toc 9"/>
    <w:basedOn w:val="33"/>
    <w:next w:val="1"/>
    <w:qFormat/>
    <w:uiPriority w:val="39"/>
    <w:pPr>
      <w:ind w:left="1418" w:hanging="1418"/>
    </w:pPr>
  </w:style>
  <w:style w:type="paragraph" w:styleId="43">
    <w:name w:val="Body Text 2"/>
    <w:basedOn w:val="1"/>
    <w:link w:val="233"/>
    <w:qFormat/>
    <w:uiPriority w:val="0"/>
    <w:rPr>
      <w:rFonts w:eastAsia="MS Mincho"/>
      <w:color w:val="FFFF00"/>
      <w:lang w:eastAsia="ja-JP"/>
    </w:rPr>
  </w:style>
  <w:style w:type="paragraph" w:styleId="44">
    <w:name w:val="Normal (Web)"/>
    <w:basedOn w:val="1"/>
    <w:qFormat/>
    <w:uiPriority w:val="99"/>
    <w:pPr>
      <w:spacing w:before="100" w:beforeAutospacing="1" w:after="100" w:afterAutospacing="1"/>
    </w:pPr>
    <w:rPr>
      <w:rFonts w:ascii="Arial" w:hAnsi="Arial" w:eastAsia="宋体"/>
      <w:color w:val="493118"/>
      <w:sz w:val="18"/>
      <w:szCs w:val="18"/>
    </w:rPr>
  </w:style>
  <w:style w:type="paragraph" w:styleId="45">
    <w:name w:val="index 1"/>
    <w:basedOn w:val="1"/>
    <w:next w:val="1"/>
    <w:qFormat/>
    <w:uiPriority w:val="0"/>
    <w:pPr>
      <w:keepLines/>
    </w:pPr>
  </w:style>
  <w:style w:type="paragraph" w:styleId="46">
    <w:name w:val="index 2"/>
    <w:basedOn w:val="45"/>
    <w:next w:val="1"/>
    <w:semiHidden/>
    <w:qFormat/>
    <w:uiPriority w:val="0"/>
    <w:pPr>
      <w:ind w:left="284"/>
    </w:pPr>
  </w:style>
  <w:style w:type="paragraph" w:styleId="47">
    <w:name w:val="Title"/>
    <w:basedOn w:val="1"/>
    <w:next w:val="1"/>
    <w:link w:val="161"/>
    <w:qFormat/>
    <w:uiPriority w:val="10"/>
    <w:pPr>
      <w:contextualSpacing/>
    </w:pPr>
    <w:rPr>
      <w:rFonts w:asciiTheme="majorHAnsi" w:hAnsiTheme="majorHAnsi" w:eastAsiaTheme="majorEastAsia" w:cstheme="majorBidi"/>
      <w:spacing w:val="-10"/>
      <w:kern w:val="28"/>
      <w:sz w:val="56"/>
      <w:szCs w:val="56"/>
    </w:rPr>
  </w:style>
  <w:style w:type="paragraph" w:styleId="48">
    <w:name w:val="annotation subject"/>
    <w:basedOn w:val="28"/>
    <w:next w:val="28"/>
    <w:link w:val="147"/>
    <w:qFormat/>
    <w:uiPriority w:val="0"/>
    <w:pPr>
      <w:overflowPunct w:val="0"/>
      <w:adjustRightInd w:val="0"/>
      <w:textAlignment w:val="baseline"/>
    </w:pPr>
    <w:rPr>
      <w:rFonts w:eastAsia="Times New Roman"/>
      <w:b/>
      <w:bCs/>
    </w:rPr>
  </w:style>
  <w:style w:type="table" w:styleId="50">
    <w:name w:val="Table Grid"/>
    <w:basedOn w:val="4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1">
    <w:name w:val="Table Classic 1"/>
    <w:basedOn w:val="49"/>
    <w:qFormat/>
    <w:uiPriority w:val="0"/>
    <w:pPr>
      <w:overflowPunct w:val="0"/>
      <w:autoSpaceDE w:val="0"/>
      <w:autoSpaceDN w:val="0"/>
      <w:adjustRightInd w:val="0"/>
      <w:spacing w:after="180"/>
      <w:textAlignment w:val="baseline"/>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52">
    <w:name w:val="Medium List 2 Accent 1"/>
    <w:basedOn w:val="49"/>
    <w:qFormat/>
    <w:uiPriority w:val="66"/>
    <w:rPr>
      <w:rFonts w:ascii="Calibri Light" w:hAnsi="Calibri Light" w:eastAsia="Calibri Light"/>
      <w:color w:val="000000"/>
    </w:rPr>
    <w:tblPr>
      <w:tblBorders>
        <w:top w:val="single" w:color="4472C4" w:sz="8" w:space="0"/>
        <w:left w:val="single" w:color="4472C4" w:sz="8" w:space="0"/>
        <w:bottom w:val="single" w:color="4472C4" w:sz="8" w:space="0"/>
        <w:right w:val="single" w:color="4472C4" w:sz="8" w:space="0"/>
      </w:tblBorders>
      <w:tblCellMar>
        <w:top w:w="0" w:type="dxa"/>
        <w:left w:w="108" w:type="dxa"/>
        <w:bottom w:w="0" w:type="dxa"/>
        <w:right w:w="108" w:type="dxa"/>
      </w:tblCellMar>
    </w:tblPr>
    <w:tblStylePr w:type="firstRow">
      <w:rPr>
        <w:sz w:val="24"/>
        <w:szCs w:val="24"/>
      </w:rPr>
      <w:tblPr/>
      <w:tcPr>
        <w:tcBorders>
          <w:top w:val="nil"/>
          <w:left w:val="nil"/>
          <w:bottom w:val="single" w:color="4472C4" w:sz="24" w:space="0"/>
          <w:right w:val="nil"/>
          <w:insideH w:val="nil"/>
          <w:insideV w:val="nil"/>
        </w:tcBorders>
        <w:shd w:val="clear" w:color="auto" w:fill="FFFFFF"/>
      </w:tcPr>
    </w:tblStylePr>
    <w:tblStylePr w:type="lastRow">
      <w:tblPr/>
      <w:tcPr>
        <w:tcBorders>
          <w:top w:val="single" w:color="4472C4" w:sz="8" w:space="0"/>
          <w:left w:val="nil"/>
          <w:bottom w:val="nil"/>
          <w:right w:val="nil"/>
          <w:insideH w:val="nil"/>
          <w:insideV w:val="nil"/>
        </w:tcBorders>
        <w:shd w:val="clear" w:color="auto" w:fill="FFFFFF"/>
      </w:tcPr>
    </w:tblStylePr>
    <w:tblStylePr w:type="firstCol">
      <w:tblPr/>
      <w:tcPr>
        <w:tcBorders>
          <w:top w:val="nil"/>
          <w:left w:val="nil"/>
          <w:bottom w:val="nil"/>
          <w:right w:val="single" w:color="4472C4" w:sz="8" w:space="0"/>
          <w:insideH w:val="nil"/>
          <w:insideV w:val="nil"/>
        </w:tcBorders>
        <w:shd w:val="clear" w:color="auto" w:fill="FFFFFF"/>
      </w:tcPr>
    </w:tblStylePr>
    <w:tblStylePr w:type="lastCol">
      <w:tblPr/>
      <w:tcPr>
        <w:tcBorders>
          <w:top w:val="nil"/>
          <w:left w:val="single" w:color="4472C4"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53">
    <w:name w:val="Colorful List Accent 1"/>
    <w:basedOn w:val="49"/>
    <w:qFormat/>
    <w:uiPriority w:val="34"/>
    <w:pPr>
      <w:spacing w:after="0" w:line="240" w:lineRule="auto"/>
    </w:pPr>
    <w:rPr>
      <w:rFonts w:eastAsia="MS Gothic"/>
      <w:sz w:val="24"/>
      <w:szCs w:val="24"/>
      <w:lang w:val="en-GB"/>
    </w:rPr>
    <w:tblPr>
      <w:tblCellMar>
        <w:top w:w="0" w:type="dxa"/>
        <w:left w:w="108" w:type="dxa"/>
        <w:bottom w:w="0" w:type="dxa"/>
        <w:right w:w="108" w:type="dxa"/>
      </w:tblCellMar>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55">
    <w:name w:val="Strong"/>
    <w:basedOn w:val="54"/>
    <w:qFormat/>
    <w:uiPriority w:val="22"/>
    <w:rPr>
      <w:b/>
      <w:bCs/>
    </w:rPr>
  </w:style>
  <w:style w:type="character" w:styleId="56">
    <w:name w:val="FollowedHyperlink"/>
    <w:qFormat/>
    <w:uiPriority w:val="0"/>
    <w:rPr>
      <w:color w:val="800080"/>
      <w:u w:val="single"/>
    </w:rPr>
  </w:style>
  <w:style w:type="character" w:styleId="57">
    <w:name w:val="Emphasis"/>
    <w:basedOn w:val="54"/>
    <w:qFormat/>
    <w:uiPriority w:val="20"/>
    <w:rPr>
      <w:i/>
      <w:iCs/>
    </w:rPr>
  </w:style>
  <w:style w:type="character" w:styleId="58">
    <w:name w:val="Hyperlink"/>
    <w:qFormat/>
    <w:uiPriority w:val="99"/>
    <w:rPr>
      <w:color w:val="0000FF"/>
      <w:u w:val="single"/>
    </w:rPr>
  </w:style>
  <w:style w:type="character" w:styleId="59">
    <w:name w:val="annotation reference"/>
    <w:qFormat/>
    <w:uiPriority w:val="0"/>
    <w:rPr>
      <w:sz w:val="16"/>
    </w:rPr>
  </w:style>
  <w:style w:type="character" w:styleId="60">
    <w:name w:val="footnote reference"/>
    <w:semiHidden/>
    <w:qFormat/>
    <w:uiPriority w:val="0"/>
    <w:rPr>
      <w:b/>
      <w:position w:val="6"/>
      <w:sz w:val="16"/>
    </w:rPr>
  </w:style>
  <w:style w:type="paragraph" w:customStyle="1" w:styleId="61">
    <w:name w:val="H6"/>
    <w:basedOn w:val="6"/>
    <w:next w:val="1"/>
    <w:qFormat/>
    <w:uiPriority w:val="0"/>
    <w:pPr>
      <w:ind w:left="1985" w:hanging="1985"/>
      <w:outlineLvl w:val="9"/>
    </w:p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heme="minorEastAsia" w:cstheme="minorBidi"/>
      <w:b/>
      <w:sz w:val="34"/>
      <w:szCs w:val="22"/>
      <w:lang w:val="en-GB" w:eastAsia="en-US" w:bidi="ar-SA"/>
    </w:rPr>
  </w:style>
  <w:style w:type="paragraph" w:customStyle="1" w:styleId="63">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22"/>
      <w:szCs w:val="22"/>
      <w:lang w:val="en-US" w:eastAsia="en-US" w:bidi="ar-SA"/>
    </w:rPr>
  </w:style>
  <w:style w:type="paragraph" w:customStyle="1" w:styleId="64">
    <w:name w:val="TT"/>
    <w:basedOn w:val="2"/>
    <w:next w:val="1"/>
    <w:qFormat/>
    <w:uiPriority w:val="0"/>
    <w:pPr>
      <w:outlineLvl w:val="9"/>
    </w:pPr>
  </w:style>
  <w:style w:type="paragraph" w:customStyle="1" w:styleId="65">
    <w:name w:val="TAH"/>
    <w:basedOn w:val="66"/>
    <w:link w:val="130"/>
    <w:qFormat/>
    <w:uiPriority w:val="0"/>
    <w:rPr>
      <w:b/>
    </w:rPr>
  </w:style>
  <w:style w:type="paragraph" w:customStyle="1" w:styleId="66">
    <w:name w:val="TAC"/>
    <w:basedOn w:val="67"/>
    <w:link w:val="129"/>
    <w:qFormat/>
    <w:uiPriority w:val="0"/>
    <w:pPr>
      <w:jc w:val="center"/>
    </w:pPr>
  </w:style>
  <w:style w:type="paragraph" w:customStyle="1" w:styleId="67">
    <w:name w:val="TAL"/>
    <w:basedOn w:val="1"/>
    <w:link w:val="113"/>
    <w:qFormat/>
    <w:uiPriority w:val="0"/>
    <w:pPr>
      <w:keepNext/>
      <w:keepLines/>
    </w:pPr>
    <w:rPr>
      <w:rFonts w:ascii="Arial" w:hAnsi="Arial"/>
      <w:sz w:val="18"/>
    </w:rPr>
  </w:style>
  <w:style w:type="paragraph" w:customStyle="1" w:styleId="68">
    <w:name w:val="TF"/>
    <w:basedOn w:val="69"/>
    <w:qFormat/>
    <w:uiPriority w:val="0"/>
    <w:pPr>
      <w:keepNext w:val="0"/>
      <w:spacing w:before="0" w:after="240"/>
    </w:pPr>
  </w:style>
  <w:style w:type="paragraph" w:customStyle="1" w:styleId="69">
    <w:name w:val="TH"/>
    <w:basedOn w:val="1"/>
    <w:link w:val="125"/>
    <w:qFormat/>
    <w:uiPriority w:val="0"/>
    <w:pPr>
      <w:keepNext/>
      <w:keepLines/>
      <w:spacing w:before="60"/>
      <w:jc w:val="center"/>
    </w:pPr>
    <w:rPr>
      <w:rFonts w:ascii="Arial" w:hAnsi="Arial"/>
      <w:b/>
    </w:rPr>
  </w:style>
  <w:style w:type="paragraph" w:customStyle="1" w:styleId="70">
    <w:name w:val="NO"/>
    <w:basedOn w:val="1"/>
    <w:qFormat/>
    <w:uiPriority w:val="0"/>
    <w:pPr>
      <w:keepLines/>
      <w:ind w:left="1135" w:hanging="851"/>
    </w:pPr>
  </w:style>
  <w:style w:type="paragraph" w:customStyle="1" w:styleId="71">
    <w:name w:val="EX"/>
    <w:basedOn w:val="1"/>
    <w:qFormat/>
    <w:uiPriority w:val="0"/>
    <w:pPr>
      <w:keepLines/>
      <w:ind w:left="1702" w:hanging="1418"/>
    </w:pPr>
  </w:style>
  <w:style w:type="paragraph" w:customStyle="1" w:styleId="72">
    <w:name w:val="FP"/>
    <w:basedOn w:val="1"/>
    <w:qFormat/>
    <w:uiPriority w:val="0"/>
  </w:style>
  <w:style w:type="paragraph" w:customStyle="1" w:styleId="73">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Theme="minorEastAsia" w:cstheme="minorBidi"/>
      <w:sz w:val="22"/>
      <w:szCs w:val="22"/>
      <w:lang w:val="en-US" w:eastAsia="en-US" w:bidi="ar-SA"/>
    </w:rPr>
  </w:style>
  <w:style w:type="paragraph" w:customStyle="1" w:styleId="74">
    <w:name w:val="NW"/>
    <w:basedOn w:val="70"/>
    <w:qFormat/>
    <w:uiPriority w:val="0"/>
  </w:style>
  <w:style w:type="paragraph" w:customStyle="1" w:styleId="75">
    <w:name w:val="EW"/>
    <w:basedOn w:val="71"/>
    <w:qFormat/>
    <w:uiPriority w:val="0"/>
  </w:style>
  <w:style w:type="paragraph" w:customStyle="1" w:styleId="76">
    <w:name w:val="EQ"/>
    <w:basedOn w:val="1"/>
    <w:next w:val="1"/>
    <w:qFormat/>
    <w:uiPriority w:val="0"/>
    <w:pPr>
      <w:keepLines/>
      <w:tabs>
        <w:tab w:val="center" w:pos="4536"/>
        <w:tab w:val="right" w:pos="9072"/>
      </w:tabs>
    </w:pPr>
  </w:style>
  <w:style w:type="paragraph" w:customStyle="1" w:styleId="77">
    <w:name w:val="NF"/>
    <w:basedOn w:val="70"/>
    <w:qFormat/>
    <w:uiPriority w:val="0"/>
    <w:pPr>
      <w:keepNext/>
    </w:pPr>
    <w:rPr>
      <w:rFonts w:ascii="Arial" w:hAnsi="Arial"/>
      <w:sz w:val="18"/>
    </w:rPr>
  </w:style>
  <w:style w:type="paragraph" w:customStyle="1" w:styleId="7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Theme="minorEastAsia" w:cstheme="minorBidi"/>
      <w:sz w:val="16"/>
      <w:szCs w:val="22"/>
      <w:lang w:val="en-US" w:eastAsia="en-US" w:bidi="ar-SA"/>
    </w:rPr>
  </w:style>
  <w:style w:type="paragraph" w:customStyle="1" w:styleId="79">
    <w:name w:val="TAR"/>
    <w:basedOn w:val="67"/>
    <w:qFormat/>
    <w:uiPriority w:val="0"/>
    <w:pPr>
      <w:jc w:val="right"/>
    </w:pPr>
  </w:style>
  <w:style w:type="paragraph" w:customStyle="1" w:styleId="80">
    <w:name w:val="TAN"/>
    <w:basedOn w:val="67"/>
    <w:qFormat/>
    <w:uiPriority w:val="0"/>
    <w:pPr>
      <w:ind w:left="851" w:hanging="851"/>
    </w:pPr>
  </w:style>
  <w:style w:type="paragraph" w:customStyle="1" w:styleId="8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40"/>
      <w:szCs w:val="22"/>
      <w:lang w:val="en-US" w:eastAsia="en-US" w:bidi="ar-SA"/>
    </w:rPr>
  </w:style>
  <w:style w:type="paragraph" w:customStyle="1" w:styleId="82">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heme="minorEastAsia" w:cstheme="minorBidi"/>
      <w:i/>
      <w:sz w:val="22"/>
      <w:szCs w:val="22"/>
      <w:lang w:val="en-US" w:eastAsia="en-US" w:bidi="ar-SA"/>
    </w:rPr>
  </w:style>
  <w:style w:type="paragraph" w:customStyle="1" w:styleId="83">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Theme="minorEastAsia" w:cstheme="minorBidi"/>
      <w:sz w:val="32"/>
      <w:szCs w:val="22"/>
      <w:lang w:val="en-US" w:eastAsia="en-US" w:bidi="ar-SA"/>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heme="minorEastAsia" w:cstheme="minorBidi"/>
      <w:sz w:val="22"/>
      <w:szCs w:val="22"/>
      <w:lang w:val="en-US" w:eastAsia="en-US" w:bidi="ar-SA"/>
    </w:rPr>
  </w:style>
  <w:style w:type="paragraph" w:customStyle="1" w:styleId="88">
    <w:name w:val="Editor's Note"/>
    <w:basedOn w:val="70"/>
    <w:link w:val="112"/>
    <w:qFormat/>
    <w:uiPriority w:val="0"/>
    <w:rPr>
      <w:color w:val="FF0000"/>
    </w:rPr>
  </w:style>
  <w:style w:type="paragraph" w:customStyle="1" w:styleId="89">
    <w:name w:val="B1"/>
    <w:basedOn w:val="21"/>
    <w:link w:val="108"/>
    <w:qFormat/>
    <w:uiPriority w:val="0"/>
  </w:style>
  <w:style w:type="paragraph" w:customStyle="1" w:styleId="90">
    <w:name w:val="B2"/>
    <w:basedOn w:val="30"/>
    <w:link w:val="109"/>
    <w:qFormat/>
    <w:uiPriority w:val="0"/>
  </w:style>
  <w:style w:type="paragraph" w:customStyle="1" w:styleId="91">
    <w:name w:val="B3"/>
    <w:basedOn w:val="11"/>
    <w:link w:val="110"/>
    <w:qFormat/>
    <w:uiPriority w:val="0"/>
  </w:style>
  <w:style w:type="paragraph" w:customStyle="1" w:styleId="92">
    <w:name w:val="B4"/>
    <w:basedOn w:val="41"/>
    <w:qFormat/>
    <w:uiPriority w:val="0"/>
  </w:style>
  <w:style w:type="paragraph" w:customStyle="1" w:styleId="93">
    <w:name w:val="B5"/>
    <w:basedOn w:val="40"/>
    <w:qFormat/>
    <w:uiPriority w:val="0"/>
  </w:style>
  <w:style w:type="paragraph" w:customStyle="1" w:styleId="94">
    <w:name w:val="ZTD"/>
    <w:basedOn w:val="82"/>
    <w:qFormat/>
    <w:uiPriority w:val="0"/>
    <w:pPr>
      <w:framePr w:hRule="auto" w:y="852"/>
    </w:pPr>
    <w:rPr>
      <w:i w:val="0"/>
      <w:sz w:val="40"/>
    </w:rPr>
  </w:style>
  <w:style w:type="paragraph" w:customStyle="1" w:styleId="95">
    <w:name w:val="CR Cover Page"/>
    <w:qFormat/>
    <w:uiPriority w:val="0"/>
    <w:pPr>
      <w:spacing w:after="120" w:line="259" w:lineRule="auto"/>
      <w:jc w:val="both"/>
    </w:pPr>
    <w:rPr>
      <w:rFonts w:ascii="Arial" w:hAnsi="Arial" w:eastAsia="MS Mincho" w:cstheme="minorBidi"/>
      <w:sz w:val="22"/>
      <w:szCs w:val="22"/>
      <w:lang w:val="en-GB" w:eastAsia="en-US" w:bidi="ar-SA"/>
    </w:rPr>
  </w:style>
  <w:style w:type="paragraph" w:customStyle="1" w:styleId="96">
    <w:name w:val="00 BodyText"/>
    <w:basedOn w:val="1"/>
    <w:qFormat/>
    <w:uiPriority w:val="0"/>
    <w:pPr>
      <w:spacing w:after="220"/>
    </w:pPr>
    <w:rPr>
      <w:rFonts w:ascii="Arial" w:hAnsi="Arial"/>
    </w:rPr>
  </w:style>
  <w:style w:type="paragraph" w:customStyle="1" w:styleId="97">
    <w:name w:val="11 BodyText"/>
    <w:basedOn w:val="1"/>
    <w:qFormat/>
    <w:uiPriority w:val="0"/>
    <w:pPr>
      <w:spacing w:after="220"/>
      <w:ind w:left="1298"/>
    </w:pPr>
    <w:rPr>
      <w:rFonts w:ascii="Arial" w:hAnsi="Arial"/>
    </w:rPr>
  </w:style>
  <w:style w:type="paragraph" w:customStyle="1" w:styleId="98">
    <w:name w:val="B6"/>
    <w:basedOn w:val="93"/>
    <w:qFormat/>
    <w:uiPriority w:val="0"/>
  </w:style>
  <w:style w:type="character" w:customStyle="1" w:styleId="99">
    <w:name w:val="题注 Char"/>
    <w:link w:val="26"/>
    <w:semiHidden/>
    <w:qFormat/>
    <w:uiPriority w:val="35"/>
    <w:rPr>
      <w:i/>
      <w:iCs/>
      <w:color w:val="1F497D" w:themeColor="text2"/>
      <w:sz w:val="18"/>
      <w:szCs w:val="18"/>
      <w14:textFill>
        <w14:solidFill>
          <w14:schemeClr w14:val="tx2"/>
        </w14:solidFill>
      </w14:textFill>
    </w:rPr>
  </w:style>
  <w:style w:type="paragraph" w:customStyle="1" w:styleId="100">
    <w:name w:val="Doc-text2"/>
    <w:basedOn w:val="1"/>
    <w:link w:val="101"/>
    <w:qFormat/>
    <w:uiPriority w:val="0"/>
    <w:pPr>
      <w:tabs>
        <w:tab w:val="left" w:pos="1622"/>
      </w:tabs>
      <w:ind w:left="1622" w:hanging="363"/>
    </w:pPr>
    <w:rPr>
      <w:rFonts w:ascii="Arial" w:hAnsi="Arial" w:eastAsia="MS Mincho"/>
      <w:lang w:val="zh-CN" w:eastAsia="en-GB"/>
    </w:rPr>
  </w:style>
  <w:style w:type="character" w:customStyle="1" w:styleId="101">
    <w:name w:val="Doc-text2 Char"/>
    <w:link w:val="100"/>
    <w:qFormat/>
    <w:uiPriority w:val="0"/>
    <w:rPr>
      <w:rFonts w:ascii="Arial" w:hAnsi="Arial" w:eastAsia="MS Mincho"/>
      <w:szCs w:val="24"/>
      <w:lang w:eastAsia="en-GB"/>
    </w:rPr>
  </w:style>
  <w:style w:type="character" w:customStyle="1" w:styleId="102">
    <w:name w:val="apple-style-span"/>
    <w:basedOn w:val="54"/>
    <w:qFormat/>
    <w:uiPriority w:val="0"/>
  </w:style>
  <w:style w:type="paragraph" w:customStyle="1" w:styleId="103">
    <w:name w:val="修订1"/>
    <w:hidden/>
    <w:semiHidden/>
    <w:qFormat/>
    <w:uiPriority w:val="99"/>
    <w:pPr>
      <w:spacing w:after="160" w:line="259" w:lineRule="auto"/>
      <w:jc w:val="both"/>
    </w:pPr>
    <w:rPr>
      <w:rFonts w:ascii="Times New Roman" w:hAnsi="Times New Roman" w:eastAsiaTheme="minorEastAsia" w:cstheme="minorBidi"/>
      <w:sz w:val="22"/>
      <w:szCs w:val="22"/>
      <w:lang w:val="en-GB" w:eastAsia="en-US" w:bidi="ar-SA"/>
    </w:rPr>
  </w:style>
  <w:style w:type="paragraph" w:customStyle="1" w:styleId="104">
    <w:name w:val="Comments"/>
    <w:basedOn w:val="1"/>
    <w:link w:val="105"/>
    <w:qFormat/>
    <w:uiPriority w:val="0"/>
    <w:rPr>
      <w:rFonts w:ascii="Arial" w:hAnsi="Arial" w:eastAsia="MS Mincho"/>
      <w:i/>
      <w:sz w:val="16"/>
      <w:lang w:eastAsia="en-GB"/>
    </w:rPr>
  </w:style>
  <w:style w:type="character" w:customStyle="1" w:styleId="105">
    <w:name w:val="Comments Char"/>
    <w:link w:val="104"/>
    <w:qFormat/>
    <w:uiPriority w:val="0"/>
    <w:rPr>
      <w:rFonts w:ascii="Arial" w:hAnsi="Arial" w:eastAsia="MS Mincho"/>
      <w:i/>
      <w:sz w:val="16"/>
      <w:szCs w:val="24"/>
      <w:lang w:val="en-GB" w:eastAsia="en-GB"/>
    </w:rPr>
  </w:style>
  <w:style w:type="paragraph" w:customStyle="1" w:styleId="106">
    <w:name w:val="ComeBack"/>
    <w:basedOn w:val="100"/>
    <w:next w:val="100"/>
    <w:link w:val="107"/>
    <w:qFormat/>
    <w:uiPriority w:val="0"/>
    <w:pPr>
      <w:numPr>
        <w:ilvl w:val="0"/>
        <w:numId w:val="2"/>
      </w:numPr>
      <w:tabs>
        <w:tab w:val="clear" w:pos="1622"/>
      </w:tabs>
    </w:pPr>
    <w:rPr>
      <w:lang w:val="en-GB"/>
    </w:rPr>
  </w:style>
  <w:style w:type="character" w:customStyle="1" w:styleId="107">
    <w:name w:val="ComeBack Char Char"/>
    <w:link w:val="106"/>
    <w:qFormat/>
    <w:uiPriority w:val="0"/>
    <w:rPr>
      <w:rFonts w:ascii="Arial" w:hAnsi="Arial" w:eastAsia="MS Mincho"/>
      <w:lang w:val="en-GB" w:eastAsia="en-GB"/>
    </w:rPr>
  </w:style>
  <w:style w:type="character" w:customStyle="1" w:styleId="108">
    <w:name w:val="B1 Char"/>
    <w:link w:val="89"/>
    <w:qFormat/>
    <w:uiPriority w:val="0"/>
    <w:rPr>
      <w:rFonts w:ascii="Times New Roman" w:hAnsi="Times New Roman"/>
      <w:lang w:val="en-GB" w:eastAsia="en-US"/>
    </w:rPr>
  </w:style>
  <w:style w:type="character" w:customStyle="1" w:styleId="109">
    <w:name w:val="B2 Char"/>
    <w:link w:val="90"/>
    <w:qFormat/>
    <w:uiPriority w:val="0"/>
    <w:rPr>
      <w:rFonts w:ascii="Times New Roman" w:hAnsi="Times New Roman"/>
      <w:lang w:val="en-GB" w:eastAsia="en-US"/>
    </w:rPr>
  </w:style>
  <w:style w:type="character" w:customStyle="1" w:styleId="110">
    <w:name w:val="B3 Char"/>
    <w:link w:val="91"/>
    <w:qFormat/>
    <w:uiPriority w:val="0"/>
    <w:rPr>
      <w:rFonts w:ascii="Times New Roman" w:hAnsi="Times New Roman"/>
      <w:lang w:val="en-GB" w:eastAsia="en-US"/>
    </w:rPr>
  </w:style>
  <w:style w:type="paragraph" w:styleId="111">
    <w:name w:val="List Paragraph"/>
    <w:basedOn w:val="1"/>
    <w:link w:val="126"/>
    <w:qFormat/>
    <w:uiPriority w:val="34"/>
    <w:pPr>
      <w:ind w:left="720"/>
      <w:contextualSpacing/>
    </w:pPr>
  </w:style>
  <w:style w:type="character" w:customStyle="1" w:styleId="112">
    <w:name w:val="Editor's Note Char Char"/>
    <w:link w:val="88"/>
    <w:qFormat/>
    <w:uiPriority w:val="0"/>
    <w:rPr>
      <w:rFonts w:ascii="Times New Roman" w:hAnsi="Times New Roman"/>
      <w:color w:val="FF0000"/>
      <w:lang w:val="en-GB" w:eastAsia="en-US"/>
    </w:rPr>
  </w:style>
  <w:style w:type="character" w:customStyle="1" w:styleId="113">
    <w:name w:val="TAL Char"/>
    <w:link w:val="67"/>
    <w:qFormat/>
    <w:uiPriority w:val="0"/>
    <w:rPr>
      <w:rFonts w:ascii="Arial" w:hAnsi="Arial"/>
      <w:sz w:val="18"/>
      <w:lang w:val="en-GB" w:eastAsia="en-US"/>
    </w:rPr>
  </w:style>
  <w:style w:type="character" w:customStyle="1" w:styleId="114">
    <w:name w:val="text_blue2"/>
    <w:basedOn w:val="54"/>
    <w:qFormat/>
    <w:uiPriority w:val="0"/>
  </w:style>
  <w:style w:type="character" w:customStyle="1" w:styleId="115">
    <w:name w:val="jp_sentence1"/>
    <w:qFormat/>
    <w:uiPriority w:val="0"/>
    <w:rPr>
      <w:rFonts w:hint="default" w:ascii="Verdana" w:hAnsi="Verdana"/>
      <w:color w:val="5F5F5F"/>
      <w:sz w:val="15"/>
      <w:szCs w:val="15"/>
    </w:rPr>
  </w:style>
  <w:style w:type="character" w:customStyle="1" w:styleId="116">
    <w:name w:val="TAL Car"/>
    <w:qFormat/>
    <w:uiPriority w:val="0"/>
    <w:rPr>
      <w:rFonts w:ascii="Arial" w:hAnsi="Arial"/>
      <w:sz w:val="18"/>
      <w:lang w:val="en-GB" w:eastAsia="en-US" w:bidi="ar-SA"/>
    </w:rPr>
  </w:style>
  <w:style w:type="paragraph" w:customStyle="1" w:styleId="117">
    <w:name w:val="IEEE Paragraph"/>
    <w:basedOn w:val="1"/>
    <w:link w:val="118"/>
    <w:qFormat/>
    <w:uiPriority w:val="0"/>
    <w:pPr>
      <w:snapToGrid w:val="0"/>
      <w:ind w:firstLine="216"/>
    </w:pPr>
    <w:rPr>
      <w:rFonts w:ascii="Arial" w:hAnsi="Arial"/>
      <w:color w:val="0000FF"/>
      <w:lang w:val="en-AU"/>
    </w:rPr>
  </w:style>
  <w:style w:type="character" w:customStyle="1" w:styleId="118">
    <w:name w:val="IEEE Paragraph Char"/>
    <w:link w:val="117"/>
    <w:qFormat/>
    <w:uiPriority w:val="0"/>
    <w:rPr>
      <w:rFonts w:ascii="Arial" w:hAnsi="Arial" w:cs="Arial"/>
      <w:color w:val="0000FF"/>
      <w:kern w:val="2"/>
      <w:szCs w:val="24"/>
      <w:lang w:val="en-AU"/>
    </w:rPr>
  </w:style>
  <w:style w:type="paragraph" w:customStyle="1" w:styleId="119">
    <w:name w:val="references"/>
    <w:qFormat/>
    <w:uiPriority w:val="0"/>
    <w:pPr>
      <w:numPr>
        <w:ilvl w:val="0"/>
        <w:numId w:val="3"/>
      </w:numPr>
      <w:spacing w:after="50" w:line="180" w:lineRule="exact"/>
      <w:jc w:val="both"/>
    </w:pPr>
    <w:rPr>
      <w:rFonts w:ascii="Times New Roman" w:hAnsi="Times New Roman" w:eastAsia="MS Mincho" w:cstheme="minorBidi"/>
      <w:sz w:val="16"/>
      <w:szCs w:val="16"/>
      <w:lang w:val="en-US" w:eastAsia="en-US" w:bidi="ar-SA"/>
    </w:rPr>
  </w:style>
  <w:style w:type="character" w:customStyle="1" w:styleId="120">
    <w:name w:val="批注文字 Char"/>
    <w:link w:val="28"/>
    <w:qFormat/>
    <w:uiPriority w:val="0"/>
    <w:rPr>
      <w:rFonts w:ascii="Times New Roman" w:hAnsi="Times New Roman" w:eastAsia="MS Mincho"/>
      <w:lang w:val="en-GB"/>
    </w:rPr>
  </w:style>
  <w:style w:type="paragraph" w:customStyle="1" w:styleId="121">
    <w:name w:val="MTDisplayEquation"/>
    <w:basedOn w:val="1"/>
    <w:next w:val="1"/>
    <w:link w:val="122"/>
    <w:qFormat/>
    <w:uiPriority w:val="0"/>
    <w:pPr>
      <w:tabs>
        <w:tab w:val="center" w:pos="4820"/>
        <w:tab w:val="right" w:pos="9640"/>
      </w:tabs>
    </w:pPr>
  </w:style>
  <w:style w:type="character" w:customStyle="1" w:styleId="122">
    <w:name w:val="MTDisplayEquation Char"/>
    <w:link w:val="121"/>
    <w:qFormat/>
    <w:uiPriority w:val="0"/>
    <w:rPr>
      <w:rFonts w:ascii="Times New Roman" w:hAnsi="Times New Roman"/>
      <w:lang w:val="en-GB"/>
    </w:rPr>
  </w:style>
  <w:style w:type="character" w:customStyle="1" w:styleId="123">
    <w:name w:val="MTEquationSection"/>
    <w:qFormat/>
    <w:uiPriority w:val="0"/>
    <w:rPr>
      <w:bCs/>
      <w:vanish/>
      <w:color w:val="FF0000"/>
      <w:sz w:val="24"/>
      <w:lang w:val="en-GB"/>
    </w:rPr>
  </w:style>
  <w:style w:type="paragraph" w:styleId="124">
    <w:name w:val="No Spacing"/>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character" w:customStyle="1" w:styleId="125">
    <w:name w:val="TH Char"/>
    <w:link w:val="69"/>
    <w:qFormat/>
    <w:uiPriority w:val="0"/>
    <w:rPr>
      <w:rFonts w:ascii="Arial" w:hAnsi="Arial"/>
      <w:b/>
      <w:lang w:val="en-GB" w:eastAsia="en-US"/>
    </w:rPr>
  </w:style>
  <w:style w:type="character" w:customStyle="1" w:styleId="126">
    <w:name w:val="列出段落 Char"/>
    <w:link w:val="111"/>
    <w:qFormat/>
    <w:locked/>
    <w:uiPriority w:val="34"/>
  </w:style>
  <w:style w:type="character" w:customStyle="1" w:styleId="127">
    <w:name w:val="页眉 Char"/>
    <w:link w:val="37"/>
    <w:qFormat/>
    <w:uiPriority w:val="0"/>
    <w:rPr>
      <w:rFonts w:ascii="Arial" w:hAnsi="Arial"/>
      <w:b/>
      <w:sz w:val="18"/>
    </w:rPr>
  </w:style>
  <w:style w:type="paragraph" w:customStyle="1" w:styleId="128">
    <w:name w:val="LGTdoc_본문"/>
    <w:basedOn w:val="1"/>
    <w:link w:val="226"/>
    <w:qFormat/>
    <w:uiPriority w:val="0"/>
    <w:pPr>
      <w:snapToGrid w:val="0"/>
      <w:spacing w:afterLines="50" w:line="264" w:lineRule="auto"/>
    </w:pPr>
    <w:rPr>
      <w:rFonts w:eastAsia="Batang"/>
    </w:rPr>
  </w:style>
  <w:style w:type="character" w:customStyle="1" w:styleId="129">
    <w:name w:val="TAC Char"/>
    <w:link w:val="66"/>
    <w:qFormat/>
    <w:locked/>
    <w:uiPriority w:val="0"/>
    <w:rPr>
      <w:rFonts w:ascii="Arial" w:hAnsi="Arial" w:eastAsiaTheme="minorHAnsi" w:cstheme="minorBidi"/>
      <w:sz w:val="18"/>
      <w:szCs w:val="22"/>
    </w:rPr>
  </w:style>
  <w:style w:type="character" w:customStyle="1" w:styleId="130">
    <w:name w:val="TAH Car"/>
    <w:link w:val="65"/>
    <w:qFormat/>
    <w:uiPriority w:val="0"/>
    <w:rPr>
      <w:rFonts w:ascii="Arial" w:hAnsi="Arial" w:eastAsiaTheme="minorHAnsi" w:cstheme="minorBidi"/>
      <w:b/>
      <w:sz w:val="18"/>
      <w:szCs w:val="22"/>
    </w:rPr>
  </w:style>
  <w:style w:type="character" w:styleId="131">
    <w:name w:val="Placeholder Text"/>
    <w:basedOn w:val="54"/>
    <w:semiHidden/>
    <w:qFormat/>
    <w:uiPriority w:val="99"/>
    <w:rPr>
      <w:color w:val="808080"/>
    </w:rPr>
  </w:style>
  <w:style w:type="character" w:customStyle="1" w:styleId="132">
    <w:name w:val="标题 1 Char"/>
    <w:basedOn w:val="54"/>
    <w:link w:val="2"/>
    <w:qFormat/>
    <w:uiPriority w:val="9"/>
    <w:rPr>
      <w:rFonts w:asciiTheme="majorHAnsi" w:hAnsiTheme="majorHAnsi" w:eastAsiaTheme="majorEastAsia" w:cstheme="majorBidi"/>
      <w:color w:val="376092" w:themeColor="accent1" w:themeShade="BF"/>
      <w:sz w:val="32"/>
      <w:szCs w:val="32"/>
      <w:lang w:eastAsia="zh-CN"/>
    </w:rPr>
  </w:style>
  <w:style w:type="character" w:customStyle="1" w:styleId="133">
    <w:name w:val="标题 2 Char"/>
    <w:basedOn w:val="54"/>
    <w:link w:val="3"/>
    <w:qFormat/>
    <w:uiPriority w:val="0"/>
    <w:rPr>
      <w:rFonts w:ascii="Arial" w:hAnsi="Arial" w:eastAsia="PMingLiU" w:cs="Arial"/>
      <w:b/>
      <w:color w:val="006EBC"/>
      <w:kern w:val="52"/>
      <w:sz w:val="28"/>
      <w:szCs w:val="48"/>
    </w:rPr>
  </w:style>
  <w:style w:type="character" w:customStyle="1" w:styleId="134">
    <w:name w:val="标题 3 Char"/>
    <w:basedOn w:val="54"/>
    <w:link w:val="4"/>
    <w:qFormat/>
    <w:uiPriority w:val="9"/>
    <w:rPr>
      <w:rFonts w:asciiTheme="majorHAnsi" w:hAnsiTheme="majorHAnsi" w:eastAsiaTheme="majorEastAsia" w:cstheme="majorBidi"/>
      <w:color w:val="254061" w:themeColor="accent1" w:themeShade="80"/>
      <w:sz w:val="24"/>
      <w:szCs w:val="24"/>
    </w:rPr>
  </w:style>
  <w:style w:type="character" w:customStyle="1" w:styleId="135">
    <w:name w:val="标题 4 Char"/>
    <w:basedOn w:val="54"/>
    <w:link w:val="5"/>
    <w:qFormat/>
    <w:uiPriority w:val="9"/>
    <w:rPr>
      <w:rFonts w:asciiTheme="majorHAnsi" w:hAnsiTheme="majorHAnsi" w:eastAsiaTheme="majorEastAsia" w:cstheme="majorBidi"/>
      <w:i/>
      <w:iCs/>
      <w:color w:val="376092" w:themeColor="accent1" w:themeShade="BF"/>
    </w:rPr>
  </w:style>
  <w:style w:type="character" w:customStyle="1" w:styleId="136">
    <w:name w:val="标题 5 Char1"/>
    <w:basedOn w:val="54"/>
    <w:link w:val="6"/>
    <w:semiHidden/>
    <w:qFormat/>
    <w:uiPriority w:val="9"/>
    <w:rPr>
      <w:rFonts w:asciiTheme="majorHAnsi" w:hAnsiTheme="majorHAnsi" w:eastAsiaTheme="majorEastAsia" w:cstheme="majorBidi"/>
      <w:color w:val="376092" w:themeColor="accent1" w:themeShade="BF"/>
    </w:rPr>
  </w:style>
  <w:style w:type="character" w:customStyle="1" w:styleId="137">
    <w:name w:val="标题 6 Char"/>
    <w:basedOn w:val="54"/>
    <w:link w:val="7"/>
    <w:semiHidden/>
    <w:qFormat/>
    <w:uiPriority w:val="9"/>
    <w:rPr>
      <w:rFonts w:asciiTheme="majorHAnsi" w:hAnsiTheme="majorHAnsi" w:eastAsiaTheme="majorEastAsia" w:cstheme="majorBidi"/>
      <w:color w:val="254061" w:themeColor="accent1" w:themeShade="80"/>
    </w:rPr>
  </w:style>
  <w:style w:type="character" w:customStyle="1" w:styleId="138">
    <w:name w:val="标题 7 Char"/>
    <w:basedOn w:val="54"/>
    <w:link w:val="8"/>
    <w:semiHidden/>
    <w:qFormat/>
    <w:uiPriority w:val="9"/>
    <w:rPr>
      <w:rFonts w:asciiTheme="majorHAnsi" w:hAnsiTheme="majorHAnsi" w:eastAsiaTheme="majorEastAsia" w:cstheme="majorBidi"/>
      <w:i/>
      <w:iCs/>
      <w:color w:val="254061" w:themeColor="accent1" w:themeShade="80"/>
    </w:rPr>
  </w:style>
  <w:style w:type="character" w:customStyle="1" w:styleId="139">
    <w:name w:val="标题 8 Char"/>
    <w:basedOn w:val="54"/>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140">
    <w:name w:val="标题 9 Char"/>
    <w:basedOn w:val="54"/>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141">
    <w:name w:val="页脚 Char"/>
    <w:basedOn w:val="54"/>
    <w:link w:val="36"/>
    <w:qFormat/>
    <w:uiPriority w:val="0"/>
    <w:rPr>
      <w:rFonts w:ascii="Arial" w:hAnsi="Arial"/>
      <w:b/>
      <w:i/>
      <w:sz w:val="18"/>
    </w:rPr>
  </w:style>
  <w:style w:type="character" w:customStyle="1" w:styleId="142">
    <w:name w:val="B1 Char1"/>
    <w:qFormat/>
    <w:uiPriority w:val="0"/>
    <w:rPr>
      <w:rFonts w:ascii="Times New Roman" w:hAnsi="Times New Roman" w:eastAsia="宋体" w:cs="Times New Roman"/>
      <w:kern w:val="0"/>
      <w:szCs w:val="20"/>
      <w:lang w:val="en-GB" w:eastAsia="en-US"/>
    </w:rPr>
  </w:style>
  <w:style w:type="paragraph" w:customStyle="1" w:styleId="143">
    <w:name w:val="TAJ"/>
    <w:basedOn w:val="69"/>
    <w:qFormat/>
    <w:uiPriority w:val="0"/>
    <w:pPr>
      <w:spacing w:after="180"/>
    </w:pPr>
    <w:rPr>
      <w:rFonts w:eastAsia="宋体" w:cs="Times New Roman"/>
    </w:rPr>
  </w:style>
  <w:style w:type="paragraph" w:customStyle="1" w:styleId="144">
    <w:name w:val="Guidance"/>
    <w:basedOn w:val="1"/>
    <w:qFormat/>
    <w:uiPriority w:val="0"/>
    <w:pPr>
      <w:spacing w:after="180"/>
    </w:pPr>
    <w:rPr>
      <w:rFonts w:ascii="Times New Roman" w:hAnsi="Times New Roman" w:eastAsia="宋体" w:cs="Times New Roman"/>
      <w:i/>
      <w:color w:val="0000FF"/>
    </w:rPr>
  </w:style>
  <w:style w:type="character" w:customStyle="1" w:styleId="145">
    <w:name w:val="文档结构图 Char"/>
    <w:basedOn w:val="54"/>
    <w:link w:val="27"/>
    <w:qFormat/>
    <w:uiPriority w:val="0"/>
    <w:rPr>
      <w:rFonts w:ascii="Tahoma" w:hAnsi="Tahoma" w:cs="Tahoma" w:eastAsiaTheme="minorEastAsia"/>
      <w:kern w:val="2"/>
      <w:szCs w:val="22"/>
      <w:shd w:val="clear" w:color="auto" w:fill="000080"/>
      <w:lang w:eastAsia="ko-KR"/>
    </w:rPr>
  </w:style>
  <w:style w:type="character" w:customStyle="1" w:styleId="146">
    <w:name w:val="批注框文本 Char"/>
    <w:basedOn w:val="54"/>
    <w:link w:val="35"/>
    <w:qFormat/>
    <w:uiPriority w:val="0"/>
    <w:rPr>
      <w:rFonts w:ascii="Tahoma" w:hAnsi="Tahoma" w:cs="Tahoma" w:eastAsiaTheme="minorEastAsia"/>
      <w:kern w:val="2"/>
      <w:sz w:val="16"/>
      <w:szCs w:val="16"/>
      <w:lang w:eastAsia="ko-KR"/>
    </w:rPr>
  </w:style>
  <w:style w:type="character" w:customStyle="1" w:styleId="147">
    <w:name w:val="批注主题 Char"/>
    <w:basedOn w:val="120"/>
    <w:link w:val="48"/>
    <w:qFormat/>
    <w:uiPriority w:val="0"/>
    <w:rPr>
      <w:rFonts w:eastAsia="Times New Roman" w:asciiTheme="minorHAnsi" w:hAnsiTheme="minorHAnsi" w:cstheme="minorBidi"/>
      <w:b/>
      <w:bCs/>
      <w:kern w:val="2"/>
      <w:szCs w:val="22"/>
      <w:lang w:val="en-GB" w:eastAsia="ko-KR"/>
    </w:rPr>
  </w:style>
  <w:style w:type="character" w:customStyle="1" w:styleId="148">
    <w:name w:val="B1 (文字)"/>
    <w:qFormat/>
    <w:locked/>
    <w:uiPriority w:val="0"/>
    <w:rPr>
      <w:rFonts w:ascii="Times New Roman" w:hAnsi="Times New Roman" w:eastAsia="Times New Roman" w:cs="Times New Roman"/>
      <w:sz w:val="20"/>
      <w:szCs w:val="20"/>
      <w:lang w:val="en-GB" w:eastAsia="en-US"/>
    </w:rPr>
  </w:style>
  <w:style w:type="character" w:customStyle="1" w:styleId="149">
    <w:name w:val="正文文本 Char"/>
    <w:basedOn w:val="54"/>
    <w:link w:val="29"/>
    <w:qFormat/>
    <w:uiPriority w:val="0"/>
    <w:rPr>
      <w:rFonts w:ascii="Times" w:hAnsi="Times" w:eastAsia="Batang"/>
      <w:kern w:val="2"/>
      <w:szCs w:val="24"/>
      <w:lang w:val="en-GB" w:eastAsia="ko-KR"/>
    </w:rPr>
  </w:style>
  <w:style w:type="paragraph" w:customStyle="1" w:styleId="150">
    <w:name w:val="0 Main text"/>
    <w:basedOn w:val="1"/>
    <w:link w:val="151"/>
    <w:qFormat/>
    <w:uiPriority w:val="0"/>
    <w:pPr>
      <w:spacing w:after="100" w:afterAutospacing="1" w:line="288" w:lineRule="auto"/>
      <w:ind w:firstLine="360"/>
    </w:pPr>
    <w:rPr>
      <w:rFonts w:ascii="Times New Roman" w:hAnsi="Times New Roman" w:eastAsia="Malgun Gothic" w:cs="Batang"/>
    </w:rPr>
  </w:style>
  <w:style w:type="character" w:customStyle="1" w:styleId="151">
    <w:name w:val="0 Main text Char"/>
    <w:basedOn w:val="54"/>
    <w:link w:val="150"/>
    <w:qFormat/>
    <w:uiPriority w:val="0"/>
    <w:rPr>
      <w:rFonts w:ascii="Times New Roman" w:hAnsi="Times New Roman" w:eastAsia="Malgun Gothic" w:cs="Batang"/>
      <w:sz w:val="22"/>
      <w:lang w:val="en-GB" w:eastAsia="fi-FI"/>
    </w:rPr>
  </w:style>
  <w:style w:type="paragraph" w:customStyle="1" w:styleId="152">
    <w:name w:val="main text"/>
    <w:basedOn w:val="1"/>
    <w:link w:val="153"/>
    <w:qFormat/>
    <w:uiPriority w:val="0"/>
    <w:pPr>
      <w:spacing w:before="60" w:after="60" w:line="288" w:lineRule="auto"/>
      <w:ind w:firstLine="200" w:firstLineChars="200"/>
    </w:pPr>
    <w:rPr>
      <w:rFonts w:ascii="Times New Roman" w:hAnsi="Times New Roman" w:eastAsia="Malgun Gothic" w:cs="Batang"/>
    </w:rPr>
  </w:style>
  <w:style w:type="character" w:customStyle="1" w:styleId="153">
    <w:name w:val="main text Char"/>
    <w:basedOn w:val="54"/>
    <w:link w:val="152"/>
    <w:qFormat/>
    <w:uiPriority w:val="0"/>
    <w:rPr>
      <w:rFonts w:ascii="Times New Roman" w:hAnsi="Times New Roman" w:eastAsia="Malgun Gothic" w:cs="Batang"/>
      <w:lang w:val="en-GB" w:eastAsia="ko-KR"/>
    </w:rPr>
  </w:style>
  <w:style w:type="paragraph" w:customStyle="1" w:styleId="154">
    <w:name w:val="Proposal"/>
    <w:basedOn w:val="29"/>
    <w:link w:val="155"/>
    <w:qFormat/>
    <w:uiPriority w:val="0"/>
    <w:pPr>
      <w:numPr>
        <w:ilvl w:val="0"/>
        <w:numId w:val="4"/>
      </w:numPr>
      <w:tabs>
        <w:tab w:val="left" w:pos="1701"/>
        <w:tab w:val="clear" w:pos="1304"/>
      </w:tabs>
      <w:ind w:left="1701" w:hanging="1701"/>
    </w:pPr>
    <w:rPr>
      <w:rFonts w:ascii="Arial" w:hAnsi="Arial" w:eastAsiaTheme="minorHAnsi" w:cstheme="minorBidi"/>
      <w:b/>
      <w:bCs/>
    </w:rPr>
  </w:style>
  <w:style w:type="character" w:customStyle="1" w:styleId="155">
    <w:name w:val="Proposal Char"/>
    <w:basedOn w:val="54"/>
    <w:link w:val="154"/>
    <w:qFormat/>
    <w:uiPriority w:val="0"/>
    <w:rPr>
      <w:rFonts w:ascii="Arial" w:hAnsi="Arial"/>
      <w:b/>
      <w:bCs/>
    </w:rPr>
  </w:style>
  <w:style w:type="paragraph" w:customStyle="1" w:styleId="156">
    <w:name w:val="proposal"/>
    <w:basedOn w:val="29"/>
    <w:next w:val="1"/>
    <w:link w:val="157"/>
    <w:qFormat/>
    <w:uiPriority w:val="0"/>
    <w:pPr>
      <w:numPr>
        <w:ilvl w:val="0"/>
        <w:numId w:val="5"/>
      </w:numPr>
      <w:spacing w:before="120" w:beforeLines="50" w:afterLines="50"/>
      <w:ind w:left="1134" w:hanging="1134"/>
    </w:pPr>
    <w:rPr>
      <w:rFonts w:ascii="Times New Roman" w:hAnsi="Times New Roman" w:eastAsia="宋体"/>
      <w:b/>
    </w:rPr>
  </w:style>
  <w:style w:type="character" w:customStyle="1" w:styleId="157">
    <w:name w:val="proposal Char"/>
    <w:link w:val="156"/>
    <w:qFormat/>
    <w:uiPriority w:val="0"/>
    <w:rPr>
      <w:rFonts w:ascii="Times New Roman" w:hAnsi="Times New Roman" w:eastAsia="宋体" w:cs="Times New Roman"/>
      <w:b/>
    </w:rPr>
  </w:style>
  <w:style w:type="paragraph" w:customStyle="1" w:styleId="158">
    <w:name w:val="000_proposal"/>
    <w:basedOn w:val="1"/>
    <w:link w:val="159"/>
    <w:qFormat/>
    <w:uiPriority w:val="0"/>
    <w:pPr>
      <w:spacing w:before="120" w:after="120" w:line="264" w:lineRule="auto"/>
    </w:pPr>
    <w:rPr>
      <w:rFonts w:ascii="Times New Roman" w:hAnsi="Times New Roman" w:eastAsia="宋体" w:cs="Times New Roman"/>
      <w:b/>
      <w:bCs/>
      <w:i/>
      <w:iCs/>
    </w:rPr>
  </w:style>
  <w:style w:type="character" w:customStyle="1" w:styleId="159">
    <w:name w:val="000_proposal Char"/>
    <w:basedOn w:val="54"/>
    <w:link w:val="158"/>
    <w:qFormat/>
    <w:uiPriority w:val="0"/>
    <w:rPr>
      <w:rFonts w:ascii="Times New Roman" w:hAnsi="Times New Roman"/>
      <w:b/>
      <w:bCs/>
      <w:i/>
      <w:iCs/>
      <w:sz w:val="22"/>
      <w:szCs w:val="24"/>
      <w:lang w:eastAsia="zh-CN"/>
    </w:rPr>
  </w:style>
  <w:style w:type="character" w:customStyle="1" w:styleId="160">
    <w:name w:val="Unresolved Mention1"/>
    <w:basedOn w:val="54"/>
    <w:semiHidden/>
    <w:unhideWhenUsed/>
    <w:qFormat/>
    <w:uiPriority w:val="99"/>
    <w:rPr>
      <w:color w:val="605E5C"/>
      <w:shd w:val="clear" w:color="auto" w:fill="E1DFDD"/>
    </w:rPr>
  </w:style>
  <w:style w:type="character" w:customStyle="1" w:styleId="161">
    <w:name w:val="标题 Char"/>
    <w:basedOn w:val="54"/>
    <w:link w:val="47"/>
    <w:qFormat/>
    <w:uiPriority w:val="10"/>
    <w:rPr>
      <w:rFonts w:asciiTheme="majorHAnsi" w:hAnsiTheme="majorHAnsi" w:eastAsiaTheme="majorEastAsia" w:cstheme="majorBidi"/>
      <w:spacing w:val="-10"/>
      <w:kern w:val="28"/>
      <w:sz w:val="56"/>
      <w:szCs w:val="56"/>
    </w:rPr>
  </w:style>
  <w:style w:type="character" w:customStyle="1" w:styleId="162">
    <w:name w:val="副标题 Char"/>
    <w:basedOn w:val="54"/>
    <w:link w:val="38"/>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paragraph" w:styleId="163">
    <w:name w:val="Quote"/>
    <w:basedOn w:val="1"/>
    <w:next w:val="1"/>
    <w:link w:val="164"/>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64">
    <w:name w:val="引用 Char"/>
    <w:basedOn w:val="54"/>
    <w:link w:val="163"/>
    <w:qFormat/>
    <w:uiPriority w:val="29"/>
    <w:rPr>
      <w:i/>
      <w:iCs/>
      <w:color w:val="404040" w:themeColor="text1" w:themeTint="BF"/>
      <w14:textFill>
        <w14:solidFill>
          <w14:schemeClr w14:val="tx1">
            <w14:lumMod w14:val="75000"/>
            <w14:lumOff w14:val="25000"/>
          </w14:schemeClr>
        </w14:solidFill>
      </w14:textFill>
    </w:rPr>
  </w:style>
  <w:style w:type="paragraph" w:styleId="165">
    <w:name w:val="Intense Quote"/>
    <w:basedOn w:val="1"/>
    <w:next w:val="1"/>
    <w:link w:val="166"/>
    <w:qFormat/>
    <w:uiPriority w:val="30"/>
    <w:pPr>
      <w:pBdr>
        <w:top w:val="single" w:color="4F81BD" w:themeColor="accent1" w:sz="4" w:space="10"/>
        <w:bottom w:val="single" w:color="4F81BD" w:themeColor="accent1" w:sz="4" w:space="10"/>
      </w:pBdr>
      <w:spacing w:before="360" w:after="360"/>
      <w:ind w:left="864" w:right="864"/>
      <w:jc w:val="center"/>
    </w:pPr>
    <w:rPr>
      <w:i/>
      <w:iCs/>
      <w:color w:val="4F81BD" w:themeColor="accent1"/>
      <w14:textFill>
        <w14:solidFill>
          <w14:schemeClr w14:val="accent1"/>
        </w14:solidFill>
      </w14:textFill>
    </w:rPr>
  </w:style>
  <w:style w:type="character" w:customStyle="1" w:styleId="166">
    <w:name w:val="明显引用 Char"/>
    <w:basedOn w:val="54"/>
    <w:link w:val="165"/>
    <w:qFormat/>
    <w:uiPriority w:val="30"/>
    <w:rPr>
      <w:i/>
      <w:iCs/>
      <w:color w:val="4F81BD" w:themeColor="accent1"/>
      <w14:textFill>
        <w14:solidFill>
          <w14:schemeClr w14:val="accent1"/>
        </w14:solidFill>
      </w14:textFill>
    </w:rPr>
  </w:style>
  <w:style w:type="character" w:customStyle="1" w:styleId="167">
    <w:name w:val="不明显强调1"/>
    <w:basedOn w:val="54"/>
    <w:qFormat/>
    <w:uiPriority w:val="19"/>
    <w:rPr>
      <w:i/>
      <w:iCs/>
      <w:color w:val="404040" w:themeColor="text1" w:themeTint="BF"/>
      <w14:textFill>
        <w14:solidFill>
          <w14:schemeClr w14:val="tx1">
            <w14:lumMod w14:val="75000"/>
            <w14:lumOff w14:val="25000"/>
          </w14:schemeClr>
        </w14:solidFill>
      </w14:textFill>
    </w:rPr>
  </w:style>
  <w:style w:type="character" w:customStyle="1" w:styleId="168">
    <w:name w:val="明显强调1"/>
    <w:basedOn w:val="54"/>
    <w:qFormat/>
    <w:uiPriority w:val="21"/>
    <w:rPr>
      <w:i/>
      <w:iCs/>
      <w:color w:val="4F81BD" w:themeColor="accent1"/>
      <w14:textFill>
        <w14:solidFill>
          <w14:schemeClr w14:val="accent1"/>
        </w14:solidFill>
      </w14:textFill>
    </w:rPr>
  </w:style>
  <w:style w:type="character" w:customStyle="1" w:styleId="169">
    <w:name w:val="不明显参考1"/>
    <w:basedOn w:val="54"/>
    <w:qFormat/>
    <w:uiPriority w:val="31"/>
    <w:rPr>
      <w:smallCaps/>
      <w:color w:val="595959" w:themeColor="text1" w:themeTint="A6"/>
      <w14:textFill>
        <w14:solidFill>
          <w14:schemeClr w14:val="tx1">
            <w14:lumMod w14:val="65000"/>
            <w14:lumOff w14:val="35000"/>
          </w14:schemeClr>
        </w14:solidFill>
      </w14:textFill>
    </w:rPr>
  </w:style>
  <w:style w:type="character" w:customStyle="1" w:styleId="170">
    <w:name w:val="明显参考1"/>
    <w:basedOn w:val="54"/>
    <w:qFormat/>
    <w:uiPriority w:val="32"/>
    <w:rPr>
      <w:b/>
      <w:bCs/>
      <w:smallCaps/>
      <w:color w:val="4F81BD" w:themeColor="accent1"/>
      <w:spacing w:val="5"/>
      <w14:textFill>
        <w14:solidFill>
          <w14:schemeClr w14:val="accent1"/>
        </w14:solidFill>
      </w14:textFill>
    </w:rPr>
  </w:style>
  <w:style w:type="character" w:customStyle="1" w:styleId="171">
    <w:name w:val="书籍标题1"/>
    <w:basedOn w:val="54"/>
    <w:qFormat/>
    <w:uiPriority w:val="33"/>
    <w:rPr>
      <w:b/>
      <w:bCs/>
      <w:i/>
      <w:iCs/>
      <w:spacing w:val="5"/>
    </w:rPr>
  </w:style>
  <w:style w:type="paragraph" w:customStyle="1" w:styleId="172">
    <w:name w:val="TOC 标题1"/>
    <w:basedOn w:val="2"/>
    <w:next w:val="1"/>
    <w:semiHidden/>
    <w:unhideWhenUsed/>
    <w:qFormat/>
    <w:uiPriority w:val="39"/>
    <w:pPr>
      <w:outlineLvl w:val="9"/>
    </w:pPr>
  </w:style>
  <w:style w:type="paragraph" w:customStyle="1" w:styleId="173">
    <w:name w:val="References"/>
    <w:basedOn w:val="1"/>
    <w:qFormat/>
    <w:uiPriority w:val="0"/>
    <w:pPr>
      <w:numPr>
        <w:ilvl w:val="2"/>
        <w:numId w:val="6"/>
      </w:numPr>
    </w:pPr>
    <w:rPr>
      <w:rFonts w:ascii="Times New Roman" w:hAnsi="Times New Roman" w:eastAsia="Times New Roman"/>
    </w:rPr>
  </w:style>
  <w:style w:type="paragraph" w:customStyle="1" w:styleId="174">
    <w:name w:val="3GPP Normal Text"/>
    <w:basedOn w:val="29"/>
    <w:link w:val="175"/>
    <w:qFormat/>
    <w:uiPriority w:val="0"/>
    <w:pPr>
      <w:ind w:left="0" w:firstLine="0"/>
    </w:pPr>
    <w:rPr>
      <w:rFonts w:ascii="Times New Roman" w:hAnsi="Times New Roman" w:eastAsia="MS Mincho" w:cstheme="minorBidi"/>
      <w:lang w:val="zh-CN"/>
    </w:rPr>
  </w:style>
  <w:style w:type="character" w:customStyle="1" w:styleId="175">
    <w:name w:val="3GPP Normal Text Char"/>
    <w:link w:val="174"/>
    <w:qFormat/>
    <w:uiPriority w:val="0"/>
    <w:rPr>
      <w:rFonts w:ascii="Times New Roman" w:hAnsi="Times New Roman" w:eastAsia="MS Mincho"/>
      <w:lang w:val="zh-CN" w:eastAsia="zh-CN"/>
    </w:rPr>
  </w:style>
  <w:style w:type="paragraph" w:customStyle="1" w:styleId="176">
    <w:name w:val="Tdoc_Header_2"/>
    <w:basedOn w:val="1"/>
    <w:qFormat/>
    <w:uiPriority w:val="0"/>
    <w:pPr>
      <w:tabs>
        <w:tab w:val="left" w:pos="1701"/>
        <w:tab w:val="right" w:pos="9072"/>
        <w:tab w:val="right" w:pos="10206"/>
      </w:tabs>
    </w:pPr>
    <w:rPr>
      <w:rFonts w:ascii="Arial" w:hAnsi="Arial"/>
      <w:b/>
      <w:sz w:val="18"/>
      <w:lang w:val="en-GB"/>
    </w:rPr>
  </w:style>
  <w:style w:type="paragraph" w:customStyle="1" w:styleId="177">
    <w:name w:val="Tdoc_Heading_1"/>
    <w:basedOn w:val="2"/>
    <w:next w:val="29"/>
    <w:qFormat/>
    <w:uiPriority w:val="0"/>
    <w:pPr>
      <w:pBdr>
        <w:bottom w:val="single" w:color="585858" w:themeColor="text1" w:themeTint="A6" w:sz="4" w:space="1"/>
      </w:pBdr>
      <w:tabs>
        <w:tab w:val="left" w:pos="360"/>
      </w:tabs>
      <w:spacing w:before="360" w:after="120"/>
      <w:ind w:left="357" w:hanging="357"/>
    </w:pPr>
    <w:rPr>
      <w:b/>
      <w:smallCaps/>
      <w:color w:val="000000" w:themeColor="text1"/>
      <w:kern w:val="28"/>
      <w:sz w:val="24"/>
      <w:szCs w:val="20"/>
      <w14:textFill>
        <w14:solidFill>
          <w14:schemeClr w14:val="tx1"/>
        </w14:solidFill>
      </w14:textFill>
    </w:rPr>
  </w:style>
  <w:style w:type="paragraph" w:customStyle="1" w:styleId="178">
    <w:name w:val="Tdoc_Header_1"/>
    <w:basedOn w:val="37"/>
    <w:qFormat/>
    <w:uiPriority w:val="0"/>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179">
    <w:name w:val="脚注文本 Char"/>
    <w:basedOn w:val="54"/>
    <w:link w:val="39"/>
    <w:semiHidden/>
    <w:qFormat/>
    <w:uiPriority w:val="0"/>
    <w:rPr>
      <w:sz w:val="16"/>
    </w:rPr>
  </w:style>
  <w:style w:type="paragraph" w:customStyle="1" w:styleId="180">
    <w:name w:val="Tdoc_Heading_2"/>
    <w:basedOn w:val="1"/>
    <w:qFormat/>
    <w:uiPriority w:val="0"/>
    <w:rPr>
      <w:lang w:val="en-GB"/>
    </w:rPr>
  </w:style>
  <w:style w:type="paragraph" w:customStyle="1" w:styleId="181">
    <w:name w:val="h1"/>
    <w:basedOn w:val="1"/>
    <w:qFormat/>
    <w:uiPriority w:val="0"/>
    <w:rPr>
      <w:lang w:val="en-GB"/>
    </w:rPr>
  </w:style>
  <w:style w:type="paragraph" w:customStyle="1" w:styleId="18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character" w:customStyle="1" w:styleId="183">
    <w:name w:val="日期 Char"/>
    <w:basedOn w:val="54"/>
    <w:link w:val="34"/>
    <w:qFormat/>
    <w:uiPriority w:val="0"/>
    <w:rPr>
      <w:rFonts w:eastAsiaTheme="minorEastAsia"/>
      <w:lang w:val="en-GB" w:eastAsia="zh-CN"/>
    </w:rPr>
  </w:style>
  <w:style w:type="paragraph" w:customStyle="1" w:styleId="184">
    <w:name w:val="Default"/>
    <w:qFormat/>
    <w:uiPriority w:val="0"/>
    <w:pPr>
      <w:autoSpaceDE w:val="0"/>
      <w:autoSpaceDN w:val="0"/>
      <w:adjustRightInd w:val="0"/>
      <w:spacing w:after="0" w:line="240" w:lineRule="auto"/>
      <w:ind w:left="720" w:hanging="360"/>
      <w:jc w:val="both"/>
    </w:pPr>
    <w:rPr>
      <w:rFonts w:ascii="Arial" w:hAnsi="Arial" w:eastAsia="宋体" w:cs="Arial"/>
      <w:color w:val="000000"/>
      <w:sz w:val="24"/>
      <w:szCs w:val="24"/>
      <w:lang w:val="en-US" w:eastAsia="en-US" w:bidi="ar-SA"/>
    </w:rPr>
  </w:style>
  <w:style w:type="paragraph" w:customStyle="1" w:styleId="185">
    <w:name w:val="Statement"/>
    <w:basedOn w:val="1"/>
    <w:qFormat/>
    <w:uiPriority w:val="0"/>
    <w:pPr>
      <w:keepNext/>
      <w:ind w:left="601" w:hanging="601"/>
    </w:pPr>
    <w:rPr>
      <w:rFonts w:ascii="Times New Roman" w:hAnsi="Times New Roman"/>
      <w:b/>
      <w:i/>
    </w:rPr>
  </w:style>
  <w:style w:type="character" w:customStyle="1" w:styleId="186">
    <w:name w:val="Alcatel-Lucent-4"/>
    <w:semiHidden/>
    <w:qFormat/>
    <w:uiPriority w:val="0"/>
    <w:rPr>
      <w:rFonts w:ascii="Arial" w:hAnsi="Arial" w:cs="Arial"/>
      <w:color w:val="auto"/>
      <w:sz w:val="20"/>
      <w:szCs w:val="20"/>
    </w:rPr>
  </w:style>
  <w:style w:type="paragraph" w:customStyle="1" w:styleId="187">
    <w:name w:val="Zchn Zchn"/>
    <w:qFormat/>
    <w:uiPriority w:val="0"/>
    <w:pPr>
      <w:keepNext/>
      <w:tabs>
        <w:tab w:val="left" w:pos="851"/>
      </w:tabs>
      <w:suppressAutoHyphens/>
      <w:autoSpaceDE w:val="0"/>
      <w:spacing w:before="60" w:after="60" w:line="240" w:lineRule="auto"/>
      <w:ind w:left="851" w:hanging="851"/>
      <w:jc w:val="both"/>
    </w:pPr>
    <w:rPr>
      <w:rFonts w:ascii="Arial" w:hAnsi="Arial" w:eastAsia="宋体" w:cs="Arial"/>
      <w:color w:val="0000FF"/>
      <w:kern w:val="1"/>
      <w:lang w:val="en-US" w:eastAsia="ar-SA" w:bidi="ar-SA"/>
    </w:rPr>
  </w:style>
  <w:style w:type="paragraph" w:customStyle="1" w:styleId="188">
    <w:name w:val="List Paragraph1"/>
    <w:basedOn w:val="1"/>
    <w:qFormat/>
    <w:uiPriority w:val="0"/>
    <w:pPr>
      <w:contextualSpacing/>
    </w:pPr>
    <w:rPr>
      <w:rFonts w:ascii="Times New Roman" w:hAnsi="Times New Roman" w:eastAsia="Times New Roman"/>
    </w:rPr>
  </w:style>
  <w:style w:type="paragraph" w:customStyle="1" w:styleId="189">
    <w:name w:val="Statement Body"/>
    <w:basedOn w:val="1"/>
    <w:link w:val="190"/>
    <w:qFormat/>
    <w:uiPriority w:val="0"/>
    <w:pPr>
      <w:numPr>
        <w:ilvl w:val="0"/>
        <w:numId w:val="7"/>
      </w:numPr>
      <w:spacing w:after="100" w:afterAutospacing="1"/>
      <w:contextualSpacing/>
    </w:pPr>
    <w:rPr>
      <w:rFonts w:ascii="Times New Roman" w:hAnsi="Times New Roman" w:eastAsia="Times New Roman"/>
      <w:lang w:val="zh-CN"/>
    </w:rPr>
  </w:style>
  <w:style w:type="character" w:customStyle="1" w:styleId="190">
    <w:name w:val="Statement Body Char"/>
    <w:link w:val="189"/>
    <w:qFormat/>
    <w:uiPriority w:val="0"/>
    <w:rPr>
      <w:rFonts w:ascii="Times New Roman" w:hAnsi="Times New Roman" w:eastAsia="Times New Roman"/>
      <w:lang w:val="zh-CN" w:eastAsia="ko-KR"/>
    </w:rPr>
  </w:style>
  <w:style w:type="character" w:customStyle="1" w:styleId="191">
    <w:name w:val="B1 Zchn"/>
    <w:qFormat/>
    <w:uiPriority w:val="0"/>
    <w:rPr>
      <w:rFonts w:eastAsia="宋体"/>
      <w:lang w:val="en-US" w:eastAsia="en-US" w:bidi="ar-SA"/>
    </w:rPr>
  </w:style>
  <w:style w:type="paragraph" w:customStyle="1" w:styleId="192">
    <w:name w:val="Style Heading 1NMP Heading 1H1h11h12h13h14h15h16app headin..."/>
    <w:basedOn w:val="2"/>
    <w:qFormat/>
    <w:uiPriority w:val="0"/>
    <w:pPr>
      <w:pBdr>
        <w:bottom w:val="single" w:color="585858" w:themeColor="text1" w:themeTint="A6" w:sz="4" w:space="1"/>
      </w:pBdr>
      <w:tabs>
        <w:tab w:val="left" w:pos="432"/>
      </w:tabs>
      <w:spacing w:before="360"/>
      <w:ind w:left="432" w:hanging="432"/>
    </w:pPr>
    <w:rPr>
      <w:b/>
      <w:bCs/>
      <w:smallCaps/>
      <w:color w:val="000000" w:themeColor="text1"/>
      <w:sz w:val="28"/>
      <w:szCs w:val="36"/>
      <w:lang w:val="en-GB"/>
      <w14:textFill>
        <w14:solidFill>
          <w14:schemeClr w14:val="tx1"/>
        </w14:solidFill>
      </w14:textFill>
    </w:rPr>
  </w:style>
  <w:style w:type="character" w:customStyle="1" w:styleId="193">
    <w:name w:val="Alcatel-Lucent2"/>
    <w:semiHidden/>
    <w:qFormat/>
    <w:uiPriority w:val="0"/>
    <w:rPr>
      <w:rFonts w:ascii="Arial" w:hAnsi="Arial" w:cs="Arial"/>
      <w:color w:val="auto"/>
      <w:sz w:val="20"/>
      <w:szCs w:val="20"/>
    </w:rPr>
  </w:style>
  <w:style w:type="character" w:customStyle="1" w:styleId="194">
    <w:name w:val="未处理的提及1"/>
    <w:semiHidden/>
    <w:unhideWhenUsed/>
    <w:qFormat/>
    <w:uiPriority w:val="99"/>
    <w:rPr>
      <w:color w:val="808080"/>
      <w:shd w:val="clear" w:color="auto" w:fill="E6E6E6"/>
    </w:rPr>
  </w:style>
  <w:style w:type="character" w:customStyle="1" w:styleId="195">
    <w:name w:val="(文字) (文字)5"/>
    <w:semiHidden/>
    <w:qFormat/>
    <w:uiPriority w:val="0"/>
    <w:rPr>
      <w:rFonts w:ascii="Times New Roman" w:hAnsi="Times New Roman"/>
      <w:lang w:eastAsia="en-US"/>
    </w:rPr>
  </w:style>
  <w:style w:type="paragraph" w:customStyle="1" w:styleId="196">
    <w:name w:val="TableCell"/>
    <w:basedOn w:val="1"/>
    <w:qFormat/>
    <w:uiPriority w:val="0"/>
    <w:pPr>
      <w:adjustRightInd w:val="0"/>
      <w:snapToGrid w:val="0"/>
      <w:spacing w:before="20" w:after="20"/>
    </w:pPr>
    <w:rPr>
      <w:rFonts w:ascii="Times New Roman" w:hAnsi="Times New Roman" w:eastAsia="Times New Roman"/>
      <w:szCs w:val="21"/>
    </w:rPr>
  </w:style>
  <w:style w:type="character" w:customStyle="1" w:styleId="197">
    <w:name w:val="Caption Char1"/>
    <w:semiHidden/>
    <w:qFormat/>
    <w:uiPriority w:val="35"/>
    <w:rPr>
      <w:i/>
      <w:iCs/>
      <w:color w:val="1F497D" w:themeColor="text2"/>
      <w:sz w:val="18"/>
      <w:szCs w:val="18"/>
      <w14:textFill>
        <w14:solidFill>
          <w14:schemeClr w14:val="tx2"/>
        </w14:solidFill>
      </w14:textFill>
    </w:rPr>
  </w:style>
  <w:style w:type="paragraph" w:customStyle="1" w:styleId="198">
    <w:name w:val="List Paragraph3"/>
    <w:basedOn w:val="1"/>
    <w:qFormat/>
    <w:uiPriority w:val="0"/>
    <w:pPr>
      <w:contextualSpacing/>
    </w:pPr>
    <w:rPr>
      <w:rFonts w:ascii="Times New Roman" w:hAnsi="Times New Roman" w:eastAsia="Times New Roman"/>
    </w:rPr>
  </w:style>
  <w:style w:type="paragraph" w:customStyle="1" w:styleId="199">
    <w:name w:val="List Paragraph2"/>
    <w:basedOn w:val="1"/>
    <w:qFormat/>
    <w:uiPriority w:val="0"/>
    <w:pPr>
      <w:contextualSpacing/>
    </w:pPr>
    <w:rPr>
      <w:rFonts w:ascii="Times New Roman" w:hAnsi="Times New Roman" w:eastAsia="Times New Roman"/>
    </w:rPr>
  </w:style>
  <w:style w:type="character" w:customStyle="1" w:styleId="200">
    <w:name w:val="纯文本 Char"/>
    <w:basedOn w:val="54"/>
    <w:link w:val="31"/>
    <w:qFormat/>
    <w:uiPriority w:val="99"/>
    <w:rPr>
      <w:rFonts w:ascii="Arial" w:hAnsi="Arial" w:eastAsia="MS Gothic"/>
      <w:color w:val="000000"/>
      <w:szCs w:val="20"/>
      <w:lang w:val="zh-CN" w:eastAsia="en-US"/>
    </w:rPr>
  </w:style>
  <w:style w:type="paragraph" w:customStyle="1" w:styleId="201">
    <w:name w:val="List Paragraph5"/>
    <w:basedOn w:val="1"/>
    <w:qFormat/>
    <w:uiPriority w:val="0"/>
    <w:pPr>
      <w:contextualSpacing/>
    </w:pPr>
    <w:rPr>
      <w:rFonts w:ascii="Times New Roman" w:hAnsi="Times New Roman" w:eastAsia="Times New Roman"/>
    </w:rPr>
  </w:style>
  <w:style w:type="paragraph" w:customStyle="1" w:styleId="202">
    <w:name w:val="List Paragraph4"/>
    <w:basedOn w:val="1"/>
    <w:qFormat/>
    <w:uiPriority w:val="0"/>
    <w:pPr>
      <w:contextualSpacing/>
    </w:pPr>
    <w:rPr>
      <w:rFonts w:ascii="Times New Roman" w:hAnsi="Times New Roman" w:eastAsia="Times New Roman"/>
    </w:rPr>
  </w:style>
  <w:style w:type="character" w:customStyle="1" w:styleId="203">
    <w:name w:val="标题 5 Char"/>
    <w:link w:val="204"/>
    <w:qFormat/>
    <w:uiPriority w:val="0"/>
    <w:rPr>
      <w:rFonts w:ascii="Arial" w:hAnsi="Arial"/>
    </w:rPr>
  </w:style>
  <w:style w:type="paragraph" w:customStyle="1" w:styleId="204">
    <w:name w:val="标题 51"/>
    <w:basedOn w:val="1"/>
    <w:link w:val="203"/>
    <w:qFormat/>
    <w:uiPriority w:val="0"/>
    <w:pPr>
      <w:keepNext/>
      <w:tabs>
        <w:tab w:val="left" w:pos="1008"/>
      </w:tabs>
      <w:spacing w:before="240" w:after="60"/>
      <w:ind w:left="1008" w:hanging="1008"/>
    </w:pPr>
    <w:rPr>
      <w:rFonts w:ascii="Arial" w:hAnsi="Arial"/>
    </w:rPr>
  </w:style>
  <w:style w:type="paragraph" w:customStyle="1" w:styleId="205">
    <w:name w:val="标题 81"/>
    <w:basedOn w:val="1"/>
    <w:qFormat/>
    <w:uiPriority w:val="0"/>
    <w:pPr>
      <w:tabs>
        <w:tab w:val="left" w:pos="1440"/>
      </w:tabs>
      <w:spacing w:before="240" w:after="60"/>
    </w:pPr>
    <w:rPr>
      <w:rFonts w:ascii="Times New Roman" w:hAnsi="Times New Roman" w:eastAsia="MS PGothic"/>
      <w:i/>
      <w:iCs/>
      <w:lang w:eastAsia="ja-JP"/>
    </w:rPr>
  </w:style>
  <w:style w:type="paragraph" w:customStyle="1" w:styleId="206">
    <w:name w:val="标题 91"/>
    <w:basedOn w:val="1"/>
    <w:qFormat/>
    <w:uiPriority w:val="0"/>
    <w:pPr>
      <w:tabs>
        <w:tab w:val="left" w:pos="1584"/>
      </w:tabs>
      <w:spacing w:before="240" w:after="60"/>
      <w:ind w:left="1584" w:hanging="1584"/>
    </w:pPr>
    <w:rPr>
      <w:rFonts w:ascii="Arial" w:hAnsi="Arial" w:eastAsia="MS PGothic"/>
      <w:lang w:eastAsia="ja-JP"/>
    </w:rPr>
  </w:style>
  <w:style w:type="paragraph" w:customStyle="1" w:styleId="207">
    <w:name w:val="标题 61"/>
    <w:basedOn w:val="1"/>
    <w:qFormat/>
    <w:uiPriority w:val="0"/>
    <w:pPr>
      <w:tabs>
        <w:tab w:val="left" w:pos="1152"/>
      </w:tabs>
    </w:pPr>
    <w:rPr>
      <w:rFonts w:eastAsia="MS PGothic" w:cs="Times"/>
      <w:lang w:eastAsia="ja-JP"/>
    </w:rPr>
  </w:style>
  <w:style w:type="paragraph" w:customStyle="1" w:styleId="208">
    <w:name w:val="标题 71"/>
    <w:basedOn w:val="1"/>
    <w:qFormat/>
    <w:uiPriority w:val="0"/>
    <w:pPr>
      <w:tabs>
        <w:tab w:val="left" w:pos="1296"/>
      </w:tabs>
    </w:pPr>
    <w:rPr>
      <w:rFonts w:eastAsia="MS PGothic" w:cs="Times"/>
      <w:lang w:eastAsia="ja-JP"/>
    </w:rPr>
  </w:style>
  <w:style w:type="paragraph" w:customStyle="1" w:styleId="209">
    <w:name w:val="Char Char1 Char Char Char Char Char Char Char Char Char Char Char Char Char Char Char1"/>
    <w:semiHidden/>
    <w:qFormat/>
    <w:uiPriority w:val="0"/>
    <w:pPr>
      <w:keepNext/>
      <w:tabs>
        <w:tab w:val="left" w:pos="360"/>
      </w:tabs>
      <w:autoSpaceDE w:val="0"/>
      <w:autoSpaceDN w:val="0"/>
      <w:adjustRightInd w:val="0"/>
      <w:spacing w:before="60" w:after="60" w:line="240" w:lineRule="auto"/>
      <w:ind w:left="360" w:hanging="360"/>
      <w:jc w:val="both"/>
    </w:pPr>
    <w:rPr>
      <w:rFonts w:ascii="Arial" w:hAnsi="Arial" w:eastAsia="宋体" w:cs="Arial"/>
      <w:color w:val="0000FF"/>
      <w:kern w:val="2"/>
      <w:lang w:val="en-US" w:eastAsia="zh-CN" w:bidi="ar-SA"/>
    </w:rPr>
  </w:style>
  <w:style w:type="paragraph" w:customStyle="1" w:styleId="210">
    <w:name w:val="List Paragraph7"/>
    <w:basedOn w:val="1"/>
    <w:qFormat/>
    <w:uiPriority w:val="0"/>
    <w:pPr>
      <w:contextualSpacing/>
    </w:pPr>
    <w:rPr>
      <w:rFonts w:ascii="Times New Roman" w:hAnsi="Times New Roman" w:eastAsia="Times New Roman"/>
    </w:rPr>
  </w:style>
  <w:style w:type="paragraph" w:customStyle="1" w:styleId="211">
    <w:name w:val="List Paragraph6"/>
    <w:basedOn w:val="1"/>
    <w:qFormat/>
    <w:uiPriority w:val="0"/>
    <w:pPr>
      <w:contextualSpacing/>
    </w:pPr>
    <w:rPr>
      <w:rFonts w:ascii="Times New Roman" w:hAnsi="Times New Roman" w:eastAsia="Times New Roman"/>
    </w:rPr>
  </w:style>
  <w:style w:type="paragraph" w:customStyle="1" w:styleId="212">
    <w:name w:val="标题 611"/>
    <w:basedOn w:val="1"/>
    <w:qFormat/>
    <w:uiPriority w:val="0"/>
    <w:pPr>
      <w:tabs>
        <w:tab w:val="left" w:pos="1152"/>
      </w:tabs>
    </w:pPr>
    <w:rPr>
      <w:rFonts w:eastAsia="MS PGothic" w:cs="Times"/>
      <w:lang w:eastAsia="ja-JP"/>
    </w:rPr>
  </w:style>
  <w:style w:type="paragraph" w:customStyle="1" w:styleId="213">
    <w:name w:val="List Paragraph8"/>
    <w:basedOn w:val="1"/>
    <w:qFormat/>
    <w:uiPriority w:val="0"/>
    <w:pPr>
      <w:contextualSpacing/>
    </w:pPr>
    <w:rPr>
      <w:rFonts w:ascii="Times New Roman" w:hAnsi="Times New Roman" w:eastAsia="Times New Roman"/>
    </w:rPr>
  </w:style>
  <w:style w:type="paragraph" w:customStyle="1" w:styleId="214">
    <w:name w:val="Style Heading 1H1h1app heading 1l1Memo Heading 1h11h12h13h..."/>
    <w:basedOn w:val="2"/>
    <w:qFormat/>
    <w:uiPriority w:val="0"/>
    <w:pPr>
      <w:numPr>
        <w:numId w:val="8"/>
      </w:numPr>
      <w:pBdr>
        <w:bottom w:val="single" w:color="585858" w:themeColor="text1" w:themeTint="A6" w:sz="4" w:space="1"/>
      </w:pBdr>
      <w:spacing w:before="360"/>
    </w:pPr>
    <w:rPr>
      <w:rFonts w:ascii="Helvetica" w:hAnsi="Helvetica" w:eastAsia="Times New Roman"/>
      <w:b/>
      <w:bCs/>
      <w:smallCaps/>
      <w:color w:val="000000" w:themeColor="text1"/>
      <w:sz w:val="28"/>
      <w:szCs w:val="20"/>
      <w14:textFill>
        <w14:solidFill>
          <w14:schemeClr w14:val="tx1"/>
        </w14:solidFill>
      </w14:textFill>
    </w:rPr>
  </w:style>
  <w:style w:type="paragraph" w:customStyle="1" w:styleId="215">
    <w:name w:val="标题 711"/>
    <w:basedOn w:val="1"/>
    <w:qFormat/>
    <w:uiPriority w:val="0"/>
    <w:pPr>
      <w:tabs>
        <w:tab w:val="left" w:pos="1296"/>
      </w:tabs>
    </w:pPr>
    <w:rPr>
      <w:rFonts w:eastAsia="MS PGothic" w:cs="Times"/>
      <w:lang w:eastAsia="ja-JP"/>
    </w:rPr>
  </w:style>
  <w:style w:type="paragraph" w:customStyle="1" w:styleId="216">
    <w:name w:val="tac"/>
    <w:basedOn w:val="1"/>
    <w:qFormat/>
    <w:uiPriority w:val="0"/>
    <w:pPr>
      <w:keepNext/>
      <w:jc w:val="center"/>
    </w:pPr>
    <w:rPr>
      <w:rFonts w:ascii="Arial" w:hAnsi="Arial" w:eastAsia="宋体"/>
      <w:sz w:val="18"/>
      <w:szCs w:val="18"/>
    </w:rPr>
  </w:style>
  <w:style w:type="paragraph" w:customStyle="1" w:styleId="217">
    <w:name w:val="th"/>
    <w:basedOn w:val="1"/>
    <w:qFormat/>
    <w:uiPriority w:val="0"/>
    <w:pPr>
      <w:keepNext/>
      <w:spacing w:before="60" w:after="180"/>
      <w:jc w:val="center"/>
    </w:pPr>
    <w:rPr>
      <w:rFonts w:ascii="Arial" w:hAnsi="Arial" w:eastAsia="宋体"/>
      <w:b/>
      <w:bCs/>
    </w:rPr>
  </w:style>
  <w:style w:type="paragraph" w:customStyle="1" w:styleId="218">
    <w:name w:val="tah"/>
    <w:basedOn w:val="1"/>
    <w:qFormat/>
    <w:uiPriority w:val="0"/>
    <w:pPr>
      <w:keepNext/>
      <w:jc w:val="center"/>
    </w:pPr>
    <w:rPr>
      <w:rFonts w:ascii="Arial" w:hAnsi="Arial" w:eastAsia="宋体"/>
      <w:b/>
      <w:bCs/>
      <w:sz w:val="18"/>
      <w:szCs w:val="18"/>
    </w:rPr>
  </w:style>
  <w:style w:type="paragraph" w:customStyle="1" w:styleId="219">
    <w:name w:val="IvD bodytext"/>
    <w:basedOn w:val="29"/>
    <w:link w:val="220"/>
    <w:qFormat/>
    <w:uiPriority w:val="0"/>
    <w:pPr>
      <w:keepLines/>
      <w:tabs>
        <w:tab w:val="left" w:pos="2552"/>
        <w:tab w:val="left" w:pos="3856"/>
        <w:tab w:val="left" w:pos="5216"/>
        <w:tab w:val="left" w:pos="6464"/>
        <w:tab w:val="left" w:pos="7768"/>
        <w:tab w:val="left" w:pos="9072"/>
        <w:tab w:val="left" w:pos="9639"/>
      </w:tabs>
      <w:spacing w:before="240" w:after="0"/>
      <w:ind w:left="0" w:firstLine="0"/>
    </w:pPr>
    <w:rPr>
      <w:rFonts w:ascii="Arial" w:hAnsi="Arial" w:eastAsia="Times New Roman" w:cstheme="minorBidi"/>
      <w:spacing w:val="2"/>
    </w:rPr>
  </w:style>
  <w:style w:type="character" w:customStyle="1" w:styleId="220">
    <w:name w:val="IvD bodytext Char"/>
    <w:link w:val="219"/>
    <w:qFormat/>
    <w:uiPriority w:val="0"/>
    <w:rPr>
      <w:rFonts w:ascii="Arial" w:hAnsi="Arial" w:eastAsia="Times New Roman"/>
      <w:spacing w:val="2"/>
      <w:szCs w:val="20"/>
      <w:lang w:eastAsia="en-US"/>
    </w:rPr>
  </w:style>
  <w:style w:type="character" w:customStyle="1" w:styleId="221">
    <w:name w:val="(文字) (文字)51"/>
    <w:semiHidden/>
    <w:qFormat/>
    <w:uiPriority w:val="0"/>
    <w:rPr>
      <w:rFonts w:ascii="Times New Roman" w:hAnsi="Times New Roman"/>
      <w:lang w:eastAsia="en-US"/>
    </w:rPr>
  </w:style>
  <w:style w:type="character" w:customStyle="1" w:styleId="222">
    <w:name w:val="表 (青) 13 (文字)"/>
    <w:qFormat/>
    <w:locked/>
    <w:uiPriority w:val="34"/>
    <w:rPr>
      <w:rFonts w:eastAsia="MS Gothic"/>
      <w:sz w:val="24"/>
      <w:szCs w:val="24"/>
      <w:lang w:val="en-GB" w:eastAsia="en-US"/>
    </w:rPr>
  </w:style>
  <w:style w:type="paragraph" w:customStyle="1" w:styleId="223">
    <w:name w:val="LGTdoc_제목1"/>
    <w:basedOn w:val="1"/>
    <w:qFormat/>
    <w:uiPriority w:val="0"/>
    <w:pPr>
      <w:adjustRightInd w:val="0"/>
      <w:snapToGrid w:val="0"/>
      <w:spacing w:before="120" w:beforeLines="50" w:after="100" w:afterAutospacing="1"/>
    </w:pPr>
    <w:rPr>
      <w:rFonts w:ascii="Times New Roman" w:hAnsi="Times New Roman"/>
      <w:b/>
      <w:snapToGrid w:val="0"/>
      <w:sz w:val="28"/>
      <w:lang w:val="en-GB"/>
    </w:rPr>
  </w:style>
  <w:style w:type="paragraph" w:customStyle="1" w:styleId="224">
    <w:name w:val="heading3"/>
    <w:basedOn w:val="1"/>
    <w:qFormat/>
    <w:uiPriority w:val="0"/>
    <w:pPr>
      <w:keepNext/>
      <w:spacing w:before="240" w:after="60"/>
    </w:pPr>
    <w:rPr>
      <w:rFonts w:ascii="Arial" w:hAnsi="Arial" w:eastAsia="MS PGothic"/>
      <w:color w:val="000000"/>
      <w:lang w:eastAsia="ja-JP"/>
    </w:rPr>
  </w:style>
  <w:style w:type="paragraph" w:customStyle="1" w:styleId="225">
    <w:name w:val="heading4"/>
    <w:basedOn w:val="1"/>
    <w:qFormat/>
    <w:uiPriority w:val="0"/>
    <w:pPr>
      <w:keepNext/>
      <w:spacing w:before="240" w:after="60"/>
      <w:ind w:left="864" w:hanging="864"/>
    </w:pPr>
    <w:rPr>
      <w:rFonts w:ascii="Arial" w:hAnsi="Arial" w:eastAsia="MS PGothic"/>
      <w:i/>
      <w:iCs/>
      <w:color w:val="000000"/>
      <w:lang w:eastAsia="ja-JP"/>
    </w:rPr>
  </w:style>
  <w:style w:type="character" w:customStyle="1" w:styleId="226">
    <w:name w:val="LGTdoc_본문 Char"/>
    <w:link w:val="128"/>
    <w:qFormat/>
    <w:uiPriority w:val="0"/>
    <w:rPr>
      <w:rFonts w:eastAsia="Batang"/>
    </w:rPr>
  </w:style>
  <w:style w:type="character" w:customStyle="1" w:styleId="227">
    <w:name w:val="@他1"/>
    <w:semiHidden/>
    <w:unhideWhenUsed/>
    <w:qFormat/>
    <w:uiPriority w:val="99"/>
    <w:rPr>
      <w:color w:val="2B579A"/>
      <w:shd w:val="clear" w:color="auto" w:fill="E6E6E6"/>
    </w:rPr>
  </w:style>
  <w:style w:type="paragraph" w:customStyle="1" w:styleId="228">
    <w:name w:val="修订2"/>
    <w:hidden/>
    <w:semiHidden/>
    <w:qFormat/>
    <w:uiPriority w:val="99"/>
    <w:pPr>
      <w:spacing w:after="0" w:line="240" w:lineRule="auto"/>
      <w:ind w:left="720" w:hanging="360"/>
      <w:jc w:val="both"/>
    </w:pPr>
    <w:rPr>
      <w:rFonts w:ascii="Times" w:hAnsi="Times" w:eastAsia="Batang" w:cs="Times New Roman"/>
      <w:szCs w:val="24"/>
      <w:lang w:val="en-GB" w:eastAsia="en-US" w:bidi="ar-SA"/>
    </w:rPr>
  </w:style>
  <w:style w:type="paragraph" w:customStyle="1" w:styleId="229">
    <w:name w:val="3GPP Agreements"/>
    <w:basedOn w:val="1"/>
    <w:link w:val="230"/>
    <w:qFormat/>
    <w:uiPriority w:val="0"/>
    <w:pPr>
      <w:numPr>
        <w:ilvl w:val="0"/>
        <w:numId w:val="9"/>
      </w:numPr>
      <w:overflowPunct w:val="0"/>
      <w:adjustRightInd w:val="0"/>
      <w:spacing w:before="60" w:after="60"/>
      <w:textAlignment w:val="baseline"/>
    </w:pPr>
    <w:rPr>
      <w:rFonts w:ascii="Times New Roman" w:hAnsi="Times New Roman" w:eastAsia="宋体"/>
    </w:rPr>
  </w:style>
  <w:style w:type="character" w:customStyle="1" w:styleId="230">
    <w:name w:val="3GPP Agreements Char"/>
    <w:link w:val="229"/>
    <w:qFormat/>
    <w:uiPriority w:val="0"/>
    <w:rPr>
      <w:rFonts w:ascii="Times New Roman" w:hAnsi="Times New Roman" w:eastAsia="宋体"/>
      <w:szCs w:val="20"/>
    </w:rPr>
  </w:style>
  <w:style w:type="character" w:customStyle="1" w:styleId="231">
    <w:name w:val="Heading 3 Char1"/>
    <w:qFormat/>
    <w:uiPriority w:val="0"/>
    <w:rPr>
      <w:rFonts w:ascii="Arial" w:hAnsi="Arial"/>
      <w:b/>
      <w:szCs w:val="26"/>
      <w:lang w:val="en-GB" w:eastAsia="zh-CN"/>
    </w:rPr>
  </w:style>
  <w:style w:type="character" w:customStyle="1" w:styleId="232">
    <w:name w:val="Heading 4 Char1"/>
    <w:qFormat/>
    <w:uiPriority w:val="9"/>
    <w:rPr>
      <w:rFonts w:ascii="Arial" w:hAnsi="Arial"/>
      <w:b/>
      <w:i/>
      <w:szCs w:val="26"/>
      <w:lang w:val="en-GB" w:eastAsia="zh-CN"/>
    </w:rPr>
  </w:style>
  <w:style w:type="character" w:customStyle="1" w:styleId="233">
    <w:name w:val="正文文本 2 Char"/>
    <w:basedOn w:val="54"/>
    <w:link w:val="43"/>
    <w:qFormat/>
    <w:uiPriority w:val="0"/>
    <w:rPr>
      <w:rFonts w:eastAsia="MS Mincho"/>
      <w:color w:val="FFFF00"/>
      <w:lang w:eastAsia="ja-JP"/>
    </w:rPr>
  </w:style>
  <w:style w:type="paragraph" w:customStyle="1" w:styleId="234">
    <w:name w:val="Paragraph"/>
    <w:basedOn w:val="1"/>
    <w:link w:val="235"/>
    <w:qFormat/>
    <w:uiPriority w:val="0"/>
    <w:pPr>
      <w:spacing w:before="220"/>
    </w:pPr>
    <w:rPr>
      <w:rFonts w:ascii="Times New Roman" w:hAnsi="Times New Roman" w:eastAsia="宋体"/>
      <w:lang w:val="en-GB"/>
    </w:rPr>
  </w:style>
  <w:style w:type="character" w:customStyle="1" w:styleId="235">
    <w:name w:val="Paragraph Char"/>
    <w:link w:val="234"/>
    <w:qFormat/>
    <w:locked/>
    <w:uiPriority w:val="0"/>
    <w:rPr>
      <w:rFonts w:ascii="Times New Roman" w:hAnsi="Times New Roman" w:eastAsia="宋体"/>
      <w:szCs w:val="20"/>
      <w:lang w:val="en-GB" w:eastAsia="en-US"/>
    </w:rPr>
  </w:style>
  <w:style w:type="character" w:customStyle="1" w:styleId="236">
    <w:name w:val="Colorful List - Accent 1 Char"/>
    <w:qFormat/>
    <w:locked/>
    <w:uiPriority w:val="34"/>
    <w:rPr>
      <w:rFonts w:eastAsia="MS Gothic"/>
      <w:sz w:val="24"/>
      <w:szCs w:val="24"/>
      <w:lang w:eastAsia="en-US"/>
    </w:rPr>
  </w:style>
  <w:style w:type="table" w:customStyle="1" w:styleId="237">
    <w:name w:val="网格表 4 - 着色 51"/>
    <w:basedOn w:val="49"/>
    <w:qFormat/>
    <w:uiPriority w:val="49"/>
    <w:pPr>
      <w:spacing w:after="0" w:line="240" w:lineRule="auto"/>
    </w:pPr>
    <w:rPr>
      <w:rFonts w:ascii="Times New Roman" w:hAnsi="Times New Roman" w:eastAsia="Batang" w:cs="Times New Roman"/>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38">
    <w:name w:val="emailstyle15"/>
    <w:semiHidden/>
    <w:qFormat/>
    <w:uiPriority w:val="0"/>
    <w:rPr>
      <w:color w:val="000000"/>
    </w:rPr>
  </w:style>
  <w:style w:type="paragraph" w:customStyle="1" w:styleId="239">
    <w:name w:val="PropObs"/>
    <w:basedOn w:val="1"/>
    <w:link w:val="240"/>
    <w:qFormat/>
    <w:uiPriority w:val="0"/>
    <w:pPr>
      <w:numPr>
        <w:ilvl w:val="0"/>
        <w:numId w:val="10"/>
      </w:numPr>
      <w:ind w:left="1134" w:hanging="1134"/>
    </w:pPr>
    <w:rPr>
      <w:rFonts w:ascii="Calibri" w:hAnsi="Calibri" w:eastAsia="MS Mincho"/>
      <w:b/>
      <w:lang w:val="en-GB" w:eastAsia="sv-SE"/>
    </w:rPr>
  </w:style>
  <w:style w:type="character" w:customStyle="1" w:styleId="240">
    <w:name w:val="PropObs Char"/>
    <w:link w:val="239"/>
    <w:qFormat/>
    <w:uiPriority w:val="0"/>
    <w:rPr>
      <w:rFonts w:ascii="Calibri" w:hAnsi="Calibri" w:eastAsia="MS Mincho"/>
      <w:b/>
      <w:szCs w:val="20"/>
      <w:lang w:val="en-GB" w:eastAsia="sv-SE"/>
    </w:rPr>
  </w:style>
  <w:style w:type="paragraph" w:customStyle="1" w:styleId="241">
    <w:name w:val="rProposal_sub"/>
    <w:basedOn w:val="1"/>
    <w:next w:val="1"/>
    <w:link w:val="242"/>
    <w:qFormat/>
    <w:uiPriority w:val="0"/>
    <w:pPr>
      <w:spacing w:before="120" w:after="120"/>
      <w:ind w:left="1244" w:hanging="360"/>
    </w:pPr>
    <w:rPr>
      <w:rFonts w:ascii="Times New Roman" w:hAnsi="Times New Roman" w:eastAsia="Malgun Gothic"/>
      <w:i/>
    </w:rPr>
  </w:style>
  <w:style w:type="character" w:customStyle="1" w:styleId="242">
    <w:name w:val="rProposal_sub Char"/>
    <w:link w:val="241"/>
    <w:qFormat/>
    <w:uiPriority w:val="0"/>
    <w:rPr>
      <w:rFonts w:ascii="Times New Roman" w:hAnsi="Times New Roman" w:eastAsia="Malgun Gothic"/>
      <w:i/>
      <w:kern w:val="2"/>
      <w:lang w:eastAsia="ko-KR"/>
    </w:rPr>
  </w:style>
  <w:style w:type="paragraph" w:customStyle="1" w:styleId="243">
    <w:name w:val="Proposal_sub"/>
    <w:basedOn w:val="1"/>
    <w:link w:val="245"/>
    <w:qFormat/>
    <w:uiPriority w:val="0"/>
    <w:pPr>
      <w:numPr>
        <w:ilvl w:val="0"/>
        <w:numId w:val="11"/>
      </w:numPr>
      <w:spacing w:before="120" w:after="120"/>
    </w:pPr>
    <w:rPr>
      <w:rFonts w:ascii="Times New Roman" w:hAnsi="Times New Roman" w:eastAsia="Malgun Gothic"/>
    </w:rPr>
  </w:style>
  <w:style w:type="paragraph" w:customStyle="1" w:styleId="244">
    <w:name w:val="Proposal_sub_sub"/>
    <w:basedOn w:val="1"/>
    <w:link w:val="246"/>
    <w:qFormat/>
    <w:uiPriority w:val="0"/>
    <w:pPr>
      <w:numPr>
        <w:ilvl w:val="1"/>
        <w:numId w:val="11"/>
      </w:numPr>
      <w:spacing w:before="120" w:after="120"/>
      <w:ind w:left="1593"/>
    </w:pPr>
    <w:rPr>
      <w:rFonts w:ascii="Times New Roman" w:hAnsi="Times New Roman" w:eastAsia="Malgun Gothic"/>
    </w:rPr>
  </w:style>
  <w:style w:type="character" w:customStyle="1" w:styleId="245">
    <w:name w:val="Proposal_sub Char"/>
    <w:link w:val="243"/>
    <w:qFormat/>
    <w:uiPriority w:val="0"/>
    <w:rPr>
      <w:rFonts w:ascii="Times New Roman" w:hAnsi="Times New Roman" w:eastAsia="Malgun Gothic"/>
      <w:kern w:val="2"/>
      <w:lang w:eastAsia="ko-KR"/>
    </w:rPr>
  </w:style>
  <w:style w:type="character" w:customStyle="1" w:styleId="246">
    <w:name w:val="Proposal_sub_sub Char"/>
    <w:link w:val="244"/>
    <w:qFormat/>
    <w:uiPriority w:val="0"/>
    <w:rPr>
      <w:rFonts w:ascii="Times New Roman" w:hAnsi="Times New Roman" w:eastAsia="Malgun Gothic"/>
      <w:kern w:val="2"/>
      <w:lang w:eastAsia="ko-KR"/>
    </w:rPr>
  </w:style>
  <w:style w:type="paragraph" w:customStyle="1" w:styleId="247">
    <w:name w:val="rProposal"/>
    <w:basedOn w:val="1"/>
    <w:next w:val="241"/>
    <w:link w:val="248"/>
    <w:qFormat/>
    <w:uiPriority w:val="0"/>
    <w:pPr>
      <w:spacing w:before="120" w:after="120"/>
      <w:ind w:left="1275" w:leftChars="213" w:hanging="849"/>
    </w:pPr>
    <w:rPr>
      <w:rFonts w:ascii="Times New Roman" w:hAnsi="Times New Roman" w:eastAsia="Malgun Gothic"/>
      <w:i/>
    </w:rPr>
  </w:style>
  <w:style w:type="character" w:customStyle="1" w:styleId="248">
    <w:name w:val="rProposal Char"/>
    <w:link w:val="247"/>
    <w:qFormat/>
    <w:uiPriority w:val="0"/>
    <w:rPr>
      <w:rFonts w:ascii="Times New Roman" w:hAnsi="Times New Roman" w:eastAsia="Malgun Gothic"/>
      <w:i/>
      <w:kern w:val="2"/>
      <w:lang w:eastAsia="ko-KR"/>
    </w:rPr>
  </w:style>
  <w:style w:type="paragraph" w:customStyle="1" w:styleId="249">
    <w:name w:val="正文2"/>
    <w:qFormat/>
    <w:uiPriority w:val="0"/>
    <w:pPr>
      <w:spacing w:before="100" w:beforeAutospacing="1" w:after="100" w:afterAutospacing="1" w:line="240" w:lineRule="auto"/>
      <w:ind w:left="720" w:hanging="720"/>
      <w:jc w:val="both"/>
    </w:pPr>
    <w:rPr>
      <w:rFonts w:ascii="Times" w:hAnsi="Times" w:eastAsia="宋体" w:cs="宋体"/>
      <w:sz w:val="24"/>
      <w:szCs w:val="24"/>
      <w:lang w:val="en-US" w:eastAsia="zh-CN" w:bidi="ar-SA"/>
    </w:rPr>
  </w:style>
  <w:style w:type="character" w:customStyle="1" w:styleId="250">
    <w:name w:val="B3 Char2"/>
    <w:qFormat/>
    <w:uiPriority w:val="0"/>
    <w:rPr>
      <w:rFonts w:ascii="Times New Roman" w:hAnsi="Times New Roman" w:eastAsia="PMingLiU" w:cs="Times New Roman"/>
      <w:sz w:val="20"/>
      <w:szCs w:val="20"/>
    </w:rPr>
  </w:style>
  <w:style w:type="paragraph" w:customStyle="1" w:styleId="251">
    <w:name w:val="佐藤２"/>
    <w:basedOn w:val="1"/>
    <w:qFormat/>
    <w:uiPriority w:val="0"/>
    <w:pPr>
      <w:numPr>
        <w:ilvl w:val="0"/>
        <w:numId w:val="12"/>
      </w:numPr>
      <w:spacing w:after="180"/>
    </w:pPr>
    <w:rPr>
      <w:rFonts w:ascii="Calibri" w:hAnsi="Calibri" w:eastAsia="MS PGothic" w:cs="MS PGothic"/>
      <w:lang w:eastAsia="ja-JP"/>
    </w:rPr>
  </w:style>
  <w:style w:type="paragraph" w:customStyle="1" w:styleId="252">
    <w:name w:val="Reference"/>
    <w:basedOn w:val="1"/>
    <w:qFormat/>
    <w:uiPriority w:val="0"/>
    <w:pPr>
      <w:numPr>
        <w:ilvl w:val="0"/>
        <w:numId w:val="13"/>
      </w:numPr>
      <w:tabs>
        <w:tab w:val="left" w:pos="432"/>
        <w:tab w:val="clear" w:pos="567"/>
      </w:tabs>
      <w:overflowPunct w:val="0"/>
      <w:adjustRightInd w:val="0"/>
      <w:spacing w:after="120"/>
      <w:ind w:left="432" w:hanging="432"/>
      <w:textAlignment w:val="baseline"/>
    </w:pPr>
    <w:rPr>
      <w:rFonts w:ascii="Times New Roman" w:hAnsi="Times New Roman" w:eastAsia="宋体"/>
      <w:lang w:val="en-GB"/>
    </w:rPr>
  </w:style>
  <w:style w:type="paragraph" w:customStyle="1" w:styleId="253">
    <w:name w:val="text intend 2"/>
    <w:basedOn w:val="1"/>
    <w:qFormat/>
    <w:uiPriority w:val="0"/>
    <w:pPr>
      <w:numPr>
        <w:ilvl w:val="0"/>
        <w:numId w:val="14"/>
      </w:numPr>
      <w:overflowPunct w:val="0"/>
      <w:adjustRightInd w:val="0"/>
      <w:spacing w:after="120"/>
    </w:pPr>
    <w:rPr>
      <w:rFonts w:ascii="Times New Roman" w:hAnsi="Times New Roman" w:eastAsia="MS Mincho"/>
      <w:lang w:eastAsia="en-GB"/>
    </w:rPr>
  </w:style>
  <w:style w:type="paragraph" w:customStyle="1" w:styleId="254">
    <w:name w:val="Style1"/>
    <w:basedOn w:val="1"/>
    <w:link w:val="255"/>
    <w:qFormat/>
    <w:uiPriority w:val="0"/>
    <w:pPr>
      <w:spacing w:after="180" w:line="288" w:lineRule="auto"/>
      <w:ind w:firstLine="360"/>
    </w:pPr>
    <w:rPr>
      <w:rFonts w:ascii="Times New Roman" w:hAnsi="Times New Roman" w:eastAsia="Malgun Gothic" w:cs="Batang"/>
      <w:lang w:val="en-GB"/>
    </w:rPr>
  </w:style>
  <w:style w:type="character" w:customStyle="1" w:styleId="255">
    <w:name w:val="Style1 Char"/>
    <w:link w:val="254"/>
    <w:qFormat/>
    <w:uiPriority w:val="0"/>
    <w:rPr>
      <w:rFonts w:ascii="Times New Roman" w:hAnsi="Times New Roman" w:eastAsia="Malgun Gothic" w:cs="Batang"/>
      <w:szCs w:val="20"/>
      <w:lang w:val="en-GB" w:eastAsia="en-US"/>
    </w:rPr>
  </w:style>
  <w:style w:type="table" w:customStyle="1" w:styleId="256">
    <w:name w:val="Table Grid1"/>
    <w:basedOn w:val="49"/>
    <w:qFormat/>
    <w:uiPriority w:val="39"/>
    <w:pPr>
      <w:spacing w:after="0" w:line="240" w:lineRule="auto"/>
    </w:pPr>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57">
    <w:name w:val="网格表 6 彩色 - 着色 11"/>
    <w:basedOn w:val="49"/>
    <w:qFormat/>
    <w:uiPriority w:val="51"/>
    <w:pPr>
      <w:spacing w:after="0" w:line="240" w:lineRule="auto"/>
    </w:pPr>
    <w:rPr>
      <w:rFonts w:ascii="Times New Roman" w:hAnsi="Times New Roman" w:eastAsia="Batang" w:cs="Times New Roman"/>
      <w:color w:val="2F5496"/>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rPr>
      <w:tcPr>
        <w:tcBorders>
          <w:bottom w:val="single" w:color="8EAADB" w:sz="12" w:space="0"/>
        </w:tcBorders>
      </w:tcPr>
    </w:tblStylePr>
    <w:tblStylePr w:type="lastRow">
      <w:rPr>
        <w:b/>
        <w:bCs/>
      </w:rPr>
      <w:tcPr>
        <w:tcBorders>
          <w:top w:val="double" w:color="8EAADB"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58">
    <w:name w:val="apple-converted-space"/>
    <w:basedOn w:val="54"/>
    <w:qFormat/>
    <w:uiPriority w:val="0"/>
  </w:style>
  <w:style w:type="paragraph" w:customStyle="1" w:styleId="259">
    <w:name w:val="00_Text"/>
    <w:basedOn w:val="1"/>
    <w:link w:val="260"/>
    <w:qFormat/>
    <w:uiPriority w:val="0"/>
    <w:pPr>
      <w:spacing w:before="120" w:after="120" w:line="264" w:lineRule="auto"/>
      <w:ind w:firstLine="360"/>
    </w:pPr>
    <w:rPr>
      <w:rFonts w:ascii="Times New Roman" w:hAnsi="Times New Roman" w:eastAsia="宋体"/>
    </w:rPr>
  </w:style>
  <w:style w:type="character" w:customStyle="1" w:styleId="260">
    <w:name w:val="00_Text Char"/>
    <w:basedOn w:val="54"/>
    <w:link w:val="259"/>
    <w:qFormat/>
    <w:uiPriority w:val="0"/>
    <w:rPr>
      <w:rFonts w:ascii="Times New Roman" w:hAnsi="Times New Roman" w:eastAsia="宋体"/>
    </w:rPr>
  </w:style>
  <w:style w:type="table" w:customStyle="1" w:styleId="261">
    <w:name w:val="Table Grid2"/>
    <w:basedOn w:val="49"/>
    <w:qFormat/>
    <w:uiPriority w:val="39"/>
    <w:pPr>
      <w:spacing w:after="0" w:line="240" w:lineRule="auto"/>
    </w:pPr>
    <w:rPr>
      <w:rFonts w:ascii="Times New Roman" w:hAnsi="Times New Roman" w:eastAsia="Batang"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62">
    <w:name w:val="スタイル 見出し 3no breakH3Underrubrik2h3Memo Heading 3helloTitre ..."/>
    <w:basedOn w:val="4"/>
    <w:qFormat/>
    <w:uiPriority w:val="0"/>
    <w:pPr>
      <w:numPr>
        <w:ilvl w:val="2"/>
        <w:numId w:val="7"/>
      </w:numPr>
      <w:spacing w:before="200"/>
    </w:pPr>
    <w:rPr>
      <w:b/>
      <w:bCs/>
      <w:color w:val="000000" w:themeColor="text1"/>
      <w:lang w:val="en-GB"/>
      <w14:textFill>
        <w14:solidFill>
          <w14:schemeClr w14:val="tx1"/>
        </w14:solidFill>
      </w14:textFill>
    </w:rPr>
  </w:style>
  <w:style w:type="paragraph" w:customStyle="1" w:styleId="263">
    <w:name w:val="スタイル 見出し 4h4H4H41h41H42h42H43h43H411h411H421h421H44h...2"/>
    <w:basedOn w:val="5"/>
    <w:qFormat/>
    <w:uiPriority w:val="0"/>
    <w:pPr>
      <w:numPr>
        <w:ilvl w:val="3"/>
        <w:numId w:val="7"/>
      </w:numPr>
      <w:spacing w:before="200"/>
    </w:pPr>
    <w:rPr>
      <w:rFonts w:eastAsia="MS Mincho"/>
      <w:b/>
      <w:bCs/>
      <w:iCs w:val="0"/>
      <w:color w:val="000000"/>
      <w:lang w:val="en-GB"/>
    </w:rPr>
  </w:style>
  <w:style w:type="paragraph" w:customStyle="1" w:styleId="264">
    <w:name w:val="スタイル 見出し 4h4H4H41h41H42h42H43h43H411h411H421h421H44h...3"/>
    <w:basedOn w:val="5"/>
    <w:qFormat/>
    <w:uiPriority w:val="0"/>
    <w:pPr>
      <w:spacing w:before="200"/>
      <w:ind w:left="2880" w:hanging="360"/>
    </w:pPr>
    <w:rPr>
      <w:rFonts w:eastAsia="宋体"/>
      <w:b/>
      <w:bCs/>
      <w:iCs w:val="0"/>
      <w:color w:val="000000" w:themeColor="text1"/>
      <w:lang w:val="en-GB"/>
      <w14:textFill>
        <w14:solidFill>
          <w14:schemeClr w14:val="tx1"/>
        </w14:solidFill>
      </w14:textFill>
    </w:rPr>
  </w:style>
  <w:style w:type="paragraph" w:customStyle="1" w:styleId="265">
    <w:name w:val="スタイル 見出し 4h4H4H41h41H42h42H43h43H411h411H421h421H44h..."/>
    <w:basedOn w:val="5"/>
    <w:qFormat/>
    <w:uiPriority w:val="0"/>
    <w:pPr>
      <w:tabs>
        <w:tab w:val="left" w:pos="1320"/>
      </w:tabs>
      <w:spacing w:before="200"/>
      <w:ind w:left="1320" w:hanging="420"/>
    </w:pPr>
    <w:rPr>
      <w:b/>
      <w:bCs/>
      <w:iCs w:val="0"/>
      <w:color w:val="000000" w:themeColor="text1"/>
      <w:lang w:val="en-GB"/>
      <w14:textFill>
        <w14:solidFill>
          <w14:schemeClr w14:val="tx1"/>
        </w14:solidFill>
      </w14:textFill>
    </w:rPr>
  </w:style>
  <w:style w:type="character" w:customStyle="1" w:styleId="266">
    <w:name w:val="List Paragraph Char1"/>
    <w:qFormat/>
    <w:locked/>
    <w:uiPriority w:val="34"/>
    <w:rPr>
      <w:rFonts w:ascii="Calibri" w:hAnsi="Calibri"/>
      <w:kern w:val="2"/>
      <w:sz w:val="21"/>
      <w:szCs w:val="22"/>
    </w:rPr>
  </w:style>
  <w:style w:type="character" w:customStyle="1" w:styleId="267">
    <w:name w:val="normaltextrun"/>
    <w:qFormat/>
    <w:uiPriority w:val="0"/>
  </w:style>
  <w:style w:type="character" w:customStyle="1" w:styleId="268">
    <w:name w:val="msoins2"/>
    <w:qFormat/>
    <w:uiPriority w:val="0"/>
  </w:style>
  <w:style w:type="paragraph" w:customStyle="1" w:styleId="269">
    <w:name w:val="Normal 9 point spacing"/>
    <w:basedOn w:val="29"/>
    <w:link w:val="270"/>
    <w:qFormat/>
    <w:uiPriority w:val="0"/>
    <w:pPr>
      <w:spacing w:before="240" w:after="60"/>
      <w:ind w:left="0" w:firstLine="0"/>
    </w:pPr>
    <w:rPr>
      <w:rFonts w:ascii="Times New Roman" w:hAnsi="Times New Roman" w:eastAsia="MS Mincho" w:cstheme="minorBidi"/>
      <w:lang w:val="zh-CN"/>
    </w:rPr>
  </w:style>
  <w:style w:type="character" w:customStyle="1" w:styleId="270">
    <w:name w:val="Normal 9 point spacing Char"/>
    <w:link w:val="269"/>
    <w:qFormat/>
    <w:uiPriority w:val="0"/>
    <w:rPr>
      <w:rFonts w:ascii="Times New Roman" w:hAnsi="Times New Roman" w:eastAsia="MS Mincho"/>
      <w:lang w:val="zh-CN" w:eastAsia="en-US"/>
    </w:rPr>
  </w:style>
  <w:style w:type="paragraph" w:customStyle="1" w:styleId="271">
    <w:name w:val="x_msonormal"/>
    <w:basedOn w:val="1"/>
    <w:qFormat/>
    <w:uiPriority w:val="99"/>
    <w:rPr>
      <w:rFonts w:ascii="Calibri" w:hAnsi="Calibri" w:eastAsia="Malgun Gothic" w:cs="Calibri"/>
    </w:rPr>
  </w:style>
  <w:style w:type="paragraph" w:customStyle="1" w:styleId="272">
    <w:name w:val="x_xmsonormal"/>
    <w:basedOn w:val="1"/>
    <w:qFormat/>
    <w:uiPriority w:val="0"/>
    <w:rPr>
      <w:rFonts w:ascii="Calibri" w:hAnsi="Calibri" w:eastAsia="Malgun Gothic" w:cs="Calibri"/>
    </w:rPr>
  </w:style>
  <w:style w:type="paragraph" w:customStyle="1" w:styleId="273">
    <w:name w:val="bullet1"/>
    <w:basedOn w:val="1"/>
    <w:link w:val="274"/>
    <w:qFormat/>
    <w:uiPriority w:val="0"/>
    <w:pPr>
      <w:numPr>
        <w:ilvl w:val="0"/>
        <w:numId w:val="15"/>
      </w:numPr>
      <w:spacing w:after="120"/>
    </w:pPr>
    <w:rPr>
      <w:rFonts w:ascii="Times New Roman" w:hAnsi="Times New Roman" w:eastAsia="宋体" w:cs="Times New Roman"/>
    </w:rPr>
  </w:style>
  <w:style w:type="character" w:customStyle="1" w:styleId="274">
    <w:name w:val="bullet1 字符"/>
    <w:link w:val="273"/>
    <w:qFormat/>
    <w:uiPriority w:val="0"/>
    <w:rPr>
      <w:rFonts w:ascii="Times New Roman" w:hAnsi="Times New Roman" w:eastAsia="宋体" w:cs="Times New Roman"/>
      <w:sz w:val="20"/>
      <w:szCs w:val="24"/>
    </w:rPr>
  </w:style>
  <w:style w:type="paragraph" w:customStyle="1" w:styleId="275">
    <w:name w:val="bullet2"/>
    <w:basedOn w:val="273"/>
    <w:qFormat/>
    <w:uiPriority w:val="0"/>
    <w:pPr>
      <w:numPr>
        <w:ilvl w:val="1"/>
      </w:numPr>
      <w:ind w:left="1080" w:hanging="360"/>
    </w:pPr>
  </w:style>
  <w:style w:type="paragraph" w:customStyle="1" w:styleId="276">
    <w:name w:val="bullet3"/>
    <w:basedOn w:val="273"/>
    <w:qFormat/>
    <w:uiPriority w:val="0"/>
    <w:pPr>
      <w:numPr>
        <w:ilvl w:val="2"/>
      </w:numPr>
      <w:ind w:left="1800" w:hanging="360"/>
    </w:pPr>
  </w:style>
  <w:style w:type="paragraph" w:customStyle="1" w:styleId="277">
    <w:name w:val="boldbullet1"/>
    <w:basedOn w:val="273"/>
    <w:link w:val="278"/>
    <w:qFormat/>
    <w:uiPriority w:val="0"/>
    <w:pPr>
      <w:numPr>
        <w:ilvl w:val="0"/>
        <w:numId w:val="16"/>
      </w:numPr>
      <w:ind w:left="1134"/>
    </w:pPr>
    <w:rPr>
      <w:b/>
    </w:rPr>
  </w:style>
  <w:style w:type="character" w:customStyle="1" w:styleId="278">
    <w:name w:val="boldbullet1 字符"/>
    <w:basedOn w:val="274"/>
    <w:link w:val="277"/>
    <w:qFormat/>
    <w:uiPriority w:val="0"/>
    <w:rPr>
      <w:rFonts w:ascii="Times New Roman" w:hAnsi="Times New Roman" w:eastAsia="宋体" w:cs="Times New Roman"/>
      <w:b/>
      <w:sz w:val="20"/>
      <w:szCs w:val="24"/>
    </w:rPr>
  </w:style>
  <w:style w:type="paragraph" w:customStyle="1" w:styleId="279">
    <w:name w:val="Style2"/>
    <w:basedOn w:val="4"/>
    <w:link w:val="280"/>
    <w:qFormat/>
    <w:uiPriority w:val="0"/>
    <w:pPr>
      <w:spacing w:after="240"/>
      <w:ind w:left="1077" w:hanging="1077"/>
    </w:pPr>
    <w:rPr>
      <w:rFonts w:ascii="Arial" w:hAnsi="Arial" w:cs="Arial"/>
      <w:color w:val="auto"/>
      <w:szCs w:val="16"/>
    </w:rPr>
  </w:style>
  <w:style w:type="character" w:customStyle="1" w:styleId="280">
    <w:name w:val="Style2 Char"/>
    <w:basedOn w:val="134"/>
    <w:link w:val="279"/>
    <w:qFormat/>
    <w:uiPriority w:val="0"/>
    <w:rPr>
      <w:rFonts w:ascii="Arial" w:hAnsi="Arial" w:cs="Arial" w:eastAsiaTheme="majorEastAsia"/>
      <w:color w:val="254061" w:themeColor="accent1" w:themeShade="80"/>
      <w:sz w:val="24"/>
      <w:szCs w:val="16"/>
    </w:rPr>
  </w:style>
  <w:style w:type="paragraph" w:customStyle="1" w:styleId="281">
    <w:name w:val="tabletext"/>
    <w:basedOn w:val="1"/>
    <w:link w:val="282"/>
    <w:qFormat/>
    <w:uiPriority w:val="0"/>
    <w:pPr>
      <w:jc w:val="center"/>
    </w:pPr>
    <w:rPr>
      <w:rFonts w:ascii="Times New Roman" w:hAnsi="Times New Roman" w:cs="Times New Roman"/>
    </w:rPr>
  </w:style>
  <w:style w:type="character" w:customStyle="1" w:styleId="282">
    <w:name w:val="tabletext 字符"/>
    <w:basedOn w:val="54"/>
    <w:link w:val="281"/>
    <w:qFormat/>
    <w:uiPriority w:val="0"/>
    <w:rPr>
      <w:rFonts w:ascii="Times New Roman" w:hAnsi="Times New Roman" w:cs="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5" Type="http://schemas.microsoft.com/office/2011/relationships/people" Target="people.xml"/><Relationship Id="rId34" Type="http://schemas.openxmlformats.org/officeDocument/2006/relationships/fontTable" Target="fontTable.xml"/><Relationship Id="rId33" Type="http://schemas.openxmlformats.org/officeDocument/2006/relationships/customXml" Target="../customXml/item5.xml"/><Relationship Id="rId32" Type="http://schemas.openxmlformats.org/officeDocument/2006/relationships/customXml" Target="../customXml/item4.xml"/><Relationship Id="rId31" Type="http://schemas.openxmlformats.org/officeDocument/2006/relationships/customXml" Target="../customXml/item3.xml"/><Relationship Id="rId30" Type="http://schemas.openxmlformats.org/officeDocument/2006/relationships/customXml" Target="../customXml/item2.xml"/><Relationship Id="rId3" Type="http://schemas.openxmlformats.org/officeDocument/2006/relationships/theme" Target="theme/theme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4.wmf"/><Relationship Id="rId26" Type="http://schemas.openxmlformats.org/officeDocument/2006/relationships/image" Target="media/image23.wmf"/><Relationship Id="rId25" Type="http://schemas.openxmlformats.org/officeDocument/2006/relationships/image" Target="media/image22.wmf"/><Relationship Id="rId24" Type="http://schemas.openxmlformats.org/officeDocument/2006/relationships/image" Target="media/image21.wmf"/><Relationship Id="rId23" Type="http://schemas.openxmlformats.org/officeDocument/2006/relationships/image" Target="media/image20.wmf"/><Relationship Id="rId22" Type="http://schemas.openxmlformats.org/officeDocument/2006/relationships/image" Target="media/image19.wmf"/><Relationship Id="rId21" Type="http://schemas.openxmlformats.org/officeDocument/2006/relationships/image" Target="media/image18.wmf"/><Relationship Id="rId20" Type="http://schemas.openxmlformats.org/officeDocument/2006/relationships/image" Target="media/image17.wmf"/><Relationship Id="rId2" Type="http://schemas.openxmlformats.org/officeDocument/2006/relationships/settings" Target="settings.xml"/><Relationship Id="rId19" Type="http://schemas.openxmlformats.org/officeDocument/2006/relationships/image" Target="media/image16.wmf"/><Relationship Id="rId18" Type="http://schemas.openxmlformats.org/officeDocument/2006/relationships/image" Target="media/image15.wmf"/><Relationship Id="rId17" Type="http://schemas.openxmlformats.org/officeDocument/2006/relationships/image" Target="media/image14.png"/><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AF6EF7-50FB-48A6-90B3-7275880721BA}">
  <ds:schemaRefs/>
</ds:datastoreItem>
</file>

<file path=customXml/itemProps3.xml><?xml version="1.0" encoding="utf-8"?>
<ds:datastoreItem xmlns:ds="http://schemas.openxmlformats.org/officeDocument/2006/customXml" ds:itemID="{49098423-7FB4-4269-B4A6-28F6130AD5B4}">
  <ds:schemaRefs/>
</ds:datastoreItem>
</file>

<file path=customXml/itemProps4.xml><?xml version="1.0" encoding="utf-8"?>
<ds:datastoreItem xmlns:ds="http://schemas.openxmlformats.org/officeDocument/2006/customXml" ds:itemID="{5E38149F-B2B8-4F71-975B-D4460A9229FD}">
  <ds:schemaRefs/>
</ds:datastoreItem>
</file>

<file path=customXml/itemProps5.xml><?xml version="1.0" encoding="utf-8"?>
<ds:datastoreItem xmlns:ds="http://schemas.openxmlformats.org/officeDocument/2006/customXml" ds:itemID="{154D6A38-AF8C-493A-BD1B-3D45435D3C43}">
  <ds:schemaRefs/>
</ds:datastoreItem>
</file>

<file path=docProps/app.xml><?xml version="1.0" encoding="utf-8"?>
<Properties xmlns="http://schemas.openxmlformats.org/officeDocument/2006/extended-properties" xmlns:vt="http://schemas.openxmlformats.org/officeDocument/2006/docPropsVTypes">
  <Template>Normal</Template>
  <Company>vivo</Company>
  <Pages>14</Pages>
  <Words>9261</Words>
  <Characters>52792</Characters>
  <Lines>439</Lines>
  <Paragraphs>123</Paragraphs>
  <TotalTime>6</TotalTime>
  <ScaleCrop>false</ScaleCrop>
  <LinksUpToDate>false</LinksUpToDate>
  <CharactersWithSpaces>61930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2021-08-24T05:32:00Z</dcterms:created>
  <dc:creator>Jayasinghe, Keeth (Nokia - FI/Espoo)</dc:creator>
  <cp:lastModifiedBy>Yang</cp:lastModifiedBy>
  <dcterms:modified xsi:type="dcterms:W3CDTF">2021-08-24T10:04:19Z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