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rsidP="00D95D60">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rsidP="00D95D60">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2F7F3A5F" w:rsidR="003948E3" w:rsidRDefault="00A13A6B" w:rsidP="00D95D60">
      <w:pPr>
        <w:overflowPunct w:val="0"/>
        <w:spacing w:after="0"/>
        <w:ind w:left="1985" w:hanging="1985"/>
        <w:rPr>
          <w:rFonts w:ascii="Arial" w:hAnsi="Arial"/>
          <w:b/>
          <w:szCs w:val="18"/>
        </w:rPr>
      </w:pPr>
      <w:r>
        <w:rPr>
          <w:rFonts w:ascii="Arial" w:hAnsi="Arial"/>
          <w:b/>
          <w:szCs w:val="18"/>
        </w:rPr>
        <w:t>Title:</w:t>
      </w:r>
      <w:r>
        <w:rPr>
          <w:rFonts w:ascii="Arial" w:hAnsi="Arial"/>
          <w:b/>
          <w:szCs w:val="18"/>
        </w:rPr>
        <w:tab/>
        <w:t>Summary #</w:t>
      </w:r>
      <w:r w:rsidR="00FF043C">
        <w:rPr>
          <w:rFonts w:ascii="Arial" w:hAnsi="Arial"/>
          <w:b/>
          <w:szCs w:val="18"/>
        </w:rPr>
        <w:t>3</w:t>
      </w:r>
      <w:r>
        <w:rPr>
          <w:rFonts w:ascii="Arial" w:hAnsi="Arial"/>
          <w:b/>
          <w:szCs w:val="18"/>
        </w:rPr>
        <w:t xml:space="preserve"> of Multi-TRP PUCCH and PUSCH Enhancements</w:t>
      </w:r>
    </w:p>
    <w:p w14:paraId="626B8BE7" w14:textId="77777777" w:rsidR="003948E3" w:rsidRDefault="00A13A6B" w:rsidP="00D95D60">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F4644C6" w:rsidR="003948E3" w:rsidRDefault="00A13A6B" w:rsidP="00F22BE0">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This document is for the phase 1 discussion of M-TRP PUSCH and PUCCH enhancement for Rel-17. Previous FL summary version</w:t>
      </w:r>
      <w:r w:rsidR="00FF043C">
        <w:rPr>
          <w:rFonts w:ascii="Times New Roman" w:hAnsi="Times New Roman" w:cs="Times New Roman"/>
          <w:sz w:val="18"/>
          <w:szCs w:val="18"/>
          <w:lang w:eastAsia="ja-JP"/>
        </w:rPr>
        <w:t>s</w:t>
      </w:r>
      <w:r>
        <w:rPr>
          <w:rFonts w:ascii="Times New Roman" w:hAnsi="Times New Roman" w:cs="Times New Roman"/>
          <w:sz w:val="18"/>
          <w:szCs w:val="18"/>
          <w:lang w:eastAsia="ja-JP"/>
        </w:rPr>
        <w:t xml:space="preserve"> can be found in R1-2108298</w:t>
      </w:r>
      <w:r w:rsidR="00FF043C">
        <w:rPr>
          <w:rFonts w:ascii="Times New Roman" w:hAnsi="Times New Roman" w:cs="Times New Roman"/>
          <w:sz w:val="18"/>
          <w:szCs w:val="18"/>
          <w:lang w:eastAsia="ja-JP"/>
        </w:rPr>
        <w:t xml:space="preserve"> and R1-2108299</w:t>
      </w:r>
      <w:r>
        <w:rPr>
          <w:rFonts w:ascii="Times New Roman" w:hAnsi="Times New Roman" w:cs="Times New Roman"/>
          <w:sz w:val="18"/>
          <w:szCs w:val="18"/>
          <w:lang w:eastAsia="ja-JP"/>
        </w:rPr>
        <w:t xml:space="preserve">. </w:t>
      </w:r>
    </w:p>
    <w:p w14:paraId="2002BEDE" w14:textId="77777777" w:rsidR="00F22BE0" w:rsidRDefault="00F22BE0" w:rsidP="00F22BE0">
      <w:pPr>
        <w:overflowPunct w:val="0"/>
        <w:spacing w:after="0"/>
        <w:rPr>
          <w:rFonts w:ascii="Times New Roman" w:hAnsi="Times New Roman" w:cs="Times New Roman"/>
          <w:sz w:val="18"/>
          <w:szCs w:val="18"/>
          <w:lang w:eastAsia="ja-JP"/>
        </w:rPr>
      </w:pPr>
    </w:p>
    <w:p w14:paraId="29C6C2DE" w14:textId="46D18212"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067AAC76" w14:textId="26FF6E14" w:rsidR="00F22BE0" w:rsidRDefault="00F22BE0"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302EC763" w14:textId="77777777" w:rsidR="00F22BE0" w:rsidRDefault="00F22BE0" w:rsidP="00F22BE0">
      <w:pPr>
        <w:overflowPunct w:val="0"/>
        <w:spacing w:after="0"/>
        <w:rPr>
          <w:rFonts w:ascii="Times New Roman" w:hAnsi="Times New Roman" w:cs="Times New Roman"/>
          <w:sz w:val="18"/>
          <w:szCs w:val="18"/>
          <w:lang w:eastAsia="ja-JP"/>
        </w:rPr>
      </w:pPr>
    </w:p>
    <w:p w14:paraId="492E8DFF" w14:textId="3EEF1279"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4A47C21" w14:textId="4F41EE11" w:rsidR="00FF043C" w:rsidRDefault="00FF043C"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sidRPr="00FF043C">
        <w:rPr>
          <w:rFonts w:ascii="Times New Roman" w:hAnsi="Times New Roman" w:cs="Times New Roman"/>
          <w:color w:val="FF0000"/>
          <w:sz w:val="18"/>
          <w:szCs w:val="18"/>
          <w:lang w:eastAsia="ja-JP"/>
        </w:rPr>
        <w:t>red</w:t>
      </w:r>
      <w:r>
        <w:rPr>
          <w:rFonts w:ascii="Times New Roman" w:hAnsi="Times New Roman" w:cs="Times New Roman"/>
          <w:color w:val="FF0000"/>
          <w:sz w:val="18"/>
          <w:szCs w:val="18"/>
          <w:lang w:eastAsia="ja-JP"/>
        </w:rPr>
        <w:t xml:space="preserve"> text</w:t>
      </w:r>
      <w:r w:rsidRPr="00FF043C">
        <w:rPr>
          <w:rFonts w:ascii="Times New Roman" w:hAnsi="Times New Roman" w:cs="Times New Roman"/>
          <w:color w:val="FF0000"/>
          <w:sz w:val="18"/>
          <w:szCs w:val="18"/>
          <w:lang w:eastAsia="ja-JP"/>
        </w:rPr>
        <w:t>.</w:t>
      </w:r>
    </w:p>
    <w:p w14:paraId="19BFA754" w14:textId="77777777" w:rsidR="003948E3" w:rsidRDefault="003948E3" w:rsidP="00F22BE0">
      <w:pPr>
        <w:overflowPunct w:val="0"/>
        <w:spacing w:after="0"/>
        <w:rPr>
          <w:rFonts w:ascii="Times New Roman" w:hAnsi="Times New Roman" w:cs="Times New Roman"/>
          <w:sz w:val="18"/>
          <w:szCs w:val="18"/>
          <w:lang w:eastAsia="ja-JP"/>
        </w:rPr>
      </w:pP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22F51D4" w14:textId="60B74862" w:rsidR="00D95D60" w:rsidRPr="004200F0" w:rsidRDefault="00DC2A18" w:rsidP="004200F0">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r>
      <w:r w:rsidR="004200F0">
        <w:rPr>
          <w:color w:val="auto"/>
          <w:sz w:val="24"/>
          <w:szCs w:val="16"/>
        </w:rPr>
        <w:t>Per-TRP closed loop power control</w:t>
      </w:r>
    </w:p>
    <w:p w14:paraId="4C5E3B87" w14:textId="77777777" w:rsidR="004200F0" w:rsidRDefault="004200F0" w:rsidP="00C2320A">
      <w:pPr>
        <w:spacing w:after="0"/>
        <w:rPr>
          <w:rFonts w:ascii="Times New Roman" w:eastAsia="Batang" w:hAnsi="Times New Roman" w:cs="Times New Roman"/>
          <w:sz w:val="18"/>
          <w:szCs w:val="18"/>
        </w:rPr>
      </w:pPr>
      <w:r w:rsidRPr="004200F0">
        <w:rPr>
          <w:rFonts w:ascii="Times New Roman" w:eastAsia="Batang" w:hAnsi="Times New Roman" w:cs="Times New Roman"/>
          <w:sz w:val="18"/>
          <w:szCs w:val="18"/>
        </w:rPr>
        <w:t xml:space="preserve">The following proposal had multiple rounds of discussion. </w:t>
      </w:r>
      <w:r>
        <w:rPr>
          <w:rFonts w:ascii="Times New Roman" w:eastAsia="Batang" w:hAnsi="Times New Roman" w:cs="Times New Roman"/>
          <w:sz w:val="18"/>
          <w:szCs w:val="18"/>
        </w:rPr>
        <w:t xml:space="preserve">Two issues from ZTE and vivo, </w:t>
      </w:r>
    </w:p>
    <w:p w14:paraId="6D291617" w14:textId="77777777" w:rsidR="004200F0" w:rsidRDefault="004200F0" w:rsidP="00C2320A">
      <w:pPr>
        <w:spacing w:after="0"/>
        <w:rPr>
          <w:rFonts w:ascii="Times New Roman" w:eastAsia="Batang" w:hAnsi="Times New Roman" w:cs="Times New Roman"/>
          <w:sz w:val="18"/>
          <w:szCs w:val="18"/>
        </w:rPr>
      </w:pPr>
    </w:p>
    <w:p w14:paraId="1B610E9E" w14:textId="77777777" w:rsidR="00D50928" w:rsidRDefault="004200F0" w:rsidP="00D50928">
      <w:pPr>
        <w:pStyle w:val="ListParagraph"/>
        <w:numPr>
          <w:ilvl w:val="0"/>
          <w:numId w:val="81"/>
        </w:numPr>
        <w:spacing w:after="0"/>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#1</w:t>
      </w:r>
      <w:r w:rsidRPr="00D50928">
        <w:rPr>
          <w:rFonts w:ascii="Times New Roman" w:eastAsia="Batang" w:hAnsi="Times New Roman" w:cs="Times New Roman"/>
          <w:sz w:val="18"/>
          <w:szCs w:val="18"/>
        </w:rPr>
        <w:t>: ZTE keep on arguing that we shall discuss a scenario “</w:t>
      </w:r>
      <w:r w:rsidRPr="00D50928">
        <w:rPr>
          <w:rFonts w:ascii="Times New Roman" w:eastAsia="Batang" w:hAnsi="Times New Roman" w:cs="Times New Roman"/>
          <w:color w:val="C0504D" w:themeColor="accent2"/>
          <w:sz w:val="18"/>
          <w:szCs w:val="18"/>
        </w:rPr>
        <w:t>two same “</w:t>
      </w:r>
      <w:r w:rsidRPr="00D50928">
        <w:rPr>
          <w:rFonts w:ascii="Times New Roman" w:eastAsia="Batang" w:hAnsi="Times New Roman" w:cs="Times New Roman"/>
          <w:i/>
          <w:iCs/>
          <w:color w:val="C0504D" w:themeColor="accent2"/>
          <w:sz w:val="18"/>
          <w:szCs w:val="18"/>
        </w:rPr>
        <w:t>closedLoopIndex</w:t>
      </w:r>
      <w:r w:rsidRPr="00D50928">
        <w:rPr>
          <w:rFonts w:ascii="Times New Roman" w:eastAsia="Batang" w:hAnsi="Times New Roman" w:cs="Times New Roman"/>
          <w:color w:val="C0504D" w:themeColor="accent2"/>
          <w:sz w:val="18"/>
          <w:szCs w:val="18"/>
        </w:rPr>
        <w:t>” values for multi-TRP repetitions</w:t>
      </w:r>
      <w:r w:rsidRPr="00D50928">
        <w:rPr>
          <w:rFonts w:ascii="Times New Roman" w:eastAsia="Batang" w:hAnsi="Times New Roman" w:cs="Times New Roman"/>
          <w:sz w:val="18"/>
          <w:szCs w:val="18"/>
        </w:rPr>
        <w:t xml:space="preserve">”. </w:t>
      </w:r>
      <w:r w:rsidR="00F851CA" w:rsidRPr="00D50928">
        <w:rPr>
          <w:rFonts w:ascii="Times New Roman" w:eastAsia="Batang" w:hAnsi="Times New Roman" w:cs="Times New Roman"/>
          <w:sz w:val="18"/>
          <w:szCs w:val="18"/>
        </w:rPr>
        <w:t xml:space="preserve">Based on the FL reading, the suggestion from ZTE is not in line with the earlier agreements (we had mentioning that per-TRP closed-loop power control valid when closed-loop indexes are different). </w:t>
      </w:r>
    </w:p>
    <w:p w14:paraId="7C0A9F45" w14:textId="5ADC605E" w:rsidR="004200F0" w:rsidRPr="00D50928" w:rsidRDefault="00F851CA" w:rsidP="00D50928">
      <w:pPr>
        <w:pStyle w:val="ListParagraph"/>
        <w:numPr>
          <w:ilvl w:val="0"/>
          <w:numId w:val="81"/>
        </w:numPr>
        <w:spacing w:after="0"/>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#2</w:t>
      </w:r>
      <w:r w:rsidRPr="00D50928">
        <w:rPr>
          <w:rFonts w:ascii="Times New Roman" w:eastAsia="Batang" w:hAnsi="Times New Roman" w:cs="Times New Roman"/>
          <w:sz w:val="18"/>
          <w:szCs w:val="18"/>
        </w:rPr>
        <w:t>: vivo is arguing that text in</w:t>
      </w:r>
      <w:r w:rsidR="00C70DD5" w:rsidRPr="00D50928">
        <w:rPr>
          <w:rFonts w:ascii="Times New Roman" w:eastAsia="Batang" w:hAnsi="Times New Roman" w:cs="Times New Roman"/>
          <w:sz w:val="18"/>
          <w:szCs w:val="18"/>
        </w:rPr>
        <w:t xml:space="preserve"> </w:t>
      </w:r>
      <w:r w:rsidR="00C70DD5" w:rsidRPr="00D50928">
        <w:rPr>
          <w:rFonts w:ascii="Times New Roman" w:eastAsia="Batang" w:hAnsi="Times New Roman" w:cs="Times New Roman"/>
          <w:color w:val="C0504D" w:themeColor="accent2"/>
          <w:sz w:val="18"/>
          <w:szCs w:val="18"/>
        </w:rPr>
        <w:t>the</w:t>
      </w:r>
      <w:r w:rsidRPr="00D50928">
        <w:rPr>
          <w:rFonts w:ascii="Times New Roman" w:eastAsia="Batang" w:hAnsi="Times New Roman" w:cs="Times New Roman"/>
          <w:color w:val="C0504D" w:themeColor="accent2"/>
          <w:sz w:val="18"/>
          <w:szCs w:val="18"/>
        </w:rPr>
        <w:t xml:space="preserve"> TS38.213 (see below under their comment</w:t>
      </w:r>
      <w:r w:rsidRPr="00D50928">
        <w:rPr>
          <w:rFonts w:ascii="Times New Roman" w:eastAsia="Batang" w:hAnsi="Times New Roman" w:cs="Times New Roman"/>
          <w:sz w:val="18"/>
          <w:szCs w:val="18"/>
        </w:rPr>
        <w:t xml:space="preserve">), should be valid </w:t>
      </w:r>
      <w:r w:rsidR="00C70DD5" w:rsidRPr="00D50928">
        <w:rPr>
          <w:rFonts w:ascii="Times New Roman" w:eastAsia="Batang" w:hAnsi="Times New Roman" w:cs="Times New Roman"/>
          <w:sz w:val="18"/>
          <w:szCs w:val="18"/>
        </w:rPr>
        <w:t xml:space="preserve">for the case with two TPC commands are configured in the DCI. </w:t>
      </w:r>
      <w:r w:rsidR="00FF043C">
        <w:rPr>
          <w:rFonts w:ascii="Times New Roman" w:eastAsia="Batang" w:hAnsi="Times New Roman" w:cs="Times New Roman"/>
          <w:sz w:val="18"/>
          <w:szCs w:val="18"/>
        </w:rPr>
        <w:t>In summary, i</w:t>
      </w:r>
      <w:r w:rsidR="00C70DD5" w:rsidRPr="00D50928">
        <w:rPr>
          <w:rFonts w:ascii="Times New Roman" w:eastAsia="Batang" w:hAnsi="Times New Roman" w:cs="Times New Roman"/>
          <w:sz w:val="18"/>
          <w:szCs w:val="18"/>
        </w:rPr>
        <w:t xml:space="preserve">f sTRP mode is active for a given PUCCH transmission, vivo mention that the other TPC command can still be used to determine sum of TPC commands. Based on FL reading, as this two TPC fields are introduced in Rel-17, the text in 38.213 cannot be fully refer to the behavior </w:t>
      </w:r>
      <w:r w:rsidR="00D50928" w:rsidRPr="00D50928">
        <w:rPr>
          <w:rFonts w:ascii="Times New Roman" w:eastAsia="Batang" w:hAnsi="Times New Roman" w:cs="Times New Roman"/>
          <w:sz w:val="18"/>
          <w:szCs w:val="18"/>
        </w:rPr>
        <w:t>corresponding to</w:t>
      </w:r>
      <w:r w:rsidR="00C70DD5" w:rsidRPr="00D50928">
        <w:rPr>
          <w:rFonts w:ascii="Times New Roman" w:eastAsia="Batang" w:hAnsi="Times New Roman" w:cs="Times New Roman"/>
          <w:sz w:val="18"/>
          <w:szCs w:val="18"/>
        </w:rPr>
        <w:t xml:space="preserve"> the second TPC field</w:t>
      </w:r>
      <w:r w:rsidR="00D50928" w:rsidRPr="00D50928">
        <w:rPr>
          <w:rFonts w:ascii="Times New Roman" w:eastAsia="Batang" w:hAnsi="Times New Roman" w:cs="Times New Roman"/>
          <w:sz w:val="18"/>
          <w:szCs w:val="18"/>
        </w:rPr>
        <w:t xml:space="preserve">. </w:t>
      </w:r>
      <w:r w:rsidR="00D50928">
        <w:rPr>
          <w:rFonts w:ascii="Times New Roman" w:eastAsia="Batang" w:hAnsi="Times New Roman" w:cs="Times New Roman"/>
          <w:sz w:val="18"/>
          <w:szCs w:val="18"/>
        </w:rPr>
        <w:t xml:space="preserve">If RAN1 conclude that the second field is unused, that means the indicated TPC in that field is not considered to determine sum of the TC commands. </w:t>
      </w:r>
    </w:p>
    <w:p w14:paraId="437604C5" w14:textId="77777777" w:rsidR="00D50928" w:rsidRPr="00D50928" w:rsidRDefault="00D50928" w:rsidP="00D50928">
      <w:pPr>
        <w:pStyle w:val="ListParagraph"/>
        <w:spacing w:after="0"/>
        <w:rPr>
          <w:rFonts w:ascii="Times New Roman" w:eastAsia="Batang" w:hAnsi="Times New Roman" w:cs="Times New Roman"/>
          <w:b/>
          <w:bCs/>
          <w:sz w:val="18"/>
          <w:szCs w:val="18"/>
          <w:highlight w:val="yellow"/>
          <w:u w:val="single"/>
        </w:rPr>
      </w:pPr>
    </w:p>
    <w:p w14:paraId="77E098A7" w14:textId="4B88A744" w:rsidR="00DC2A18" w:rsidRPr="00C2320A" w:rsidRDefault="00DC2A18" w:rsidP="00C2320A">
      <w:pPr>
        <w:spacing w:after="0"/>
        <w:rPr>
          <w:rFonts w:ascii="Times New Roman" w:eastAsia="Batang" w:hAnsi="Times New Roman" w:cs="Times New Roman"/>
          <w:sz w:val="18"/>
          <w:szCs w:val="18"/>
        </w:rPr>
      </w:pPr>
      <w:r w:rsidRPr="003F207A">
        <w:rPr>
          <w:rFonts w:ascii="Times New Roman" w:eastAsia="Batang" w:hAnsi="Times New Roman" w:cs="Times New Roman"/>
          <w:b/>
          <w:bCs/>
          <w:sz w:val="18"/>
          <w:szCs w:val="18"/>
          <w:highlight w:val="yellow"/>
          <w:u w:val="single"/>
        </w:rPr>
        <w:t>Proposed conclusion 2.1-1:</w:t>
      </w:r>
      <w:r w:rsidRPr="00C2320A">
        <w:rPr>
          <w:rFonts w:ascii="Times New Roman" w:eastAsia="Batang" w:hAnsi="Times New Roman" w:cs="Times New Roman"/>
          <w:sz w:val="18"/>
          <w:szCs w:val="18"/>
        </w:rPr>
        <w:t xml:space="preserve"> For per-TRP closed-loop power control, </w:t>
      </w:r>
    </w:p>
    <w:p w14:paraId="7E4D3906" w14:textId="77777777" w:rsidR="00DC2A18" w:rsidRPr="00C2320A" w:rsidRDefault="00DC2A18" w:rsidP="00C2320A">
      <w:pPr>
        <w:pStyle w:val="ListParagraph"/>
        <w:numPr>
          <w:ilvl w:val="0"/>
          <w:numId w:val="18"/>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When the second TPC field is configured and the indicated PUCCH transmission in DCI formats 1_1/1_</w:t>
      </w:r>
      <w:proofErr w:type="gramStart"/>
      <w:r w:rsidRPr="00C2320A">
        <w:rPr>
          <w:rFonts w:ascii="Times New Roman" w:eastAsia="Batang" w:hAnsi="Times New Roman" w:cs="Times New Roman"/>
          <w:sz w:val="18"/>
          <w:szCs w:val="18"/>
        </w:rPr>
        <w:t>2  (</w:t>
      </w:r>
      <w:proofErr w:type="gramEnd"/>
      <w:r w:rsidRPr="00C2320A">
        <w:rPr>
          <w:rFonts w:ascii="Times New Roman" w:eastAsia="Batang" w:hAnsi="Times New Roman" w:cs="Times New Roman"/>
          <w:sz w:val="18"/>
          <w:szCs w:val="18"/>
        </w:rPr>
        <w:t>or PUSCH transmission in DCI formats 0_1/0_2) is associated with one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xml:space="preserve">” value for single TRP transmission </w:t>
      </w:r>
      <w:r w:rsidRPr="00C2320A">
        <w:rPr>
          <w:rFonts w:ascii="Times New Roman" w:eastAsia="Batang" w:hAnsi="Times New Roman" w:cs="Times New Roman"/>
          <w:color w:val="C0504D" w:themeColor="accent2"/>
          <w:sz w:val="18"/>
          <w:szCs w:val="18"/>
        </w:rPr>
        <w:t>[or with two same “closedLoopIndex” values for multi-TRP repetitions]</w:t>
      </w:r>
      <w:r w:rsidRPr="00C2320A">
        <w:rPr>
          <w:rFonts w:ascii="Times New Roman" w:eastAsia="Batang" w:hAnsi="Times New Roman" w:cs="Times New Roman"/>
          <w:sz w:val="18"/>
          <w:szCs w:val="18"/>
        </w:rPr>
        <w:t>, the other TPC field associated with the other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xml:space="preserve">” value is unused. </w:t>
      </w:r>
    </w:p>
    <w:p w14:paraId="358E5BAF" w14:textId="73918CD8" w:rsidR="00DC2A18" w:rsidRPr="00C2320A" w:rsidRDefault="00DC2A18" w:rsidP="00C2320A">
      <w:pPr>
        <w:pStyle w:val="ListParagraph"/>
        <w:numPr>
          <w:ilvl w:val="0"/>
          <w:numId w:val="18"/>
        </w:numPr>
        <w:rPr>
          <w:sz w:val="18"/>
          <w:szCs w:val="18"/>
          <w:lang w:eastAsia="zh-TW"/>
        </w:rPr>
      </w:pPr>
      <w:r w:rsidRPr="00C2320A">
        <w:rPr>
          <w:rFonts w:ascii="Times New Roman" w:eastAsia="Batang" w:hAnsi="Times New Roman" w:cs="Times New Roman"/>
          <w:sz w:val="18"/>
          <w:szCs w:val="18"/>
        </w:rPr>
        <w:t>Note: Each TPC field is for each closed-loop index value respectively (i.e., 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value = 0 and 1, respectively).</w:t>
      </w:r>
    </w:p>
    <w:p w14:paraId="04713CA1" w14:textId="3461692A" w:rsidR="00F22BE0" w:rsidRDefault="00C2320A"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vivo</w:t>
      </w:r>
      <w:r>
        <w:rPr>
          <w:rFonts w:ascii="Times New Roman" w:eastAsia="SimSun" w:hAnsi="Times New Roman" w:cs="Times New Roman"/>
          <w:color w:val="FF0000"/>
          <w:sz w:val="18"/>
          <w:szCs w:val="18"/>
        </w:rPr>
        <w:t xml:space="preserve"> and</w:t>
      </w:r>
      <w:r w:rsidRPr="00C2320A">
        <w:rPr>
          <w:rFonts w:ascii="Times New Roman" w:eastAsia="SimSun" w:hAnsi="Times New Roman" w:cs="Times New Roman"/>
          <w:color w:val="FF0000"/>
          <w:sz w:val="18"/>
          <w:szCs w:val="18"/>
        </w:rPr>
        <w:t xml:space="preserve"> ZTE. </w:t>
      </w:r>
    </w:p>
    <w:p w14:paraId="29C89B29" w14:textId="2A29364F" w:rsidR="00D50928" w:rsidRDefault="00D50928" w:rsidP="00D50928">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40168C85" w14:textId="2E528DFB" w:rsidR="00D50928" w:rsidRPr="00D50928" w:rsidRDefault="00D50928" w:rsidP="00C2320A">
      <w:pPr>
        <w:overflowPunct w:val="0"/>
        <w:rPr>
          <w:rFonts w:ascii="Times New Roman" w:eastAsia="SimSun" w:hAnsi="Times New Roman" w:cs="Times New Roman"/>
          <w:color w:val="FF0000"/>
          <w:sz w:val="18"/>
          <w:szCs w:val="18"/>
        </w:rPr>
      </w:pPr>
      <w:r w:rsidRPr="00D50928">
        <w:rPr>
          <w:rFonts w:ascii="Times New Roman" w:eastAsia="SimSun" w:hAnsi="Times New Roman" w:cs="Times New Roman"/>
          <w:color w:val="FF0000"/>
          <w:sz w:val="18"/>
          <w:szCs w:val="18"/>
        </w:rPr>
        <w:t>@</w:t>
      </w:r>
      <w:r w:rsidR="00B0385B">
        <w:rPr>
          <w:rFonts w:ascii="Times New Roman" w:eastAsia="SimSun" w:hAnsi="Times New Roman" w:cs="Times New Roman"/>
          <w:color w:val="FF0000"/>
          <w:sz w:val="18"/>
          <w:szCs w:val="18"/>
        </w:rPr>
        <w:t>Others</w:t>
      </w:r>
      <w:r w:rsidRPr="00D50928">
        <w:rPr>
          <w:rFonts w:ascii="Times New Roman" w:eastAsia="SimSun" w:hAnsi="Times New Roman" w:cs="Times New Roman"/>
          <w:color w:val="FF0000"/>
          <w:sz w:val="18"/>
          <w:szCs w:val="18"/>
        </w:rPr>
        <w:t xml:space="preserve">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F22BE0" w:rsidRPr="00D50928" w14:paraId="11842454" w14:textId="77777777" w:rsidTr="00F22BE0">
        <w:tc>
          <w:tcPr>
            <w:tcW w:w="2122" w:type="dxa"/>
            <w:shd w:val="clear" w:color="auto" w:fill="EEECE1" w:themeFill="background2"/>
          </w:tcPr>
          <w:p w14:paraId="1110350F"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D04216"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Comments</w:t>
            </w:r>
          </w:p>
        </w:tc>
      </w:tr>
      <w:tr w:rsidR="00F22BE0" w:rsidRPr="00D50928" w14:paraId="65120EED" w14:textId="77777777" w:rsidTr="00F22BE0">
        <w:tc>
          <w:tcPr>
            <w:tcW w:w="2122" w:type="dxa"/>
            <w:shd w:val="clear" w:color="auto" w:fill="auto"/>
          </w:tcPr>
          <w:p w14:paraId="1572784B" w14:textId="4D2515B6"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2BEC4B4"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 xml:space="preserve">First of all, when we </w:t>
            </w:r>
            <w:proofErr w:type="gramStart"/>
            <w:r w:rsidRPr="00D50928">
              <w:rPr>
                <w:rFonts w:ascii="Times New Roman" w:eastAsia="SimSun" w:hAnsi="Times New Roman" w:cs="Times New Roman"/>
                <w:color w:val="4A442A" w:themeColor="background2" w:themeShade="40"/>
                <w:sz w:val="16"/>
                <w:szCs w:val="16"/>
              </w:rPr>
              <w:t>reading</w:t>
            </w:r>
            <w:proofErr w:type="gramEnd"/>
            <w:r w:rsidRPr="00D50928">
              <w:rPr>
                <w:rFonts w:ascii="Times New Roman" w:eastAsia="SimSun" w:hAnsi="Times New Roman" w:cs="Times New Roman"/>
                <w:color w:val="4A442A" w:themeColor="background2" w:themeShade="40"/>
                <w:sz w:val="16"/>
                <w:szCs w:val="16"/>
              </w:rPr>
              <w:t xml:space="preserve"> the current spec in TS38.213</w:t>
            </w:r>
          </w:p>
          <w:p w14:paraId="0B8D0237" w14:textId="77777777" w:rsidR="00F22BE0" w:rsidRPr="00D50928" w:rsidRDefault="00F22BE0" w:rsidP="00F22BE0">
            <w:pPr>
              <w:pStyle w:val="B3"/>
              <w:rPr>
                <w:rFonts w:ascii="Times New Roman" w:hAnsi="Times New Roman" w:cs="Times New Roman"/>
                <w:sz w:val="16"/>
                <w:szCs w:val="16"/>
              </w:rPr>
            </w:pPr>
            <w:r w:rsidRPr="00D50928">
              <w:rPr>
                <w:rFonts w:ascii="Times New Roman" w:hAnsi="Times New Roman" w:cs="Times New Roman"/>
                <w:sz w:val="16"/>
                <w:szCs w:val="16"/>
              </w:rPr>
              <w:t>-</w:t>
            </w:r>
            <w:r w:rsidRPr="00D50928">
              <w:rPr>
                <w:rFonts w:ascii="Times New Roman" w:hAnsi="Times New Roman" w:cs="Times New Roman"/>
                <w:sz w:val="16"/>
                <w:szCs w:val="16"/>
              </w:rPr>
              <w:tab/>
            </w:r>
            <w:r w:rsidRPr="00D50928">
              <w:rPr>
                <w:rFonts w:ascii="Times New Roman" w:hAnsi="Times New Roman" w:cs="Times New Roman"/>
                <w:noProof/>
                <w:position w:val="-24"/>
                <w:sz w:val="16"/>
                <w:szCs w:val="16"/>
              </w:rPr>
              <w:drawing>
                <wp:inline distT="0" distB="0" distL="0" distR="0" wp14:anchorId="1047D7D4" wp14:editId="2F2F8F72">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D50928">
              <w:rPr>
                <w:rFonts w:ascii="Times New Roman" w:hAnsi="Times New Roman" w:cs="Times New Roman"/>
                <w:sz w:val="16"/>
                <w:szCs w:val="16"/>
              </w:rPr>
              <w:t xml:space="preserve"> is a </w:t>
            </w:r>
            <w:r w:rsidRPr="00D50928">
              <w:rPr>
                <w:rFonts w:ascii="Times New Roman" w:hAnsi="Times New Roman" w:cs="Times New Roman"/>
                <w:sz w:val="16"/>
                <w:szCs w:val="16"/>
                <w:highlight w:val="yellow"/>
              </w:rPr>
              <w:t xml:space="preserve">sum of TPC command values in a set </w:t>
            </w:r>
            <w:r w:rsidRPr="00D50928">
              <w:rPr>
                <w:rFonts w:ascii="Times New Roman" w:hAnsi="Times New Roman" w:cs="Times New Roman"/>
                <w:noProof/>
                <w:position w:val="-10"/>
                <w:sz w:val="16"/>
                <w:szCs w:val="16"/>
                <w:highlight w:val="yellow"/>
              </w:rPr>
              <w:drawing>
                <wp:inline distT="0" distB="0" distL="0" distR="0" wp14:anchorId="4E9EE16E" wp14:editId="403B0AB5">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D50928">
              <w:rPr>
                <w:rFonts w:ascii="Times New Roman" w:hAnsi="Times New Roman" w:cs="Times New Roman"/>
                <w:sz w:val="16"/>
                <w:szCs w:val="16"/>
                <w:highlight w:val="yellow"/>
              </w:rPr>
              <w:t xml:space="preserve"> of TPC command values</w:t>
            </w:r>
            <w:r w:rsidRPr="00D50928">
              <w:rPr>
                <w:rFonts w:ascii="Times New Roman" w:hAnsi="Times New Roman" w:cs="Times New Roman"/>
                <w:sz w:val="16"/>
                <w:szCs w:val="16"/>
              </w:rPr>
              <w:t xml:space="preserve"> with cardinality </w:t>
            </w:r>
            <w:r w:rsidRPr="00D50928">
              <w:rPr>
                <w:rFonts w:ascii="Times New Roman" w:hAnsi="Times New Roman" w:cs="Times New Roman"/>
                <w:noProof/>
                <w:position w:val="-10"/>
                <w:sz w:val="16"/>
                <w:szCs w:val="16"/>
              </w:rPr>
              <w:drawing>
                <wp:inline distT="0" distB="0" distL="0" distR="0" wp14:anchorId="3416A21D" wp14:editId="6355FCA3">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that the </w:t>
            </w:r>
            <w:r w:rsidRPr="00D50928">
              <w:rPr>
                <w:rFonts w:ascii="Times New Roman" w:hAnsi="Times New Roman" w:cs="Times New Roman"/>
                <w:sz w:val="16"/>
                <w:szCs w:val="16"/>
                <w:highlight w:val="green"/>
              </w:rPr>
              <w:t xml:space="preserve">UE receives between </w:t>
            </w:r>
            <w:r w:rsidRPr="00D50928">
              <w:rPr>
                <w:rFonts w:ascii="Times New Roman" w:hAnsi="Times New Roman" w:cs="Times New Roman"/>
                <w:noProof/>
                <w:position w:val="-10"/>
                <w:sz w:val="16"/>
                <w:szCs w:val="16"/>
                <w:highlight w:val="green"/>
              </w:rPr>
              <w:drawing>
                <wp:inline distT="0" distB="0" distL="0" distR="0" wp14:anchorId="74C9EBB4" wp14:editId="01644737">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7F0CAEF7" wp14:editId="24A13D75">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58BF7CF5" wp14:editId="45299979">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67F181F5" wp14:editId="37138D6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on active UL BWP </w:t>
            </w:r>
            <w:r w:rsidRPr="00D50928">
              <w:rPr>
                <w:rFonts w:ascii="Times New Roman" w:hAnsi="Times New Roman" w:cs="Times New Roman"/>
                <w:iCs/>
                <w:noProof/>
                <w:position w:val="-6"/>
                <w:sz w:val="16"/>
                <w:szCs w:val="16"/>
              </w:rPr>
              <w:drawing>
                <wp:inline distT="0" distB="0" distL="0" distR="0" wp14:anchorId="0423F2B3" wp14:editId="7222676F">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w:t>
            </w:r>
            <w:r w:rsidRPr="00D50928">
              <w:rPr>
                <w:rFonts w:ascii="Times New Roman" w:hAnsi="Times New Roman" w:cs="Times New Roman"/>
                <w:sz w:val="16"/>
                <w:szCs w:val="16"/>
              </w:rPr>
              <w:t xml:space="preserve">of carrier </w:t>
            </w:r>
            <w:r w:rsidRPr="00D50928">
              <w:rPr>
                <w:rFonts w:ascii="Times New Roman" w:hAnsi="Times New Roman" w:cs="Times New Roman"/>
                <w:iCs/>
                <w:noProof/>
                <w:position w:val="-10"/>
                <w:sz w:val="16"/>
                <w:szCs w:val="16"/>
              </w:rPr>
              <w:drawing>
                <wp:inline distT="0" distB="0" distL="0" distR="0" wp14:anchorId="2CE7062F" wp14:editId="35E51277">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of</w:t>
            </w:r>
            <w:r w:rsidRPr="00D50928">
              <w:rPr>
                <w:rFonts w:ascii="Times New Roman" w:hAnsi="Times New Roman" w:cs="Times New Roman"/>
                <w:sz w:val="16"/>
                <w:szCs w:val="16"/>
              </w:rPr>
              <w:t xml:space="preserve"> primary cell </w:t>
            </w:r>
            <w:r w:rsidRPr="00D50928">
              <w:rPr>
                <w:rFonts w:ascii="Times New Roman" w:hAnsi="Times New Roman" w:cs="Times New Roman"/>
                <w:iCs/>
                <w:noProof/>
                <w:position w:val="-6"/>
                <w:sz w:val="16"/>
                <w:szCs w:val="16"/>
              </w:rPr>
              <w:drawing>
                <wp:inline distT="0" distB="0" distL="0" distR="0" wp14:anchorId="30022D75" wp14:editId="5E96AD41">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D50928">
              <w:rPr>
                <w:rFonts w:ascii="Times New Roman" w:hAnsi="Times New Roman" w:cs="Times New Roman"/>
                <w:sz w:val="16"/>
                <w:szCs w:val="16"/>
              </w:rPr>
              <w:t xml:space="preserve"> </w:t>
            </w:r>
            <w:r w:rsidRPr="00D50928">
              <w:rPr>
                <w:rFonts w:ascii="Times New Roman" w:hAnsi="Times New Roman" w:cs="Times New Roman"/>
                <w:sz w:val="16"/>
                <w:szCs w:val="16"/>
              </w:rPr>
              <w:lastRenderedPageBreak/>
              <w:t xml:space="preserve">for PUCCH power control adjustment state, where </w:t>
            </w:r>
            <w:r w:rsidRPr="00D50928">
              <w:rPr>
                <w:rFonts w:ascii="Times New Roman" w:hAnsi="Times New Roman" w:cs="Times New Roman"/>
                <w:noProof/>
                <w:position w:val="-10"/>
                <w:sz w:val="16"/>
                <w:szCs w:val="16"/>
              </w:rPr>
              <w:drawing>
                <wp:inline distT="0" distB="0" distL="0" distR="0" wp14:anchorId="558188F4" wp14:editId="656FD985">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the smallest integer for which </w:t>
            </w:r>
            <w:r w:rsidRPr="00D50928">
              <w:rPr>
                <w:rFonts w:ascii="Times New Roman" w:hAnsi="Times New Roman" w:cs="Times New Roman"/>
                <w:noProof/>
                <w:position w:val="-10"/>
                <w:sz w:val="16"/>
                <w:szCs w:val="16"/>
              </w:rPr>
              <w:drawing>
                <wp:inline distT="0" distB="0" distL="0" distR="0" wp14:anchorId="0EF8BE34" wp14:editId="77A5802B">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10"/>
                <w:sz w:val="16"/>
                <w:szCs w:val="16"/>
              </w:rPr>
              <w:drawing>
                <wp:inline distT="0" distB="0" distL="0" distR="0" wp14:anchorId="2332E311" wp14:editId="723DB6F3">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earlier than </w:t>
            </w:r>
            <w:r w:rsidRPr="00D50928">
              <w:rPr>
                <w:rFonts w:ascii="Times New Roman" w:hAnsi="Times New Roman" w:cs="Times New Roman"/>
                <w:noProof/>
                <w:position w:val="-10"/>
                <w:sz w:val="16"/>
                <w:szCs w:val="16"/>
              </w:rPr>
              <w:drawing>
                <wp:inline distT="0" distB="0" distL="0" distR="0" wp14:anchorId="44A075D3" wp14:editId="5AD4E8B5">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6"/>
                <w:sz w:val="16"/>
                <w:szCs w:val="16"/>
              </w:rPr>
              <w:drawing>
                <wp:inline distT="0" distB="0" distL="0" distR="0" wp14:anchorId="34F0456A" wp14:editId="00A3CF4D">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57D1286" w14:textId="77777777" w:rsidR="00F22BE0" w:rsidRPr="00D50928" w:rsidRDefault="00F22BE0" w:rsidP="00F22BE0">
            <w:pPr>
              <w:rPr>
                <w:rFonts w:ascii="Times New Roman" w:hAnsi="Times New Roman" w:cs="Times New Roman"/>
                <w:sz w:val="16"/>
                <w:szCs w:val="16"/>
              </w:rPr>
            </w:pPr>
            <w:r w:rsidRPr="00D50928">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sidRPr="00D50928">
              <w:rPr>
                <w:rFonts w:ascii="Times New Roman" w:eastAsia="SimSun" w:hAnsi="Times New Roman" w:cs="Times New Roman"/>
                <w:color w:val="4A442A" w:themeColor="background2" w:themeShade="40"/>
                <w:sz w:val="16"/>
                <w:szCs w:val="16"/>
                <w:highlight w:val="green"/>
              </w:rPr>
              <w:t xml:space="preserve">between </w:t>
            </w:r>
            <w:r w:rsidRPr="00D50928">
              <w:rPr>
                <w:rFonts w:ascii="Times New Roman" w:hAnsi="Times New Roman" w:cs="Times New Roman"/>
                <w:sz w:val="16"/>
                <w:szCs w:val="16"/>
                <w:highlight w:val="green"/>
              </w:rPr>
              <w:t xml:space="preserve"> </w:t>
            </w:r>
            <w:r w:rsidRPr="00D50928">
              <w:rPr>
                <w:rFonts w:ascii="Times New Roman" w:hAnsi="Times New Roman" w:cs="Times New Roman"/>
                <w:noProof/>
                <w:position w:val="-10"/>
                <w:sz w:val="16"/>
                <w:szCs w:val="16"/>
                <w:highlight w:val="green"/>
              </w:rPr>
              <w:drawing>
                <wp:inline distT="0" distB="0" distL="0" distR="0" wp14:anchorId="27545DA5" wp14:editId="6A993DE9">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13E8F71D" wp14:editId="6B5CDF1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64E6463F" wp14:editId="7121CC34">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38A3E79E" wp14:editId="02F974A4">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includes all possible TPC commands.</w:t>
            </w:r>
          </w:p>
          <w:p w14:paraId="1D279525" w14:textId="77777777" w:rsidR="00F22BE0" w:rsidRPr="00D50928" w:rsidRDefault="00F22BE0" w:rsidP="00F22BE0">
            <w:pPr>
              <w:rPr>
                <w:rFonts w:ascii="Times New Roman" w:eastAsia="SimSun" w:hAnsi="Times New Roman" w:cs="Times New Roman"/>
                <w:color w:val="4A442A" w:themeColor="background2" w:themeShade="40"/>
                <w:sz w:val="16"/>
                <w:szCs w:val="16"/>
              </w:rPr>
            </w:pPr>
            <w:proofErr w:type="gramStart"/>
            <w:r w:rsidRPr="00D50928">
              <w:rPr>
                <w:rFonts w:ascii="Times New Roman" w:hAnsi="Times New Roman" w:cs="Times New Roman"/>
                <w:sz w:val="16"/>
                <w:szCs w:val="16"/>
              </w:rPr>
              <w:t>So</w:t>
            </w:r>
            <w:proofErr w:type="gramEnd"/>
            <w:r w:rsidRPr="00D50928">
              <w:rPr>
                <w:rFonts w:ascii="Times New Roman" w:hAnsi="Times New Roman" w:cs="Times New Roman"/>
                <w:sz w:val="16"/>
                <w:szCs w:val="16"/>
              </w:rPr>
              <w:t xml:space="preserve"> in our view, if no agreement is made the possible conclusion should be </w:t>
            </w:r>
          </w:p>
          <w:p w14:paraId="129177E6" w14:textId="77777777" w:rsidR="00F22BE0" w:rsidRPr="00D50928" w:rsidRDefault="00F22BE0" w:rsidP="00F22BE0">
            <w:pPr>
              <w:rPr>
                <w:rFonts w:ascii="Times New Roman" w:eastAsia="Batang" w:hAnsi="Times New Roman" w:cs="Times New Roman"/>
                <w:sz w:val="16"/>
                <w:szCs w:val="16"/>
              </w:rPr>
            </w:pPr>
            <w:r w:rsidRPr="00D50928">
              <w:rPr>
                <w:rFonts w:ascii="Times New Roman" w:eastAsia="Batang" w:hAnsi="Times New Roman" w:cs="Times New Roman"/>
                <w:b/>
                <w:bCs/>
                <w:sz w:val="16"/>
                <w:szCs w:val="16"/>
                <w:highlight w:val="yellow"/>
              </w:rPr>
              <w:t>Proposed conclusion 2.1-1:</w:t>
            </w:r>
            <w:r w:rsidRPr="00D50928">
              <w:rPr>
                <w:rFonts w:ascii="Times New Roman" w:eastAsia="Batang" w:hAnsi="Times New Roman" w:cs="Times New Roman"/>
                <w:sz w:val="16"/>
                <w:szCs w:val="16"/>
              </w:rPr>
              <w:t xml:space="preserve"> For per-TRP closed-loop power control, </w:t>
            </w:r>
          </w:p>
          <w:p w14:paraId="71B162A8" w14:textId="77777777" w:rsidR="00F22BE0" w:rsidRPr="00D50928" w:rsidRDefault="00F22BE0" w:rsidP="00F22BE0">
            <w:pPr>
              <w:pStyle w:val="ListParagraph"/>
              <w:numPr>
                <w:ilvl w:val="0"/>
                <w:numId w:val="18"/>
              </w:numPr>
              <w:rPr>
                <w:rFonts w:ascii="Times New Roman" w:eastAsia="Batang" w:hAnsi="Times New Roman" w:cs="Times New Roman"/>
                <w:sz w:val="16"/>
                <w:szCs w:val="16"/>
              </w:rPr>
            </w:pPr>
            <w:r w:rsidRPr="00D50928">
              <w:rPr>
                <w:rFonts w:ascii="Times New Roman" w:eastAsia="Batang" w:hAnsi="Times New Roman" w:cs="Times New Roman"/>
                <w:sz w:val="16"/>
                <w:szCs w:val="16"/>
              </w:rPr>
              <w:t>When the second TPC field is configured and the indicated PUCCH transmission in DCI formats 1_1/1_</w:t>
            </w:r>
            <w:proofErr w:type="gramStart"/>
            <w:r w:rsidRPr="00D50928">
              <w:rPr>
                <w:rFonts w:ascii="Times New Roman" w:eastAsia="Batang" w:hAnsi="Times New Roman" w:cs="Times New Roman"/>
                <w:sz w:val="16"/>
                <w:szCs w:val="16"/>
              </w:rPr>
              <w:t>2  (</w:t>
            </w:r>
            <w:proofErr w:type="gramEnd"/>
            <w:r w:rsidRPr="00D50928">
              <w:rPr>
                <w:rFonts w:ascii="Times New Roman" w:eastAsia="Batang" w:hAnsi="Times New Roman" w:cs="Times New Roman"/>
                <w:sz w:val="16"/>
                <w:szCs w:val="16"/>
              </w:rPr>
              <w:t>or PUSCH transmission in DCI formats 0_1/0_2) is associated with one “</w:t>
            </w:r>
            <w:r w:rsidRPr="00D50928">
              <w:rPr>
                <w:rFonts w:ascii="Times New Roman" w:eastAsia="Batang" w:hAnsi="Times New Roman" w:cs="Times New Roman"/>
                <w:i/>
                <w:iCs/>
                <w:sz w:val="16"/>
                <w:szCs w:val="16"/>
              </w:rPr>
              <w:t>closedLoopIndex</w:t>
            </w:r>
            <w:r w:rsidRPr="00D50928">
              <w:rPr>
                <w:rFonts w:ascii="Times New Roman" w:eastAsia="Batang" w:hAnsi="Times New Roman" w:cs="Times New Roman"/>
                <w:sz w:val="16"/>
                <w:szCs w:val="16"/>
              </w:rPr>
              <w:t xml:space="preserve">” value for single TRP transmission, </w:t>
            </w:r>
            <w:r w:rsidRPr="00D50928">
              <w:rPr>
                <w:rFonts w:ascii="Times New Roman" w:eastAsia="Batang" w:hAnsi="Times New Roman" w:cs="Times New Roman"/>
                <w:strike/>
                <w:color w:val="FF0000"/>
                <w:sz w:val="16"/>
                <w:szCs w:val="16"/>
              </w:rPr>
              <w:t xml:space="preserve"> the other </w:t>
            </w:r>
            <w:r w:rsidRPr="00D50928">
              <w:rPr>
                <w:rFonts w:ascii="Times New Roman" w:eastAsia="Batang" w:hAnsi="Times New Roman" w:cs="Times New Roman"/>
                <w:color w:val="FF0000"/>
                <w:sz w:val="16"/>
                <w:szCs w:val="16"/>
              </w:rPr>
              <w:t>both</w:t>
            </w:r>
            <w:r w:rsidRPr="00D50928">
              <w:rPr>
                <w:rFonts w:ascii="Times New Roman" w:eastAsia="Batang" w:hAnsi="Times New Roman" w:cs="Times New Roman"/>
                <w:sz w:val="16"/>
                <w:szCs w:val="16"/>
              </w:rPr>
              <w:t xml:space="preserve"> TPC field</w:t>
            </w:r>
            <w:r w:rsidRPr="00D50928">
              <w:rPr>
                <w:rFonts w:ascii="Times New Roman" w:eastAsia="Batang" w:hAnsi="Times New Roman" w:cs="Times New Roman"/>
                <w:color w:val="FF0000"/>
                <w:sz w:val="16"/>
                <w:szCs w:val="16"/>
              </w:rPr>
              <w:t>s are used</w:t>
            </w:r>
            <w:r w:rsidRPr="00D50928">
              <w:rPr>
                <w:rFonts w:ascii="Times New Roman" w:eastAsia="Batang" w:hAnsi="Times New Roman" w:cs="Times New Roman"/>
                <w:strike/>
                <w:color w:val="FF0000"/>
                <w:sz w:val="16"/>
                <w:szCs w:val="16"/>
              </w:rPr>
              <w:t xml:space="preserve"> associated with the other “</w:t>
            </w:r>
            <w:r w:rsidRPr="00D50928">
              <w:rPr>
                <w:rFonts w:ascii="Times New Roman" w:eastAsia="Batang" w:hAnsi="Times New Roman" w:cs="Times New Roman"/>
                <w:i/>
                <w:iCs/>
                <w:strike/>
                <w:color w:val="FF0000"/>
                <w:sz w:val="16"/>
                <w:szCs w:val="16"/>
              </w:rPr>
              <w:t>closedLoopIndex</w:t>
            </w:r>
            <w:r w:rsidRPr="00D50928">
              <w:rPr>
                <w:rFonts w:ascii="Times New Roman" w:eastAsia="Batang" w:hAnsi="Times New Roman" w:cs="Times New Roman"/>
                <w:strike/>
                <w:color w:val="FF0000"/>
                <w:sz w:val="16"/>
                <w:szCs w:val="16"/>
              </w:rPr>
              <w:t>” value is unused</w:t>
            </w:r>
            <w:r w:rsidRPr="00D50928">
              <w:rPr>
                <w:rFonts w:ascii="Times New Roman" w:eastAsia="Batang" w:hAnsi="Times New Roman" w:cs="Times New Roman"/>
                <w:sz w:val="16"/>
                <w:szCs w:val="16"/>
              </w:rPr>
              <w:t xml:space="preserve">. </w:t>
            </w:r>
          </w:p>
          <w:p w14:paraId="3D22B866" w14:textId="77777777" w:rsidR="00F22BE0" w:rsidRPr="00D50928" w:rsidRDefault="00F22BE0" w:rsidP="00F22BE0">
            <w:pPr>
              <w:pStyle w:val="ListParagraph"/>
              <w:numPr>
                <w:ilvl w:val="0"/>
                <w:numId w:val="18"/>
              </w:numPr>
              <w:rPr>
                <w:rFonts w:ascii="Times New Roman" w:eastAsia="SimSun" w:hAnsi="Times New Roman" w:cs="Times New Roman"/>
                <w:color w:val="4A442A" w:themeColor="background2" w:themeShade="40"/>
                <w:sz w:val="16"/>
                <w:szCs w:val="16"/>
              </w:rPr>
            </w:pPr>
            <w:r w:rsidRPr="00D50928">
              <w:rPr>
                <w:rFonts w:ascii="Times New Roman" w:eastAsia="Batang" w:hAnsi="Times New Roman" w:cs="Times New Roman"/>
                <w:sz w:val="16"/>
                <w:szCs w:val="16"/>
              </w:rPr>
              <w:t>Note: Each TPC field is for each closed-loop index value respectively (i.e., 1</w:t>
            </w:r>
            <w:r w:rsidRPr="00D50928">
              <w:rPr>
                <w:rFonts w:ascii="Times New Roman" w:eastAsia="Batang" w:hAnsi="Times New Roman" w:cs="Times New Roman"/>
                <w:sz w:val="16"/>
                <w:szCs w:val="16"/>
                <w:vertAlign w:val="superscript"/>
              </w:rPr>
              <w:t>st</w:t>
            </w:r>
            <w:r w:rsidRPr="00D50928">
              <w:rPr>
                <w:rFonts w:ascii="Times New Roman" w:eastAsia="Batang" w:hAnsi="Times New Roman" w:cs="Times New Roman"/>
                <w:sz w:val="16"/>
                <w:szCs w:val="16"/>
              </w:rPr>
              <w:t xml:space="preserve"> /2</w:t>
            </w:r>
            <w:r w:rsidRPr="00D50928">
              <w:rPr>
                <w:rFonts w:ascii="Times New Roman" w:eastAsia="Batang" w:hAnsi="Times New Roman" w:cs="Times New Roman"/>
                <w:sz w:val="16"/>
                <w:szCs w:val="16"/>
                <w:vertAlign w:val="superscript"/>
              </w:rPr>
              <w:t>nd</w:t>
            </w:r>
            <w:r w:rsidRPr="00D50928">
              <w:rPr>
                <w:rFonts w:ascii="Times New Roman" w:eastAsia="Batang" w:hAnsi="Times New Roman" w:cs="Times New Roman"/>
                <w:sz w:val="16"/>
                <w:szCs w:val="16"/>
              </w:rPr>
              <w:t xml:space="preserve"> TPC fields correspond to “</w:t>
            </w:r>
            <w:r w:rsidRPr="00D50928">
              <w:rPr>
                <w:rFonts w:ascii="Times New Roman" w:eastAsia="Batang" w:hAnsi="Times New Roman" w:cs="Times New Roman"/>
                <w:i/>
                <w:iCs/>
                <w:sz w:val="16"/>
                <w:szCs w:val="16"/>
              </w:rPr>
              <w:t>closedLoopIndex</w:t>
            </w:r>
            <w:r w:rsidRPr="00D50928">
              <w:rPr>
                <w:rFonts w:ascii="Times New Roman" w:eastAsia="Batang" w:hAnsi="Times New Roman" w:cs="Times New Roman"/>
                <w:sz w:val="16"/>
                <w:szCs w:val="16"/>
              </w:rPr>
              <w:t>” value = 0 and 1, respectively).</w:t>
            </w:r>
          </w:p>
          <w:p w14:paraId="0A8B4082" w14:textId="77777777" w:rsidR="00F22BE0" w:rsidRPr="00D50928" w:rsidRDefault="00F22BE0" w:rsidP="00F22BE0">
            <w:pPr>
              <w:rPr>
                <w:rFonts w:ascii="Times New Roman" w:eastAsia="SimSun" w:hAnsi="Times New Roman" w:cs="Times New Roman"/>
                <w:bCs/>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 xml:space="preserve">In </w:t>
            </w:r>
            <w:r w:rsidRPr="00D50928">
              <w:rPr>
                <w:rFonts w:ascii="Times New Roman" w:eastAsia="SimSun" w:hAnsi="Times New Roman" w:cs="Times New Roman"/>
                <w:b/>
                <w:bCs/>
                <w:color w:val="4A442A" w:themeColor="background2" w:themeShade="40"/>
                <w:sz w:val="16"/>
                <w:szCs w:val="16"/>
                <w:highlight w:val="cyan"/>
              </w:rPr>
              <w:t>Fl Update #3</w:t>
            </w:r>
            <w:r w:rsidRPr="00D50928">
              <w:rPr>
                <w:rFonts w:ascii="Times New Roman" w:eastAsia="SimSun" w:hAnsi="Times New Roman" w:cs="Times New Roman"/>
                <w:bCs/>
                <w:color w:val="4A442A" w:themeColor="background2" w:themeShade="40"/>
                <w:sz w:val="16"/>
                <w:szCs w:val="16"/>
              </w:rPr>
              <w:t>, FL thought removing the first bullet</w:t>
            </w:r>
            <w:r w:rsidRPr="00D50928">
              <w:rPr>
                <w:sz w:val="16"/>
                <w:szCs w:val="16"/>
              </w:rPr>
              <w:t xml:space="preserve"> </w:t>
            </w:r>
            <w:r w:rsidRPr="00D50928">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637D9D8D" w14:textId="1B366184" w:rsidR="00F22BE0" w:rsidRPr="00D50928"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roofErr w:type="gramStart"/>
            <w:r w:rsidRPr="00D50928">
              <w:rPr>
                <w:rFonts w:ascii="Times New Roman" w:eastAsia="SimSun" w:hAnsi="Times New Roman" w:cs="Times New Roman"/>
                <w:bCs/>
                <w:color w:val="4A442A" w:themeColor="background2" w:themeShade="40"/>
                <w:sz w:val="16"/>
                <w:szCs w:val="16"/>
              </w:rPr>
              <w:t>So</w:t>
            </w:r>
            <w:proofErr w:type="gramEnd"/>
            <w:r w:rsidRPr="00D50928">
              <w:rPr>
                <w:rFonts w:ascii="Times New Roman" w:eastAsia="SimSun" w:hAnsi="Times New Roman" w:cs="Times New Roman"/>
                <w:bCs/>
                <w:color w:val="4A442A" w:themeColor="background2" w:themeShade="40"/>
                <w:sz w:val="16"/>
                <w:szCs w:val="16"/>
              </w:rPr>
              <w:t xml:space="preserve"> we’d like ask for the companies’ interpretations and proofs on closed-loop power control when no spec change is adopted. </w:t>
            </w:r>
            <w:r w:rsidRPr="00D50928">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F22BE0" w:rsidRPr="00D50928" w14:paraId="1959DA4C" w14:textId="77777777" w:rsidTr="00F22BE0">
        <w:tc>
          <w:tcPr>
            <w:tcW w:w="2122" w:type="dxa"/>
            <w:shd w:val="clear" w:color="auto" w:fill="auto"/>
          </w:tcPr>
          <w:p w14:paraId="00D378BC" w14:textId="6793F98C"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p>
        </w:tc>
        <w:tc>
          <w:tcPr>
            <w:tcW w:w="7512" w:type="dxa"/>
            <w:shd w:val="clear" w:color="auto" w:fill="auto"/>
          </w:tcPr>
          <w:p w14:paraId="4E1BBE21" w14:textId="57475BA7" w:rsidR="00F22BE0" w:rsidRPr="00D50928"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tc>
      </w:tr>
    </w:tbl>
    <w:p w14:paraId="467570D4" w14:textId="77777777" w:rsidR="00C2320A" w:rsidRPr="00C2320A" w:rsidRDefault="00C2320A" w:rsidP="00C2320A">
      <w:pPr>
        <w:overflowPunct w:val="0"/>
        <w:rPr>
          <w:rFonts w:ascii="Times New Roman" w:hAnsi="Times New Roman" w:cs="Times New Roman"/>
          <w:sz w:val="18"/>
          <w:szCs w:val="18"/>
        </w:rPr>
      </w:pPr>
    </w:p>
    <w:p w14:paraId="622683EC" w14:textId="5A3D110B" w:rsidR="00D50928" w:rsidRPr="004200F0" w:rsidRDefault="00D50928" w:rsidP="00D50928">
      <w:pPr>
        <w:pStyle w:val="Heading2"/>
        <w:numPr>
          <w:ilvl w:val="0"/>
          <w:numId w:val="0"/>
        </w:numPr>
        <w:spacing w:after="240"/>
        <w:ind w:left="1077" w:hanging="1077"/>
        <w:rPr>
          <w:rStyle w:val="Heading3Char1"/>
        </w:rPr>
      </w:pPr>
      <w:r>
        <w:rPr>
          <w:color w:val="auto"/>
          <w:sz w:val="24"/>
          <w:szCs w:val="16"/>
        </w:rPr>
        <w:t>2.2</w:t>
      </w:r>
      <w:r>
        <w:rPr>
          <w:color w:val="auto"/>
          <w:sz w:val="24"/>
          <w:szCs w:val="16"/>
        </w:rPr>
        <w:tab/>
        <w:t>D</w:t>
      </w:r>
      <w:r w:rsidRPr="00D50928">
        <w:rPr>
          <w:color w:val="auto"/>
          <w:sz w:val="24"/>
          <w:szCs w:val="16"/>
        </w:rPr>
        <w:t>efault beam for PUSCH</w:t>
      </w:r>
    </w:p>
    <w:p w14:paraId="2B53497E" w14:textId="163623E1" w:rsidR="00D50928" w:rsidRPr="00D50928" w:rsidRDefault="00D50928" w:rsidP="00C2320A">
      <w:pPr>
        <w:rPr>
          <w:rFonts w:ascii="Times New Roman" w:hAnsi="Times New Roman" w:cs="Times New Roman"/>
          <w:sz w:val="18"/>
          <w:szCs w:val="18"/>
        </w:rPr>
      </w:pPr>
      <w:r w:rsidRPr="00D50928">
        <w:rPr>
          <w:rFonts w:ascii="Times New Roman" w:hAnsi="Times New Roman" w:cs="Times New Roman"/>
          <w:sz w:val="18"/>
          <w:szCs w:val="18"/>
        </w:rPr>
        <w:t xml:space="preserve">LG and intel concerns are not fully technical </w:t>
      </w:r>
      <w:r>
        <w:rPr>
          <w:rFonts w:ascii="Times New Roman" w:hAnsi="Times New Roman" w:cs="Times New Roman"/>
          <w:sz w:val="18"/>
          <w:szCs w:val="18"/>
        </w:rPr>
        <w:t>according to the</w:t>
      </w:r>
      <w:r w:rsidRPr="00D50928">
        <w:rPr>
          <w:rFonts w:ascii="Times New Roman" w:hAnsi="Times New Roman" w:cs="Times New Roman"/>
          <w:sz w:val="18"/>
          <w:szCs w:val="18"/>
        </w:rPr>
        <w:t xml:space="preserve"> FL reading. Mainly suggesting that this is not an important issue.</w:t>
      </w:r>
    </w:p>
    <w:p w14:paraId="46C168F6" w14:textId="67F1338B" w:rsidR="00DC2A18" w:rsidRPr="00C2320A" w:rsidRDefault="00DC2A18" w:rsidP="00C2320A">
      <w:pPr>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FD82262" w:rsidR="00DC2A18" w:rsidRDefault="00C2320A"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LG and Intel </w:t>
      </w:r>
    </w:p>
    <w:p w14:paraId="55D6C1EE" w14:textId="042C128C" w:rsidR="00D50928" w:rsidRDefault="00D50928"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41ABD727" w14:textId="76956E63" w:rsidR="00D50928" w:rsidRDefault="00D50928"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F22BE0" w14:paraId="582BF40E" w14:textId="77777777" w:rsidTr="00F22BE0">
        <w:tc>
          <w:tcPr>
            <w:tcW w:w="2122" w:type="dxa"/>
            <w:shd w:val="clear" w:color="auto" w:fill="EEECE1" w:themeFill="background2"/>
          </w:tcPr>
          <w:p w14:paraId="59C47C2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1DC36B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5988BC9" w14:textId="77777777" w:rsidTr="00F22BE0">
        <w:tc>
          <w:tcPr>
            <w:tcW w:w="2122" w:type="dxa"/>
            <w:shd w:val="clear" w:color="auto" w:fill="auto"/>
          </w:tcPr>
          <w:p w14:paraId="293E944E" w14:textId="1ED95770" w:rsidR="00F22BE0" w:rsidRPr="00287204" w:rsidRDefault="00287204" w:rsidP="00F22BE0">
            <w:pPr>
              <w:adjustRightInd w:val="0"/>
              <w:snapToGrid w:val="0"/>
              <w:spacing w:after="0"/>
              <w:jc w:val="center"/>
              <w:rPr>
                <w:rFonts w:ascii="Times New Roman" w:hAnsi="Times New Roman" w:cs="Times New Roman"/>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LG</w:t>
            </w:r>
          </w:p>
        </w:tc>
        <w:tc>
          <w:tcPr>
            <w:tcW w:w="7512" w:type="dxa"/>
            <w:shd w:val="clear" w:color="auto" w:fill="auto"/>
          </w:tcPr>
          <w:p w14:paraId="47118196" w14:textId="77777777" w:rsidR="00F22BE0" w:rsidRDefault="00287204" w:rsidP="00F22BE0">
            <w:pPr>
              <w:adjustRightInd w:val="0"/>
              <w:snapToGrid w:val="0"/>
              <w:spacing w:after="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1FF14D99" w14:textId="7D00E562" w:rsid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color w:val="4A442A" w:themeColor="background2" w:themeShade="40"/>
                <w:sz w:val="16"/>
                <w:szCs w:val="16"/>
              </w:rPr>
              <w:t xml:space="preserve">The </w:t>
            </w:r>
            <w:r>
              <w:rPr>
                <w:rFonts w:ascii="Times New Roman" w:hAnsi="Times New Roman" w:cs="Times New Roman"/>
                <w:color w:val="4A442A" w:themeColor="background2" w:themeShade="40"/>
                <w:sz w:val="16"/>
                <w:szCs w:val="16"/>
              </w:rPr>
              <w:t>following is our proposal:</w:t>
            </w:r>
          </w:p>
          <w:p w14:paraId="60CC384B" w14:textId="266CDFE8" w:rsidR="00287204" w:rsidRP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F22BE0" w14:paraId="5F3E94B0" w14:textId="77777777" w:rsidTr="00F22BE0">
        <w:tc>
          <w:tcPr>
            <w:tcW w:w="2122" w:type="dxa"/>
            <w:shd w:val="clear" w:color="auto" w:fill="auto"/>
          </w:tcPr>
          <w:p w14:paraId="18375F23" w14:textId="35D6504E"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F496F46"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7EDB0FFB" w14:textId="77777777" w:rsidR="00F22BE0" w:rsidRPr="00C2320A" w:rsidRDefault="00F22BE0" w:rsidP="00F22BE0">
      <w:pPr>
        <w:overflowPunct w:val="0"/>
        <w:rPr>
          <w:rFonts w:ascii="Times New Roman" w:hAnsi="Times New Roman" w:cs="Times New Roman"/>
          <w:sz w:val="18"/>
          <w:szCs w:val="18"/>
        </w:rPr>
      </w:pPr>
    </w:p>
    <w:p w14:paraId="73C3C7CE" w14:textId="4E47FC11" w:rsidR="00D50928" w:rsidRPr="004200F0" w:rsidRDefault="00D50928" w:rsidP="00D50928">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72F6293" w14:textId="734007ED" w:rsidR="00D50928" w:rsidRPr="00D50928" w:rsidRDefault="00D50928" w:rsidP="00C2320A">
      <w:pPr>
        <w:spacing w:after="0"/>
        <w:rPr>
          <w:rFonts w:ascii="Times New Roman" w:hAnsi="Times New Roman" w:cs="Times New Roman"/>
          <w:sz w:val="18"/>
          <w:szCs w:val="18"/>
        </w:rPr>
      </w:pPr>
      <w:r w:rsidRPr="00D50928">
        <w:rPr>
          <w:rFonts w:ascii="Times New Roman" w:hAnsi="Times New Roman" w:cs="Times New Roman"/>
          <w:sz w:val="18"/>
          <w:szCs w:val="18"/>
        </w:rPr>
        <w:t>This discussion is extending also without any convergence. Some companies suggest more results to justify the case. F</w:t>
      </w:r>
      <w:r>
        <w:rPr>
          <w:rFonts w:ascii="Times New Roman" w:hAnsi="Times New Roman" w:cs="Times New Roman"/>
          <w:sz w:val="18"/>
          <w:szCs w:val="18"/>
        </w:rPr>
        <w:t>L</w:t>
      </w:r>
      <w:r w:rsidRPr="00D50928">
        <w:rPr>
          <w:rFonts w:ascii="Times New Roman" w:hAnsi="Times New Roman" w:cs="Times New Roman"/>
          <w:sz w:val="18"/>
          <w:szCs w:val="18"/>
        </w:rPr>
        <w:t xml:space="preserve"> view is that </w:t>
      </w:r>
      <w:r>
        <w:rPr>
          <w:rFonts w:ascii="Times New Roman" w:hAnsi="Times New Roman" w:cs="Times New Roman"/>
          <w:sz w:val="18"/>
          <w:szCs w:val="18"/>
        </w:rPr>
        <w:t xml:space="preserve">it </w:t>
      </w:r>
      <w:r w:rsidRPr="00D50928">
        <w:rPr>
          <w:rFonts w:ascii="Times New Roman" w:hAnsi="Times New Roman" w:cs="Times New Roman"/>
          <w:sz w:val="18"/>
          <w:szCs w:val="18"/>
        </w:rPr>
        <w:t xml:space="preserve">is bit late for simulating these further, but there are certain benefits that proponents justified multiple time. </w:t>
      </w:r>
    </w:p>
    <w:p w14:paraId="0722EC6F" w14:textId="77777777" w:rsidR="00D50928" w:rsidRDefault="00D50928" w:rsidP="00C2320A">
      <w:pPr>
        <w:spacing w:after="0"/>
        <w:rPr>
          <w:rFonts w:ascii="Times New Roman" w:hAnsi="Times New Roman" w:cs="Times New Roman"/>
          <w:b/>
          <w:bCs/>
          <w:sz w:val="18"/>
          <w:szCs w:val="18"/>
          <w:highlight w:val="yellow"/>
          <w:u w:val="single"/>
        </w:rPr>
      </w:pPr>
    </w:p>
    <w:p w14:paraId="16D153F2" w14:textId="3A9DEA39" w:rsidR="00C2320A" w:rsidRPr="00C2320A" w:rsidRDefault="00C2320A" w:rsidP="00C2320A">
      <w:pPr>
        <w:spacing w:after="0"/>
        <w:rPr>
          <w:rFonts w:ascii="Times New Roman" w:eastAsia="Batang"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Batang"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spacing w:after="0"/>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ListParagraph"/>
        <w:numPr>
          <w:ilvl w:val="0"/>
          <w:numId w:val="23"/>
        </w:numPr>
        <w:overflowPunct w:val="0"/>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02A3B745" w14:textId="74514EFB" w:rsidR="00C2320A" w:rsidRDefault="00C2320A" w:rsidP="00C2320A">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ZTE, vivo, OPPO, HW </w:t>
      </w:r>
    </w:p>
    <w:p w14:paraId="0C868B4C" w14:textId="6455DE31" w:rsidR="00F22BE0" w:rsidRPr="00F22BE0" w:rsidRDefault="00F22BE0" w:rsidP="00F22BE0">
      <w:pPr>
        <w:adjustRightInd w:val="0"/>
        <w:snapToGrid w:val="0"/>
        <w:rPr>
          <w:rFonts w:ascii="Times New Roman" w:eastAsia="SimSun" w:hAnsi="Times New Roman" w:cs="Times New Roman"/>
          <w:b/>
          <w:bCs/>
          <w:color w:val="4A442A" w:themeColor="background2" w:themeShade="40"/>
          <w:sz w:val="18"/>
          <w:szCs w:val="18"/>
        </w:rPr>
      </w:pPr>
      <w:r w:rsidRPr="00B0385B">
        <w:rPr>
          <w:rFonts w:ascii="Times New Roman" w:eastAsia="SimSun" w:hAnsi="Times New Roman" w:cs="Times New Roman"/>
          <w:color w:val="FF0000"/>
          <w:sz w:val="18"/>
          <w:szCs w:val="18"/>
        </w:rPr>
        <w:t xml:space="preserve">@ZTE, vivo, Oppo, HW &gt;&gt; as there is good support on this. RAN1 can support it. Suggest you </w:t>
      </w:r>
      <w:proofErr w:type="gramStart"/>
      <w:r w:rsidR="00FF043C">
        <w:rPr>
          <w:rFonts w:ascii="Times New Roman" w:eastAsia="SimSun" w:hAnsi="Times New Roman" w:cs="Times New Roman"/>
          <w:color w:val="FF0000"/>
          <w:sz w:val="18"/>
          <w:szCs w:val="18"/>
        </w:rPr>
        <w:t>to reconsider</w:t>
      </w:r>
      <w:proofErr w:type="gramEnd"/>
      <w:r w:rsidR="00FF043C">
        <w:rPr>
          <w:rFonts w:ascii="Times New Roman" w:eastAsia="SimSun" w:hAnsi="Times New Roman" w:cs="Times New Roman"/>
          <w:color w:val="FF0000"/>
          <w:sz w:val="18"/>
          <w:szCs w:val="18"/>
        </w:rPr>
        <w:t xml:space="preserve">. </w:t>
      </w:r>
      <w:r>
        <w:rPr>
          <w:rFonts w:ascii="Times New Roman" w:eastAsia="SimSun" w:hAnsi="Times New Roman" w:cs="Times New Roman"/>
          <w:sz w:val="18"/>
          <w:szCs w:val="18"/>
        </w:rPr>
        <w:t xml:space="preserve"> </w:t>
      </w:r>
      <w:r w:rsidRPr="00F22BE0">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1F01930B" w14:textId="77777777" w:rsidTr="00F22BE0">
        <w:tc>
          <w:tcPr>
            <w:tcW w:w="2122" w:type="dxa"/>
            <w:shd w:val="clear" w:color="auto" w:fill="EEECE1" w:themeFill="background2"/>
          </w:tcPr>
          <w:p w14:paraId="01BB088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7F41EBD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4172EA" w14:textId="77777777" w:rsidTr="00F22BE0">
        <w:tc>
          <w:tcPr>
            <w:tcW w:w="2122" w:type="dxa"/>
            <w:shd w:val="clear" w:color="auto" w:fill="auto"/>
          </w:tcPr>
          <w:p w14:paraId="1A72C1D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F82714D"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415FB557" w14:textId="77777777" w:rsidTr="00F22BE0">
        <w:tc>
          <w:tcPr>
            <w:tcW w:w="2122" w:type="dxa"/>
            <w:shd w:val="clear" w:color="auto" w:fill="auto"/>
          </w:tcPr>
          <w:p w14:paraId="0BE2299E"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E63451F"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842114E" w14:textId="799EB0BB" w:rsidR="00C2320A" w:rsidRDefault="00C2320A" w:rsidP="00C2320A">
      <w:pPr>
        <w:overflowPunct w:val="0"/>
        <w:rPr>
          <w:rFonts w:ascii="Times New Roman" w:eastAsia="DengXian" w:hAnsi="Times New Roman" w:cs="Times New Roman"/>
          <w:bCs/>
          <w:iCs/>
          <w:kern w:val="32"/>
          <w:sz w:val="16"/>
          <w:szCs w:val="16"/>
          <w:lang w:val="en-GB"/>
        </w:rPr>
      </w:pPr>
    </w:p>
    <w:p w14:paraId="7B0589BB" w14:textId="2FCEF584" w:rsidR="00B0385B" w:rsidRDefault="00B0385B" w:rsidP="00B0385B">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31AD8E6A" w14:textId="19750CFA" w:rsidR="00B0385B" w:rsidRPr="00B0385B" w:rsidRDefault="00B0385B" w:rsidP="00B0385B">
      <w:pPr>
        <w:rPr>
          <w:rFonts w:ascii="Times New Roman" w:hAnsi="Times New Roman" w:cs="Times New Roman"/>
          <w:sz w:val="18"/>
          <w:szCs w:val="18"/>
          <w:lang w:eastAsia="zh-TW"/>
        </w:rPr>
      </w:pPr>
      <w:r w:rsidRPr="00B0385B">
        <w:rPr>
          <w:rFonts w:ascii="Times New Roman" w:hAnsi="Times New Roman" w:cs="Times New Roman"/>
          <w:sz w:val="18"/>
          <w:szCs w:val="18"/>
          <w:lang w:eastAsia="zh-TW"/>
        </w:rPr>
        <w:t xml:space="preserve">ZTE seems to be the only company with concerns. </w:t>
      </w:r>
      <w:r w:rsidR="00FF043C">
        <w:rPr>
          <w:rFonts w:ascii="Times New Roman" w:hAnsi="Times New Roman" w:cs="Times New Roman"/>
          <w:sz w:val="18"/>
          <w:szCs w:val="18"/>
          <w:lang w:eastAsia="zh-TW"/>
        </w:rPr>
        <w:t>At least their concern is not clear to the FL.</w:t>
      </w:r>
    </w:p>
    <w:p w14:paraId="599EA202" w14:textId="77777777" w:rsidR="00B0385B" w:rsidRPr="00B0385B" w:rsidRDefault="00B0385B" w:rsidP="00B0385B">
      <w:pPr>
        <w:spacing w:after="0" w:line="240" w:lineRule="auto"/>
        <w:rPr>
          <w:rFonts w:ascii="Times New Roman" w:eastAsia="Batang" w:hAnsi="Times New Roman" w:cs="Times New Roman"/>
          <w:b/>
          <w:bCs/>
          <w:sz w:val="18"/>
          <w:szCs w:val="18"/>
          <w:highlight w:val="yellow"/>
          <w:lang w:val="en-GB" w:eastAsia="x-none"/>
        </w:rPr>
      </w:pPr>
      <w:r w:rsidRPr="00B0385B">
        <w:rPr>
          <w:rFonts w:ascii="Times New Roman" w:eastAsia="Batang" w:hAnsi="Times New Roman" w:cs="Times New Roman"/>
          <w:b/>
          <w:bCs/>
          <w:sz w:val="18"/>
          <w:szCs w:val="18"/>
          <w:highlight w:val="yellow"/>
          <w:lang w:val="en-GB" w:eastAsia="x-none"/>
        </w:rPr>
        <w:t>Possible Agreement (for comeback)</w:t>
      </w:r>
    </w:p>
    <w:p w14:paraId="35BA13AC" w14:textId="77777777" w:rsidR="00B0385B" w:rsidRPr="00B0385B" w:rsidRDefault="00B0385B" w:rsidP="00B0385B">
      <w:pPr>
        <w:spacing w:after="0" w:line="240" w:lineRule="auto"/>
        <w:rPr>
          <w:rFonts w:ascii="Times New Roman" w:eastAsia="Batang" w:hAnsi="Times New Roman" w:cs="Times New Roman"/>
          <w:sz w:val="18"/>
          <w:szCs w:val="18"/>
          <w:lang w:val="en-GB"/>
        </w:rPr>
      </w:pPr>
      <w:r w:rsidRPr="00B0385B">
        <w:rPr>
          <w:rFonts w:ascii="Times New Roman" w:eastAsia="Batang" w:hAnsi="Times New Roman" w:cs="Times New Roman"/>
          <w:sz w:val="18"/>
          <w:szCs w:val="18"/>
          <w:lang w:val="en-GB"/>
        </w:rPr>
        <w:t>For the grouping of PUCCH resources in Rel-17 multi-TRP PUCCH repetition schemes,</w:t>
      </w:r>
    </w:p>
    <w:p w14:paraId="3E918B5F"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spatial relation info’s (for FR2) for a group of PUCCH resources in a CC. </w:t>
      </w:r>
    </w:p>
    <w:p w14:paraId="709C85D7"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sets of power control parameters (for FR1) for a group of PUCCH resources in a CC. </w:t>
      </w:r>
    </w:p>
    <w:p w14:paraId="3FC76A23"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3FA33E"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4667C43" w14:textId="77777777" w:rsidR="00B0385B" w:rsidRPr="00B0385B" w:rsidRDefault="00B0385B" w:rsidP="00B0385B">
      <w:pPr>
        <w:numPr>
          <w:ilvl w:val="0"/>
          <w:numId w:val="24"/>
        </w:numPr>
        <w:spacing w:after="0" w:line="240" w:lineRule="auto"/>
        <w:rPr>
          <w:rFonts w:ascii="Times New Roman" w:eastAsia="Batang" w:hAnsi="Times New Roman" w:cs="Times New Roman"/>
          <w:sz w:val="18"/>
          <w:szCs w:val="18"/>
          <w:lang w:eastAsia="x-none"/>
        </w:rPr>
      </w:pPr>
      <w:r w:rsidRPr="00B0385B">
        <w:rPr>
          <w:rFonts w:ascii="Times New Roman" w:eastAsia="Batang" w:hAnsi="Times New Roman" w:cs="Times New Roman"/>
          <w:iCs/>
          <w:sz w:val="18"/>
          <w:szCs w:val="18"/>
          <w:lang w:val="en-GB" w:eastAsia="x-none"/>
        </w:rPr>
        <w:t>The signalling details are up to RAN2 to decide.</w:t>
      </w:r>
    </w:p>
    <w:p w14:paraId="6AB9B7AE" w14:textId="77777777" w:rsidR="00B0385B" w:rsidRPr="00B0385B" w:rsidRDefault="00B0385B" w:rsidP="00B0385B">
      <w:pPr>
        <w:numPr>
          <w:ilvl w:val="0"/>
          <w:numId w:val="24"/>
        </w:numPr>
        <w:spacing w:after="0" w:line="240" w:lineRule="auto"/>
        <w:rPr>
          <w:rFonts w:ascii="Times New Roman" w:eastAsia="Batang" w:hAnsi="Times New Roman" w:cs="Times New Roman"/>
          <w:sz w:val="18"/>
          <w:szCs w:val="18"/>
          <w:lang w:val="en-GB" w:eastAsia="x-none"/>
        </w:rPr>
      </w:pPr>
      <w:r w:rsidRPr="00B0385B">
        <w:rPr>
          <w:rFonts w:ascii="Times New Roman" w:eastAsia="Batang" w:hAnsi="Times New Roman" w:cs="Times New Roman"/>
          <w:iCs/>
          <w:sz w:val="18"/>
          <w:szCs w:val="18"/>
          <w:lang w:val="en-GB" w:eastAsia="x-none"/>
        </w:rPr>
        <w:t>Note: Impacts coming from coverage enhancement work item on associating PUCCH resource with repetition factor can be discussed separately</w:t>
      </w:r>
    </w:p>
    <w:p w14:paraId="5C15F28E" w14:textId="77777777" w:rsidR="00DC2A18" w:rsidRPr="00C2320A" w:rsidRDefault="00DC2A18" w:rsidP="00DC2A18">
      <w:pPr>
        <w:spacing w:after="0"/>
        <w:rPr>
          <w:rFonts w:ascii="Times New Roman" w:eastAsia="SimSun" w:hAnsi="Times New Roman" w:cs="Times New Roman"/>
          <w:sz w:val="18"/>
          <w:szCs w:val="18"/>
        </w:rPr>
      </w:pPr>
    </w:p>
    <w:p w14:paraId="322F9FE4" w14:textId="7A558819" w:rsidR="00C2320A" w:rsidRDefault="00C2320A" w:rsidP="00C2320A">
      <w:pPr>
        <w:adjustRightInd w:val="0"/>
        <w:snapToGrid w:val="0"/>
        <w:rPr>
          <w:rFonts w:ascii="Times New Roman" w:eastAsia="SimSun" w:hAnsi="Times New Roman" w:cs="Times New Roman"/>
          <w:color w:val="FF0000"/>
          <w:sz w:val="18"/>
          <w:szCs w:val="18"/>
        </w:rPr>
      </w:pPr>
      <w:r w:rsidRPr="00C2320A">
        <w:rPr>
          <w:rFonts w:ascii="Times New Roman" w:eastAsia="SimSun" w:hAnsi="Times New Roman" w:cs="Times New Roman"/>
          <w:color w:val="FF0000"/>
          <w:sz w:val="18"/>
          <w:szCs w:val="18"/>
        </w:rPr>
        <w:t>Concerns: ZTE (support option 3)</w:t>
      </w:r>
      <w:r w:rsidR="00F22BE0">
        <w:rPr>
          <w:rFonts w:ascii="Times New Roman" w:eastAsia="SimSun" w:hAnsi="Times New Roman" w:cs="Times New Roman"/>
          <w:color w:val="FF0000"/>
          <w:sz w:val="18"/>
          <w:szCs w:val="18"/>
        </w:rPr>
        <w:t xml:space="preserve">. </w:t>
      </w:r>
    </w:p>
    <w:p w14:paraId="0AD522C6" w14:textId="30369C01" w:rsidR="00F22BE0" w:rsidRPr="00B0385B" w:rsidRDefault="00F22BE0" w:rsidP="00C2320A">
      <w:pPr>
        <w:adjustRightInd w:val="0"/>
        <w:snapToGrid w:val="0"/>
        <w:rPr>
          <w:rFonts w:ascii="Times New Roman" w:eastAsia="SimSun" w:hAnsi="Times New Roman" w:cs="Times New Roman"/>
          <w:b/>
          <w:bCs/>
          <w:color w:val="FF0000"/>
          <w:sz w:val="18"/>
          <w:szCs w:val="18"/>
        </w:rPr>
      </w:pPr>
      <w:r w:rsidRPr="00B0385B">
        <w:rPr>
          <w:rFonts w:ascii="Times New Roman" w:eastAsia="SimSun" w:hAnsi="Times New Roman" w:cs="Times New Roman"/>
          <w:color w:val="FF0000"/>
          <w:sz w:val="18"/>
          <w:szCs w:val="18"/>
        </w:rPr>
        <w:t xml:space="preserve">@ZTE &gt;&gt; indicate your views </w:t>
      </w:r>
      <w:r w:rsidR="00FF043C">
        <w:rPr>
          <w:rFonts w:ascii="Times New Roman" w:eastAsia="SimSun" w:hAnsi="Times New Roman" w:cs="Times New Roman"/>
          <w:color w:val="FF0000"/>
          <w:sz w:val="18"/>
          <w:szCs w:val="18"/>
        </w:rPr>
        <w:t xml:space="preserve">such that we can try to </w:t>
      </w:r>
      <w:r w:rsidRPr="00B0385B">
        <w:rPr>
          <w:rFonts w:ascii="Times New Roman" w:eastAsia="SimSun" w:hAnsi="Times New Roman" w:cs="Times New Roman"/>
          <w:color w:val="FF0000"/>
          <w:sz w:val="18"/>
          <w:szCs w:val="18"/>
        </w:rPr>
        <w:t xml:space="preserve">resolve them. </w:t>
      </w:r>
      <w:r w:rsidRPr="00B0385B">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2A3510E2" w14:textId="77777777" w:rsidTr="00F22BE0">
        <w:tc>
          <w:tcPr>
            <w:tcW w:w="2122" w:type="dxa"/>
            <w:shd w:val="clear" w:color="auto" w:fill="EEECE1" w:themeFill="background2"/>
          </w:tcPr>
          <w:p w14:paraId="0FBCA6D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35976F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3C08478D" w14:textId="77777777" w:rsidTr="00F22BE0">
        <w:tc>
          <w:tcPr>
            <w:tcW w:w="2122" w:type="dxa"/>
            <w:shd w:val="clear" w:color="auto" w:fill="auto"/>
          </w:tcPr>
          <w:p w14:paraId="50D5885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ADB5994"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03AD19A7" w14:textId="77777777" w:rsidTr="00F22BE0">
        <w:tc>
          <w:tcPr>
            <w:tcW w:w="2122" w:type="dxa"/>
            <w:shd w:val="clear" w:color="auto" w:fill="auto"/>
          </w:tcPr>
          <w:p w14:paraId="24ADBC5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81E764C"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34BA83BE" w14:textId="77777777" w:rsidR="00C2320A" w:rsidRDefault="00C2320A" w:rsidP="00C2320A">
      <w:pPr>
        <w:rPr>
          <w:rFonts w:ascii="Times New Roman" w:hAnsi="Times New Roman" w:cs="Times New Roman"/>
          <w:b/>
          <w:bCs/>
          <w:sz w:val="18"/>
          <w:szCs w:val="18"/>
          <w:highlight w:val="yellow"/>
        </w:rPr>
      </w:pPr>
    </w:p>
    <w:p w14:paraId="15CF3C03" w14:textId="45EB03ED" w:rsidR="00B0385B" w:rsidRDefault="00B0385B" w:rsidP="00B0385B">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20C052D" w14:textId="66A26693" w:rsidR="00881ACD" w:rsidRPr="00881ACD" w:rsidRDefault="00881ACD" w:rsidP="00C2320A">
      <w:pPr>
        <w:rPr>
          <w:rFonts w:ascii="Times New Roman" w:hAnsi="Times New Roman" w:cs="Times New Roman"/>
          <w:sz w:val="18"/>
          <w:szCs w:val="18"/>
        </w:rPr>
      </w:pPr>
      <w:r w:rsidRPr="00881ACD">
        <w:rPr>
          <w:rFonts w:ascii="Times New Roman" w:hAnsi="Times New Roman" w:cs="Times New Roman"/>
          <w:sz w:val="18"/>
          <w:szCs w:val="18"/>
        </w:rPr>
        <w:t>F</w:t>
      </w:r>
      <w:r>
        <w:rPr>
          <w:rFonts w:ascii="Times New Roman" w:hAnsi="Times New Roman" w:cs="Times New Roman"/>
          <w:sz w:val="18"/>
          <w:szCs w:val="18"/>
        </w:rPr>
        <w:t xml:space="preserve">L </w:t>
      </w:r>
      <w:r w:rsidRPr="00881ACD">
        <w:rPr>
          <w:rFonts w:ascii="Times New Roman" w:hAnsi="Times New Roman" w:cs="Times New Roman"/>
          <w:sz w:val="18"/>
          <w:szCs w:val="18"/>
        </w:rPr>
        <w:t xml:space="preserve">views that Scheme 2 can be supported as there is not much impact on that for other work. But there are several companies who still not willing to support this. Some companies have valid reasons, but most others have not provided technical views on </w:t>
      </w:r>
      <w:r>
        <w:rPr>
          <w:rFonts w:ascii="Times New Roman" w:hAnsi="Times New Roman" w:cs="Times New Roman"/>
          <w:sz w:val="18"/>
          <w:szCs w:val="18"/>
        </w:rPr>
        <w:t>‘</w:t>
      </w:r>
      <w:r w:rsidRPr="00881ACD">
        <w:rPr>
          <w:rFonts w:ascii="Times New Roman" w:hAnsi="Times New Roman" w:cs="Times New Roman"/>
          <w:sz w:val="18"/>
          <w:szCs w:val="18"/>
        </w:rPr>
        <w:t xml:space="preserve">not supporting’. </w:t>
      </w:r>
    </w:p>
    <w:p w14:paraId="2E7CCFAD" w14:textId="0E3BAA96" w:rsidR="00C2320A" w:rsidRDefault="00C2320A" w:rsidP="00C2320A">
      <w:pPr>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2D7B8CF9" w14:textId="690A04B5" w:rsidR="00F22BE0" w:rsidRPr="00881ACD" w:rsidRDefault="00F22BE0" w:rsidP="00F22BE0">
      <w:pPr>
        <w:adjustRightInd w:val="0"/>
        <w:snapToGrid w:val="0"/>
        <w:rPr>
          <w:rFonts w:ascii="Times New Roman" w:eastAsia="SimSun" w:hAnsi="Times New Roman" w:cs="Times New Roman"/>
          <w:b/>
          <w:bCs/>
          <w:color w:val="FF0000"/>
          <w:sz w:val="18"/>
          <w:szCs w:val="18"/>
        </w:rPr>
      </w:pPr>
      <w:r w:rsidRPr="00881ACD">
        <w:rPr>
          <w:rFonts w:ascii="Times New Roman" w:eastAsia="SimSun" w:hAnsi="Times New Roman" w:cs="Times New Roman"/>
          <w:color w:val="FF0000"/>
          <w:sz w:val="18"/>
          <w:szCs w:val="18"/>
        </w:rPr>
        <w:t xml:space="preserve">@All &gt;&gt; </w:t>
      </w:r>
      <w:r w:rsidR="00881ACD" w:rsidRPr="00881ACD">
        <w:rPr>
          <w:rFonts w:ascii="Times New Roman" w:eastAsia="SimSun" w:hAnsi="Times New Roman" w:cs="Times New Roman"/>
          <w:color w:val="FF0000"/>
          <w:sz w:val="18"/>
          <w:szCs w:val="18"/>
        </w:rPr>
        <w:t xml:space="preserve">I copied the older </w:t>
      </w:r>
      <w:r w:rsidR="00881ACD">
        <w:rPr>
          <w:rFonts w:ascii="Times New Roman" w:eastAsia="SimSun" w:hAnsi="Times New Roman" w:cs="Times New Roman"/>
          <w:color w:val="FF0000"/>
          <w:sz w:val="18"/>
          <w:szCs w:val="18"/>
        </w:rPr>
        <w:t>replies</w:t>
      </w:r>
      <w:r w:rsidR="00881ACD" w:rsidRPr="00881ACD">
        <w:rPr>
          <w:rFonts w:ascii="Times New Roman" w:eastAsia="SimSun" w:hAnsi="Times New Roman" w:cs="Times New Roman"/>
          <w:color w:val="FF0000"/>
          <w:sz w:val="18"/>
          <w:szCs w:val="18"/>
        </w:rPr>
        <w:t xml:space="preserve"> </w:t>
      </w:r>
      <w:r w:rsidR="00881ACD">
        <w:rPr>
          <w:rFonts w:ascii="Times New Roman" w:eastAsia="SimSun" w:hAnsi="Times New Roman" w:cs="Times New Roman"/>
          <w:color w:val="FF0000"/>
          <w:sz w:val="18"/>
          <w:szCs w:val="18"/>
        </w:rPr>
        <w:t xml:space="preserve">(that has some points for discussing). Please do not reply that we can not accept (indicate your technical/procedural comments to justify it). </w:t>
      </w:r>
      <w:r w:rsidR="00881ACD"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rsidRPr="00881ACD" w14:paraId="0322E9D3" w14:textId="77777777" w:rsidTr="00F22BE0">
        <w:tc>
          <w:tcPr>
            <w:tcW w:w="2122" w:type="dxa"/>
            <w:shd w:val="clear" w:color="auto" w:fill="EEECE1" w:themeFill="background2"/>
          </w:tcPr>
          <w:p w14:paraId="77DC06E4"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F01623F"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Comments</w:t>
            </w:r>
          </w:p>
        </w:tc>
      </w:tr>
      <w:tr w:rsidR="00881ACD" w:rsidRPr="00881ACD" w14:paraId="06BBB72A" w14:textId="77777777" w:rsidTr="00F22BE0">
        <w:tc>
          <w:tcPr>
            <w:tcW w:w="2122" w:type="dxa"/>
            <w:shd w:val="clear" w:color="auto" w:fill="auto"/>
          </w:tcPr>
          <w:p w14:paraId="64438DF0" w14:textId="297109B4"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shd w:val="clear" w:color="auto" w:fill="auto"/>
          </w:tcPr>
          <w:p w14:paraId="708E00D9"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the proposal.</w:t>
            </w:r>
          </w:p>
          <w:p w14:paraId="12C389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727D14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Also, Scheme 2 has multiple important advantages over scheme 3:</w:t>
            </w:r>
          </w:p>
          <w:p w14:paraId="4386CD3B"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sidRPr="00881ACD">
              <w:rPr>
                <w:rFonts w:ascii="Times New Roman" w:eastAsia="SimSun" w:hAnsi="Times New Roman" w:cs="Times New Roman"/>
                <w:color w:val="4A442A" w:themeColor="background2" w:themeShade="40"/>
                <w:sz w:val="18"/>
                <w:szCs w:val="18"/>
              </w:rPr>
              <w:t>similar to</w:t>
            </w:r>
            <w:proofErr w:type="gramEnd"/>
            <w:r w:rsidRPr="00881ACD">
              <w:rPr>
                <w:rFonts w:ascii="Times New Roman" w:eastAsia="SimSun" w:hAnsi="Times New Roman" w:cs="Times New Roman"/>
                <w:color w:val="4A442A" w:themeColor="background2" w:themeShade="40"/>
                <w:sz w:val="18"/>
                <w:szCs w:val="18"/>
              </w:rPr>
              <w:t xml:space="preserve"> existing PUCCH frequency hopping).</w:t>
            </w:r>
          </w:p>
          <w:p w14:paraId="257C2CAC"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7CA8CF7"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lastRenderedPageBreak/>
              <w:t>With scheme 2, other PUCCH resources (that do not need mTRP or sub-</w:t>
            </w:r>
            <w:proofErr w:type="gramStart"/>
            <w:r w:rsidRPr="00881ACD">
              <w:rPr>
                <w:rFonts w:ascii="Times New Roman" w:eastAsia="SimSun" w:hAnsi="Times New Roman" w:cs="Times New Roman"/>
                <w:color w:val="4A442A" w:themeColor="background2" w:themeShade="40"/>
                <w:sz w:val="18"/>
                <w:szCs w:val="18"/>
              </w:rPr>
              <w:t>slot based</w:t>
            </w:r>
            <w:proofErr w:type="gramEnd"/>
            <w:r w:rsidRPr="00881ACD">
              <w:rPr>
                <w:rFonts w:ascii="Times New Roman" w:eastAsia="SimSun" w:hAnsi="Times New Roman" w:cs="Times New Roman"/>
                <w:color w:val="4A442A" w:themeColor="background2" w:themeShade="40"/>
                <w:sz w:val="18"/>
                <w:szCs w:val="18"/>
              </w:rPr>
              <w:t xml:space="preserve"> transmission) can be configured flexibly. With Scheme 3, they </w:t>
            </w:r>
            <w:proofErr w:type="gramStart"/>
            <w:r w:rsidRPr="00881ACD">
              <w:rPr>
                <w:rFonts w:ascii="Times New Roman" w:eastAsia="SimSun" w:hAnsi="Times New Roman" w:cs="Times New Roman"/>
                <w:color w:val="4A442A" w:themeColor="background2" w:themeShade="40"/>
                <w:sz w:val="18"/>
                <w:szCs w:val="18"/>
              </w:rPr>
              <w:t>have to</w:t>
            </w:r>
            <w:proofErr w:type="gramEnd"/>
            <w:r w:rsidRPr="00881ACD">
              <w:rPr>
                <w:rFonts w:ascii="Times New Roman" w:eastAsia="SimSun" w:hAnsi="Times New Roman" w:cs="Times New Roman"/>
                <w:color w:val="4A442A" w:themeColor="background2" w:themeShade="40"/>
                <w:sz w:val="18"/>
                <w:szCs w:val="18"/>
              </w:rPr>
              <w:t xml:space="preserve"> remain within the sub-slot boundary as in Rel. 16.</w:t>
            </w:r>
          </w:p>
          <w:p w14:paraId="0EA90F46" w14:textId="208EA857" w:rsidR="00881ACD" w:rsidRPr="00881ACD" w:rsidRDefault="00881ACD" w:rsidP="00881ACD">
            <w:pPr>
              <w:pStyle w:val="ListParagraph"/>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881ACD" w:rsidRPr="00881ACD" w14:paraId="0B21209C" w14:textId="77777777" w:rsidTr="00881ACD">
        <w:tc>
          <w:tcPr>
            <w:tcW w:w="2122" w:type="dxa"/>
          </w:tcPr>
          <w:p w14:paraId="4A3B997E"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lastRenderedPageBreak/>
              <w:t>Apple</w:t>
            </w:r>
          </w:p>
        </w:tc>
        <w:tc>
          <w:tcPr>
            <w:tcW w:w="7512" w:type="dxa"/>
          </w:tcPr>
          <w:p w14:paraId="192DBFBB" w14:textId="4969D1EF"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881ACD" w:rsidRPr="00881ACD" w14:paraId="29CADE0E" w14:textId="77777777" w:rsidTr="00881ACD">
        <w:tc>
          <w:tcPr>
            <w:tcW w:w="2122" w:type="dxa"/>
          </w:tcPr>
          <w:p w14:paraId="2C7C8F80"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4199F126"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9C51BDE"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881ACD" w:rsidRPr="00881ACD" w14:paraId="14D829A3" w14:textId="77777777" w:rsidTr="00881ACD">
        <w:tc>
          <w:tcPr>
            <w:tcW w:w="2122" w:type="dxa"/>
          </w:tcPr>
          <w:p w14:paraId="35402EBD"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7A4DC6F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One challenge on the TRP side with scheme 2 is that the two TRPs </w:t>
            </w:r>
            <w:proofErr w:type="gramStart"/>
            <w:r w:rsidRPr="00881ACD">
              <w:rPr>
                <w:rFonts w:ascii="Times New Roman" w:eastAsia="SimSun" w:hAnsi="Times New Roman" w:cs="Times New Roman"/>
                <w:color w:val="4A442A" w:themeColor="background2" w:themeShade="40"/>
                <w:sz w:val="18"/>
                <w:szCs w:val="18"/>
              </w:rPr>
              <w:t>have to</w:t>
            </w:r>
            <w:proofErr w:type="gramEnd"/>
            <w:r w:rsidRPr="00881ACD">
              <w:rPr>
                <w:rFonts w:ascii="Times New Roman" w:eastAsia="SimSun"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r w:rsidR="00881ACD" w:rsidRPr="00881ACD" w14:paraId="4DBD62AB" w14:textId="77777777" w:rsidTr="00881ACD">
        <w:tc>
          <w:tcPr>
            <w:tcW w:w="2122" w:type="dxa"/>
          </w:tcPr>
          <w:p w14:paraId="43C2159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07C28D8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881ACD" w:rsidRPr="00881ACD" w14:paraId="59A14E15" w14:textId="77777777" w:rsidTr="00881ACD">
        <w:tc>
          <w:tcPr>
            <w:tcW w:w="2122" w:type="dxa"/>
          </w:tcPr>
          <w:p w14:paraId="5C8C6725"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115DE18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w:t>
            </w:r>
            <w:proofErr w:type="gramStart"/>
            <w:r w:rsidRPr="00881ACD">
              <w:rPr>
                <w:rFonts w:ascii="Times New Roman" w:eastAsia="SimSun" w:hAnsi="Times New Roman" w:cs="Times New Roman"/>
                <w:color w:val="4A442A" w:themeColor="background2" w:themeShade="40"/>
                <w:sz w:val="18"/>
                <w:szCs w:val="18"/>
              </w:rPr>
              <w:t>similar to</w:t>
            </w:r>
            <w:proofErr w:type="gramEnd"/>
            <w:r w:rsidRPr="00881ACD">
              <w:rPr>
                <w:rFonts w:ascii="Times New Roman" w:eastAsia="SimSun" w:hAnsi="Times New Roman" w:cs="Times New Roman"/>
                <w:color w:val="4A442A" w:themeColor="background2" w:themeShade="40"/>
                <w:sz w:val="18"/>
                <w:szCs w:val="18"/>
              </w:rPr>
              <w:t xml:space="preserve"> Rel. 16 MTP discussions).</w:t>
            </w:r>
          </w:p>
        </w:tc>
      </w:tr>
      <w:tr w:rsidR="00881ACD" w:rsidRPr="00881ACD" w14:paraId="6E39D058" w14:textId="77777777" w:rsidTr="00881ACD">
        <w:tc>
          <w:tcPr>
            <w:tcW w:w="2122" w:type="dxa"/>
          </w:tcPr>
          <w:p w14:paraId="1C3D604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Lenovo/MotM</w:t>
            </w:r>
          </w:p>
        </w:tc>
        <w:tc>
          <w:tcPr>
            <w:tcW w:w="7512" w:type="dxa"/>
          </w:tcPr>
          <w:p w14:paraId="79A29BA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881ACD" w:rsidRPr="00881ACD" w14:paraId="44472163" w14:textId="77777777" w:rsidTr="00881ACD">
        <w:tc>
          <w:tcPr>
            <w:tcW w:w="2122" w:type="dxa"/>
          </w:tcPr>
          <w:p w14:paraId="3AFAC438"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414662B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@Lenovo: the decoding can be successful if the code rate is low enough even one hop is completely lost. Besides, Scheme 2 also provide spatial diversity gain. Both QC and </w:t>
            </w:r>
            <w:proofErr w:type="gramStart"/>
            <w:r w:rsidRPr="00881ACD">
              <w:rPr>
                <w:rFonts w:ascii="Times New Roman" w:eastAsia="SimSun" w:hAnsi="Times New Roman" w:cs="Times New Roman"/>
                <w:color w:val="4A442A" w:themeColor="background2" w:themeShade="40"/>
                <w:sz w:val="18"/>
                <w:szCs w:val="18"/>
              </w:rPr>
              <w:t>us</w:t>
            </w:r>
            <w:proofErr w:type="gramEnd"/>
            <w:r w:rsidRPr="00881ACD">
              <w:rPr>
                <w:rFonts w:ascii="Times New Roman" w:eastAsia="SimSun" w:hAnsi="Times New Roman" w:cs="Times New Roman"/>
                <w:color w:val="4A442A" w:themeColor="background2" w:themeShade="40"/>
                <w:sz w:val="18"/>
                <w:szCs w:val="18"/>
              </w:rPr>
              <w:t xml:space="preserve"> provides the gain of Scheme 2.</w:t>
            </w:r>
          </w:p>
        </w:tc>
      </w:tr>
      <w:tr w:rsidR="00881ACD" w:rsidRPr="00881ACD" w14:paraId="501C1788" w14:textId="77777777" w:rsidTr="00881ACD">
        <w:tc>
          <w:tcPr>
            <w:tcW w:w="2122" w:type="dxa"/>
          </w:tcPr>
          <w:p w14:paraId="77D8B14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Xiaomi</w:t>
            </w:r>
          </w:p>
        </w:tc>
        <w:tc>
          <w:tcPr>
            <w:tcW w:w="7512" w:type="dxa"/>
          </w:tcPr>
          <w:p w14:paraId="4F16A4BF" w14:textId="77777777" w:rsidR="00881ACD" w:rsidRPr="00881ACD" w:rsidRDefault="00881ACD" w:rsidP="00881ACD">
            <w:pPr>
              <w:spacing w:after="0"/>
              <w:rPr>
                <w:rFonts w:ascii="Times New Roman" w:hAnsi="Times New Roman" w:cs="Times New Roman"/>
                <w:color w:val="000000"/>
                <w:sz w:val="18"/>
                <w:szCs w:val="18"/>
              </w:rPr>
            </w:pPr>
            <w:r w:rsidRPr="00881ACD">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32BB223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p>
        </w:tc>
      </w:tr>
      <w:tr w:rsidR="00881ACD" w:rsidRPr="00881ACD" w14:paraId="665C1B4F" w14:textId="77777777" w:rsidTr="00881ACD">
        <w:tc>
          <w:tcPr>
            <w:tcW w:w="2122" w:type="dxa"/>
          </w:tcPr>
          <w:p w14:paraId="6D9C5D4A"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22B3DF1D"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69831F7E"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881ACD" w:rsidRPr="00881ACD" w14:paraId="6C361184" w14:textId="77777777" w:rsidTr="00881ACD">
        <w:tc>
          <w:tcPr>
            <w:tcW w:w="2122" w:type="dxa"/>
          </w:tcPr>
          <w:p w14:paraId="76908D2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tcPr>
          <w:p w14:paraId="2284CB45"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w:t>
            </w:r>
            <w:proofErr w:type="gramStart"/>
            <w:r w:rsidRPr="00881ACD">
              <w:rPr>
                <w:rFonts w:ascii="Times New Roman" w:eastAsia="SimSun" w:hAnsi="Times New Roman" w:cs="Times New Roman"/>
                <w:color w:val="4A442A" w:themeColor="background2" w:themeShade="40"/>
                <w:sz w:val="18"/>
                <w:szCs w:val="18"/>
              </w:rPr>
              <w:t>coordination</w:t>
            </w:r>
            <w:proofErr w:type="gramEnd"/>
            <w:r w:rsidRPr="00881ACD">
              <w:rPr>
                <w:rFonts w:ascii="Times New Roman" w:eastAsia="SimSun" w:hAnsi="Times New Roman" w:cs="Times New Roman"/>
                <w:color w:val="4A442A" w:themeColor="background2" w:themeShade="40"/>
                <w:sz w:val="18"/>
                <w:szCs w:val="18"/>
              </w:rPr>
              <w:t xml:space="preserve">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5B76DA53"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In addition, mTRP PUCCH in Rel. 17 is not only about </w:t>
            </w:r>
            <w:proofErr w:type="gramStart"/>
            <w:r w:rsidRPr="00881ACD">
              <w:rPr>
                <w:rFonts w:ascii="Times New Roman" w:eastAsia="SimSun" w:hAnsi="Times New Roman" w:cs="Times New Roman"/>
                <w:color w:val="4A442A" w:themeColor="background2" w:themeShade="40"/>
                <w:sz w:val="18"/>
                <w:szCs w:val="18"/>
              </w:rPr>
              <w:t>non co-</w:t>
            </w:r>
            <w:proofErr w:type="gramEnd"/>
            <w:r w:rsidRPr="00881ACD">
              <w:rPr>
                <w:rFonts w:ascii="Times New Roman" w:eastAsia="SimSun" w:hAnsi="Times New Roman" w:cs="Times New Roman"/>
                <w:color w:val="4A442A" w:themeColor="background2" w:themeShade="40"/>
                <w:sz w:val="18"/>
                <w:szCs w:val="18"/>
              </w:rPr>
              <w:t>located TRPs, it equally applies to multiple panels at the receiver side.</w:t>
            </w:r>
          </w:p>
          <w:p w14:paraId="79A28E32"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46338C" w:rsidRPr="00881ACD" w14:paraId="1166E06D" w14:textId="77777777" w:rsidTr="00881ACD">
        <w:tc>
          <w:tcPr>
            <w:tcW w:w="2122" w:type="dxa"/>
          </w:tcPr>
          <w:p w14:paraId="41DEF669" w14:textId="6EA803F8" w:rsidR="0046338C" w:rsidRPr="00881ACD" w:rsidRDefault="0046338C" w:rsidP="0046338C">
            <w:pPr>
              <w:adjustRightInd w:val="0"/>
              <w:snapToGrid w:val="0"/>
              <w:spacing w:after="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EAD37EE" w14:textId="2270BFCD" w:rsidR="0046338C" w:rsidRDefault="0046338C"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w:t>
            </w:r>
            <w:proofErr w:type="gramStart"/>
            <w:r>
              <w:rPr>
                <w:rFonts w:ascii="Times New Roman" w:eastAsia="SimSun" w:hAnsi="Times New Roman" w:cs="Times New Roman"/>
                <w:color w:val="4A442A" w:themeColor="background2" w:themeShade="40"/>
                <w:sz w:val="18"/>
                <w:szCs w:val="18"/>
              </w:rPr>
              <w:t>In order for</w:t>
            </w:r>
            <w:proofErr w:type="gramEnd"/>
            <w:r>
              <w:rPr>
                <w:rFonts w:ascii="Times New Roman" w:eastAsia="SimSun" w:hAnsi="Times New Roman" w:cs="Times New Roman"/>
                <w:color w:val="4A442A" w:themeColor="background2" w:themeShade="40"/>
                <w:sz w:val="18"/>
                <w:szCs w:val="18"/>
              </w:rPr>
              <w:t xml:space="preserve"> the network to perform decoding, </w:t>
            </w:r>
            <w:r w:rsidRPr="00D2422D">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1647829A" w14:textId="77777777" w:rsidR="0046338C" w:rsidRDefault="0046338C" w:rsidP="0046338C">
            <w:pPr>
              <w:rPr>
                <w:rFonts w:ascii="Times New Roman" w:eastAsia="SimSun" w:hAnsi="Times New Roman" w:cs="Times New Roman"/>
                <w:color w:val="4A442A" w:themeColor="background2" w:themeShade="40"/>
                <w:sz w:val="18"/>
                <w:szCs w:val="18"/>
              </w:rPr>
            </w:pPr>
          </w:p>
          <w:p w14:paraId="219FFAD7" w14:textId="77777777" w:rsidR="0046338C" w:rsidRPr="00881ACD" w:rsidRDefault="0046338C" w:rsidP="0046338C">
            <w:pPr>
              <w:spacing w:after="0"/>
              <w:rPr>
                <w:rFonts w:ascii="Times New Roman" w:eastAsia="SimSun" w:hAnsi="Times New Roman" w:cs="Times New Roman"/>
                <w:color w:val="4A442A" w:themeColor="background2" w:themeShade="40"/>
                <w:sz w:val="18"/>
                <w:szCs w:val="18"/>
              </w:rPr>
            </w:pPr>
          </w:p>
        </w:tc>
      </w:tr>
      <w:tr w:rsidR="00D2422D" w:rsidRPr="00881ACD" w14:paraId="6F64A7D4" w14:textId="77777777" w:rsidTr="00881ACD">
        <w:tc>
          <w:tcPr>
            <w:tcW w:w="2122" w:type="dxa"/>
          </w:tcPr>
          <w:p w14:paraId="5A919368" w14:textId="7BD7FDE2" w:rsidR="00D2422D" w:rsidRDefault="00D2422D" w:rsidP="0046338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tcPr>
          <w:p w14:paraId="117BAF2E"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proofErr w:type="gramStart"/>
            <w:r w:rsidRPr="00D2422D">
              <w:rPr>
                <w:rFonts w:ascii="Times New Roman" w:eastAsia="SimSun" w:hAnsi="Times New Roman" w:cs="Times New Roman"/>
                <w:color w:val="4A442A" w:themeColor="background2" w:themeShade="40"/>
                <w:sz w:val="18"/>
                <w:szCs w:val="18"/>
                <w:highlight w:val="yellow"/>
              </w:rPr>
              <w:t>one</w:t>
            </w:r>
            <w:proofErr w:type="gramEnd"/>
            <w:r w:rsidRPr="00D2422D">
              <w:rPr>
                <w:rFonts w:ascii="Times New Roman" w:eastAsia="SimSun" w:hAnsi="Times New Roman" w:cs="Times New Roman"/>
                <w:color w:val="4A442A" w:themeColor="background2" w:themeShade="40"/>
                <w:sz w:val="18"/>
                <w:szCs w:val="18"/>
                <w:highlight w:val="yellow"/>
              </w:rPr>
              <w:t xml:space="preserv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22631687"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14:paraId="1DD0D413" w14:textId="37BB185A"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w:t>
            </w:r>
            <w:r w:rsidR="000633E6">
              <w:rPr>
                <w:rFonts w:ascii="Times New Roman" w:eastAsia="SimSun" w:hAnsi="Times New Roman" w:cs="Times New Roman"/>
                <w:color w:val="4A442A" w:themeColor="background2" w:themeShade="40"/>
                <w:sz w:val="18"/>
                <w:szCs w:val="18"/>
              </w:rPr>
              <w:t xml:space="preserve"> or DL SDM scheme/FDMSchemeA (or any other single-DCI based scheme)</w:t>
            </w:r>
            <w:r>
              <w:rPr>
                <w:rFonts w:ascii="Times New Roman" w:eastAsia="SimSun" w:hAnsi="Times New Roman" w:cs="Times New Roman"/>
                <w:color w:val="4A442A" w:themeColor="background2" w:themeShade="40"/>
                <w:sz w:val="18"/>
                <w:szCs w:val="18"/>
              </w:rPr>
              <w:t xml:space="preserve">, the feature is not configured. In some other deployments, theses features can be </w:t>
            </w:r>
            <w:r w:rsidR="000633E6">
              <w:rPr>
                <w:rFonts w:ascii="Times New Roman" w:eastAsia="SimSun" w:hAnsi="Times New Roman" w:cs="Times New Roman"/>
                <w:color w:val="4A442A" w:themeColor="background2" w:themeShade="40"/>
                <w:sz w:val="18"/>
                <w:szCs w:val="18"/>
              </w:rPr>
              <w:t>configured. That has been the Rel. 16 principle for supporting both single-DCI and multi-DCI based mTRP models. We miss the point about the real concern here.</w:t>
            </w:r>
          </w:p>
        </w:tc>
      </w:tr>
    </w:tbl>
    <w:p w14:paraId="76A1A549" w14:textId="77777777" w:rsidR="00F22BE0" w:rsidRPr="00C2320A" w:rsidRDefault="00F22BE0">
      <w:pPr>
        <w:overflowPunct w:val="0"/>
        <w:rPr>
          <w:rFonts w:ascii="Times New Roman" w:hAnsi="Times New Roman" w:cs="Times New Roman"/>
          <w:color w:val="FF0000"/>
          <w:sz w:val="18"/>
          <w:szCs w:val="18"/>
        </w:rPr>
      </w:pPr>
    </w:p>
    <w:bookmarkEnd w:id="8"/>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1796D438" w14:textId="54F05BDF" w:rsidR="00C2320A" w:rsidRDefault="00D94B15">
      <w:pPr>
        <w:pStyle w:val="Heading2"/>
        <w:numPr>
          <w:ilvl w:val="1"/>
          <w:numId w:val="17"/>
        </w:numPr>
        <w:spacing w:after="240"/>
        <w:rPr>
          <w:color w:val="auto"/>
          <w:sz w:val="24"/>
          <w:szCs w:val="16"/>
        </w:rPr>
      </w:pPr>
      <w:r>
        <w:rPr>
          <w:color w:val="auto"/>
          <w:sz w:val="24"/>
          <w:szCs w:val="16"/>
        </w:rPr>
        <w:t>Default power control</w:t>
      </w:r>
    </w:p>
    <w:p w14:paraId="2B5319E9" w14:textId="77777777" w:rsidR="00D94B15" w:rsidRPr="00836BD5" w:rsidRDefault="00D94B15" w:rsidP="00D94B15">
      <w:pPr>
        <w:spacing w:after="0"/>
        <w:rPr>
          <w:rFonts w:ascii="Times New Roman" w:hAnsi="Times New Roman" w:cs="Times New Roman"/>
          <w:b/>
          <w:bCs/>
          <w:sz w:val="18"/>
          <w:szCs w:val="18"/>
          <w:highlight w:val="yellow"/>
          <w:lang w:eastAsia="x-none"/>
        </w:rPr>
      </w:pPr>
      <w:r w:rsidRPr="00836BD5">
        <w:rPr>
          <w:rFonts w:ascii="Times New Roman" w:hAnsi="Times New Roman" w:cs="Times New Roman"/>
          <w:b/>
          <w:bCs/>
          <w:sz w:val="18"/>
          <w:szCs w:val="18"/>
          <w:highlight w:val="yellow"/>
          <w:lang w:eastAsia="x-none"/>
        </w:rPr>
        <w:t>For comeback in Week2</w:t>
      </w:r>
    </w:p>
    <w:p w14:paraId="2E15C255"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Alt.1 – QC, MTek, E///, HW, OPPO, Xiaomi, FW</w:t>
      </w:r>
    </w:p>
    <w:p w14:paraId="13CD03AF"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Alt.2 – Apple, Intel</w:t>
      </w:r>
    </w:p>
    <w:p w14:paraId="3B130B05"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Alt.3 – LG, Lenovo, DCM, Fujitsu, SS, vivo, CMCC, Nokia, CATT, ZTE, Fraunhofer, Apple (can accept) </w:t>
      </w:r>
    </w:p>
    <w:p w14:paraId="649A8C5E"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p>
    <w:p w14:paraId="1807CBEA" w14:textId="77777777" w:rsidR="00D94B15" w:rsidRPr="00836BD5" w:rsidRDefault="00D94B15" w:rsidP="00D94B15">
      <w:pPr>
        <w:adjustRightInd w:val="0"/>
        <w:snapToGrid w:val="0"/>
        <w:spacing w:after="0"/>
        <w:rPr>
          <w:rFonts w:ascii="Times New Roman" w:eastAsia="SimSun" w:hAnsi="Times New Roman" w:cs="Times New Roman"/>
          <w:color w:val="3B3838"/>
          <w:sz w:val="18"/>
          <w:szCs w:val="16"/>
        </w:rPr>
      </w:pPr>
      <w:r w:rsidRPr="00836BD5">
        <w:rPr>
          <w:rFonts w:ascii="Times New Roman" w:eastAsia="SimSun" w:hAnsi="Times New Roman" w:cs="Times New Roman"/>
          <w:color w:val="3B3838"/>
          <w:sz w:val="18"/>
          <w:szCs w:val="16"/>
        </w:rPr>
        <w:t xml:space="preserve">The situation is clear on majority support, we need to pick a solution. Let’s go with majority view. </w:t>
      </w:r>
    </w:p>
    <w:p w14:paraId="7E269AB5" w14:textId="77777777" w:rsidR="00D94B15" w:rsidRPr="00836BD5" w:rsidRDefault="00D94B15" w:rsidP="00D94B15">
      <w:pPr>
        <w:spacing w:after="0"/>
        <w:rPr>
          <w:rFonts w:ascii="Times New Roman" w:hAnsi="Times New Roman" w:cs="Times New Roman"/>
          <w:b/>
          <w:bCs/>
          <w:sz w:val="18"/>
          <w:szCs w:val="16"/>
        </w:rPr>
      </w:pPr>
      <w:r w:rsidRPr="00836BD5">
        <w:rPr>
          <w:rFonts w:ascii="Times New Roman" w:hAnsi="Times New Roman" w:cs="Times New Roman"/>
          <w:b/>
          <w:bCs/>
          <w:sz w:val="18"/>
          <w:szCs w:val="16"/>
          <w:highlight w:val="yellow"/>
        </w:rPr>
        <w:t>Proposal 3.2:</w:t>
      </w:r>
      <w:r w:rsidRPr="00836BD5">
        <w:rPr>
          <w:rFonts w:ascii="Times New Roman" w:hAnsi="Times New Roman" w:cs="Times New Roman"/>
          <w:b/>
          <w:bCs/>
          <w:sz w:val="18"/>
          <w:szCs w:val="16"/>
        </w:rPr>
        <w:t xml:space="preserve"> </w:t>
      </w:r>
      <w:r w:rsidRPr="00836BD5">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A0A15A1" w14:textId="77777777" w:rsidR="00D94B15" w:rsidRPr="00836BD5" w:rsidRDefault="00D94B15" w:rsidP="00D94B15">
      <w:pPr>
        <w:numPr>
          <w:ilvl w:val="1"/>
          <w:numId w:val="19"/>
        </w:numPr>
        <w:spacing w:after="0"/>
        <w:rPr>
          <w:rFonts w:ascii="Times New Roman" w:hAnsi="Times New Roman" w:cs="Times New Roman"/>
          <w:sz w:val="18"/>
          <w:szCs w:val="16"/>
        </w:rPr>
      </w:pPr>
      <w:r w:rsidRPr="00836BD5">
        <w:rPr>
          <w:rFonts w:ascii="Times New Roman" w:hAnsi="Times New Roman" w:cs="Times New Roman"/>
          <w:sz w:val="18"/>
          <w:szCs w:val="16"/>
        </w:rPr>
        <w:t>If the UE is provided</w:t>
      </w:r>
      <w:r w:rsidRPr="00836BD5">
        <w:rPr>
          <w:rFonts w:ascii="Times New Roman" w:hAnsi="Times New Roman" w:cs="Times New Roman"/>
          <w:i/>
          <w:iCs/>
          <w:sz w:val="18"/>
          <w:szCs w:val="16"/>
        </w:rPr>
        <w:t> enablePL-RS-UpdateForPUSCH-SRS</w:t>
      </w:r>
      <w:r w:rsidRPr="00836BD5">
        <w:rPr>
          <w:rFonts w:ascii="Times New Roman" w:hAnsi="Times New Roman" w:cs="Times New Roman"/>
          <w:sz w:val="18"/>
          <w:szCs w:val="16"/>
        </w:rPr>
        <w:t>,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sri-PUSCH-PowerControl</w:t>
      </w:r>
      <w:r w:rsidRPr="00836BD5">
        <w:rPr>
          <w:rFonts w:ascii="Times New Roman" w:hAnsi="Times New Roman" w:cs="Times New Roman"/>
          <w:sz w:val="18"/>
          <w:szCs w:val="16"/>
        </w:rPr>
        <w:t> associated with the first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is used for TRP1, and the second set of values {the second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 xml:space="preserve">sri-PUSCH-PowerControl </w:t>
      </w:r>
      <w:r w:rsidRPr="00836BD5">
        <w:rPr>
          <w:rFonts w:ascii="Times New Roman" w:hAnsi="Times New Roman" w:cs="Times New Roman"/>
          <w:sz w:val="18"/>
          <w:szCs w:val="16"/>
        </w:rPr>
        <w:t>associated with the second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1 if  </w:t>
      </w:r>
      <w:r w:rsidRPr="00836BD5">
        <w:rPr>
          <w:rFonts w:ascii="Times New Roman" w:hAnsi="Times New Roman" w:cs="Times New Roman"/>
          <w:i/>
          <w:iCs/>
          <w:sz w:val="18"/>
          <w:szCs w:val="16"/>
        </w:rPr>
        <w:t>twoPUSCH-PC-AdjustmentStates</w:t>
      </w:r>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is used for TRP2.</w:t>
      </w:r>
    </w:p>
    <w:p w14:paraId="5FEC8F56" w14:textId="77777777" w:rsidR="00D94B15" w:rsidRPr="00836BD5" w:rsidRDefault="00D94B15" w:rsidP="00D94B15">
      <w:pPr>
        <w:numPr>
          <w:ilvl w:val="1"/>
          <w:numId w:val="19"/>
        </w:numPr>
        <w:spacing w:after="0"/>
        <w:rPr>
          <w:rFonts w:ascii="Times New Roman" w:hAnsi="Times New Roman" w:cs="Times New Roman"/>
          <w:sz w:val="18"/>
          <w:szCs w:val="16"/>
        </w:rPr>
      </w:pPr>
      <w:r w:rsidRPr="00836BD5">
        <w:rPr>
          <w:rFonts w:ascii="Times New Roman" w:hAnsi="Times New Roman" w:cs="Times New Roman"/>
          <w:sz w:val="18"/>
          <w:szCs w:val="16"/>
        </w:rPr>
        <w:t>Otherwise,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with </w:t>
      </w:r>
      <w:r w:rsidRPr="00836BD5">
        <w:rPr>
          <w:rFonts w:ascii="Times New Roman" w:hAnsi="Times New Roman" w:cs="Times New Roman"/>
          <w:i/>
          <w:iCs/>
          <w:sz w:val="18"/>
          <w:szCs w:val="16"/>
        </w:rPr>
        <w:t>PUSCH-PathlossReferenceRS-Id=0</w:t>
      </w:r>
      <w:r w:rsidRPr="00836BD5">
        <w:rPr>
          <w:rFonts w:ascii="Times New Roman" w:hAnsi="Times New Roman" w:cs="Times New Roman"/>
          <w:sz w:val="18"/>
          <w:szCs w:val="16"/>
        </w:rPr>
        <w: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can be used for TRP1, and the second set of values {the second value in P0-AlphaSet, the PL-RS with </w:t>
      </w:r>
      <w:r w:rsidRPr="00836BD5">
        <w:rPr>
          <w:rFonts w:ascii="Times New Roman" w:hAnsi="Times New Roman" w:cs="Times New Roman"/>
          <w:i/>
          <w:iCs/>
          <w:sz w:val="18"/>
          <w:szCs w:val="16"/>
        </w:rPr>
        <w:t>PUSCH-PathlossReferenceRS-Id </w:t>
      </w:r>
      <w:r w:rsidRPr="00836BD5">
        <w:rPr>
          <w:rFonts w:ascii="Times New Roman" w:hAnsi="Times New Roman" w:cs="Times New Roman"/>
          <w:sz w:val="18"/>
          <w:szCs w:val="16"/>
        </w:rPr>
        <w:t>= 1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xml:space="preserve"> = 1 if </w:t>
      </w:r>
      <w:r w:rsidRPr="00836BD5">
        <w:rPr>
          <w:rFonts w:ascii="Times New Roman" w:hAnsi="Times New Roman" w:cs="Times New Roman"/>
          <w:i/>
          <w:iCs/>
          <w:sz w:val="18"/>
          <w:szCs w:val="16"/>
        </w:rPr>
        <w:t>twoPUSCH-PC-AdjustmentStates</w:t>
      </w:r>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 can be used for TRP2.</w:t>
      </w:r>
    </w:p>
    <w:p w14:paraId="1143CBE2" w14:textId="77777777" w:rsidR="00D94B15" w:rsidRPr="00836BD5" w:rsidRDefault="00D94B15" w:rsidP="00D94B15">
      <w:pPr>
        <w:numPr>
          <w:ilvl w:val="1"/>
          <w:numId w:val="19"/>
        </w:numPr>
        <w:spacing w:after="0"/>
        <w:rPr>
          <w:rFonts w:ascii="Times New Roman" w:hAnsi="Times New Roman" w:cs="Times New Roman"/>
          <w:sz w:val="18"/>
          <w:szCs w:val="16"/>
        </w:rPr>
      </w:pPr>
      <w:r w:rsidRPr="00836BD5">
        <w:rPr>
          <w:rFonts w:ascii="Times New Roman" w:hAnsi="Times New Roman" w:cs="Times New Roman"/>
          <w:sz w:val="18"/>
          <w:szCs w:val="16"/>
        </w:rPr>
        <w:t>Note: How to design the signaling link sri-PUSCH-PowerControl with two SRS resource sets is up to RAN2.</w:t>
      </w:r>
    </w:p>
    <w:p w14:paraId="70F15751" w14:textId="77777777" w:rsidR="00D94B15" w:rsidRDefault="00D94B15" w:rsidP="00D94B15">
      <w:pPr>
        <w:rPr>
          <w:rFonts w:ascii="Times New Roman" w:hAnsi="Times New Roman" w:cs="Times New Roman"/>
          <w:b/>
          <w:bCs/>
          <w:sz w:val="18"/>
          <w:szCs w:val="18"/>
          <w:highlight w:val="yellow"/>
          <w:u w:val="single"/>
        </w:rPr>
      </w:pPr>
    </w:p>
    <w:p w14:paraId="29578772" w14:textId="7759725C" w:rsidR="00F22BE0" w:rsidRPr="00D94B15" w:rsidRDefault="00F22BE0" w:rsidP="00FF043C">
      <w:pPr>
        <w:rPr>
          <w:rFonts w:ascii="Times New Roman" w:eastAsia="SimSun" w:hAnsi="Times New Roman" w:cs="Times New Roman"/>
          <w:color w:val="FF0000"/>
          <w:sz w:val="18"/>
          <w:szCs w:val="18"/>
        </w:rPr>
      </w:pPr>
      <w:r w:rsidRP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b/>
          <w:bCs/>
          <w:color w:val="FF0000"/>
          <w:sz w:val="18"/>
          <w:szCs w:val="16"/>
        </w:rPr>
        <w:t xml:space="preserve"> QC, MTek, E///, HW, OPPO, Xiaomi, FW, Intel</w:t>
      </w:r>
      <w:r w:rsidR="00D94B15" w:rsidRPr="00D94B15">
        <w:rPr>
          <w:rFonts w:ascii="Times New Roman" w:eastAsia="SimSun" w:hAnsi="Times New Roman" w:cs="Times New Roman"/>
          <w:color w:val="FF0000"/>
          <w:sz w:val="18"/>
          <w:szCs w:val="18"/>
        </w:rPr>
        <w:t xml:space="preserve"> </w:t>
      </w:r>
      <w:r w:rsidRPr="00D94B15">
        <w:rPr>
          <w:rFonts w:ascii="Times New Roman" w:eastAsia="SimSun" w:hAnsi="Times New Roman" w:cs="Times New Roman"/>
          <w:color w:val="FF0000"/>
          <w:sz w:val="18"/>
          <w:szCs w:val="18"/>
        </w:rPr>
        <w:t xml:space="preserve">&gt;&gt; </w:t>
      </w:r>
      <w:r w:rsidR="00FF043C" w:rsidRPr="00FF043C">
        <w:rPr>
          <w:rFonts w:ascii="Times New Roman" w:hAnsi="Times New Roman" w:cs="Times New Roman"/>
          <w:color w:val="FF0000"/>
          <w:sz w:val="18"/>
          <w:szCs w:val="18"/>
        </w:rPr>
        <w:t xml:space="preserve">The situation should be clearer that we shall pick the majority view. </w:t>
      </w:r>
      <w:r w:rsidR="00D94B15" w:rsidRPr="00D94B15">
        <w:rPr>
          <w:rFonts w:ascii="Times New Roman" w:eastAsia="SimSun" w:hAnsi="Times New Roman" w:cs="Times New Roman"/>
          <w:color w:val="FF0000"/>
          <w:sz w:val="18"/>
          <w:szCs w:val="18"/>
        </w:rPr>
        <w:t>Please</w:t>
      </w:r>
      <w:r w:rsidRPr="00D94B15">
        <w:rPr>
          <w:rFonts w:ascii="Times New Roman" w:eastAsia="SimSun" w:hAnsi="Times New Roman" w:cs="Times New Roman"/>
          <w:color w:val="FF0000"/>
          <w:sz w:val="18"/>
          <w:szCs w:val="18"/>
        </w:rPr>
        <w:t xml:space="preserve"> list objections </w:t>
      </w:r>
      <w:r w:rsidR="00D94B15" w:rsidRPr="00D94B15">
        <w:rPr>
          <w:rFonts w:ascii="Times New Roman" w:eastAsia="SimSun" w:hAnsi="Times New Roman" w:cs="Times New Roman"/>
          <w:color w:val="FF0000"/>
          <w:sz w:val="18"/>
          <w:szCs w:val="18"/>
        </w:rPr>
        <w:t>only if you cannot live with th</w:t>
      </w:r>
      <w:r w:rsidR="00D94B15">
        <w:rPr>
          <w:rFonts w:ascii="Times New Roman" w:eastAsia="SimSun" w:hAnsi="Times New Roman" w:cs="Times New Roman"/>
          <w:color w:val="FF0000"/>
          <w:sz w:val="18"/>
          <w:szCs w:val="18"/>
        </w:rPr>
        <w:t>e above</w:t>
      </w:r>
      <w:r w:rsidR="00D94B15" w:rsidRPr="00D94B15">
        <w:rPr>
          <w:rFonts w:ascii="Times New Roman" w:eastAsia="SimSun" w:hAnsi="Times New Roman" w:cs="Times New Roman"/>
          <w:color w:val="FF0000"/>
          <w:sz w:val="18"/>
          <w:szCs w:val="18"/>
        </w:rPr>
        <w:t>. Also</w:t>
      </w:r>
      <w:r w:rsid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color w:val="FF0000"/>
          <w:sz w:val="18"/>
          <w:szCs w:val="18"/>
        </w:rPr>
        <w:t xml:space="preserve"> indicate the reasons such that others can help on convincing</w:t>
      </w:r>
      <w:r w:rsidR="00D94B15">
        <w:rPr>
          <w:rFonts w:ascii="Times New Roman" w:eastAsia="SimSun" w:hAnsi="Times New Roman" w:cs="Times New Roman"/>
          <w:color w:val="FF0000"/>
          <w:sz w:val="18"/>
          <w:szCs w:val="18"/>
        </w:rPr>
        <w:t xml:space="preserve"> you</w:t>
      </w:r>
      <w:r w:rsidR="00D94B15" w:rsidRPr="00D94B15">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0A002FBA" w14:textId="77777777" w:rsidTr="00F22BE0">
        <w:tc>
          <w:tcPr>
            <w:tcW w:w="2122" w:type="dxa"/>
            <w:shd w:val="clear" w:color="auto" w:fill="EEECE1" w:themeFill="background2"/>
          </w:tcPr>
          <w:p w14:paraId="1DF3DFA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FD7EF3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77619764" w14:textId="77777777" w:rsidTr="00F22BE0">
        <w:tc>
          <w:tcPr>
            <w:tcW w:w="2122" w:type="dxa"/>
            <w:shd w:val="clear" w:color="auto" w:fill="auto"/>
          </w:tcPr>
          <w:p w14:paraId="4433AEE3" w14:textId="03F68F4F" w:rsidR="00F22BE0" w:rsidRDefault="00AC0D75"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DC91CC6" w14:textId="7E507459" w:rsidR="00F22BE0"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t>
            </w:r>
            <w:r w:rsidR="00223273">
              <w:rPr>
                <w:rFonts w:ascii="Times New Roman" w:eastAsia="SimSun" w:hAnsi="Times New Roman" w:cs="Times New Roman"/>
                <w:color w:val="4A442A" w:themeColor="background2" w:themeShade="40"/>
                <w:sz w:val="16"/>
                <w:szCs w:val="16"/>
              </w:rPr>
              <w:t xml:space="preserve">We asked the question that what is the true benefit of Alt3 over Alt1 other than RRC overhead optimization, but we did not hear convincing answers. The benefits of Alt1 over Alt3, as explained before, are more flexibility and simplicity. </w:t>
            </w:r>
          </w:p>
        </w:tc>
      </w:tr>
      <w:tr w:rsidR="00F22BE0" w14:paraId="366E14E4" w14:textId="77777777" w:rsidTr="00F22BE0">
        <w:tc>
          <w:tcPr>
            <w:tcW w:w="2122" w:type="dxa"/>
            <w:shd w:val="clear" w:color="auto" w:fill="auto"/>
          </w:tcPr>
          <w:p w14:paraId="75F9D1C2" w14:textId="0F2040A6" w:rsidR="00F22BE0" w:rsidRPr="00287204" w:rsidRDefault="00287204" w:rsidP="00F22BE0">
            <w:pPr>
              <w:adjustRightInd w:val="0"/>
              <w:snapToGrid w:val="0"/>
              <w:spacing w:after="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BF0F831" w14:textId="1955AFC5" w:rsidR="00F22BE0" w:rsidRPr="00287204" w:rsidRDefault="00287204" w:rsidP="00287204">
            <w:pPr>
              <w:adjustRightInd w:val="0"/>
              <w:snapToGrid w:val="0"/>
              <w:spacing w:after="0"/>
              <w:rPr>
                <w:rFonts w:ascii="Times New Roman" w:hAnsi="Times New Roman" w:cs="Times New Roman"/>
                <w:b/>
                <w:bCs/>
                <w:color w:val="4A442A" w:themeColor="background2" w:themeShade="40"/>
                <w:sz w:val="18"/>
                <w:szCs w:val="18"/>
              </w:rPr>
            </w:pPr>
            <w:r w:rsidRPr="00287204">
              <w:rPr>
                <w:rFonts w:ascii="Times New Roman" w:eastAsia="SimSun" w:hAnsi="Times New Roman" w:cs="Times New Roman"/>
                <w:color w:val="4A442A" w:themeColor="background2" w:themeShade="40"/>
                <w:sz w:val="16"/>
                <w:szCs w:val="16"/>
              </w:rPr>
              <w:t>W</w:t>
            </w:r>
            <w:r w:rsidRPr="00287204">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sidRPr="00287204">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w:t>
            </w:r>
            <w:r w:rsidR="00B66606">
              <w:rPr>
                <w:rFonts w:ascii="Times New Roman" w:eastAsia="SimSun" w:hAnsi="Times New Roman" w:cs="Times New Roman"/>
                <w:color w:val="4A442A" w:themeColor="background2" w:themeShade="40"/>
                <w:sz w:val="16"/>
                <w:szCs w:val="16"/>
              </w:rPr>
              <w:t xml:space="preserve">also </w:t>
            </w:r>
            <w:r>
              <w:rPr>
                <w:rFonts w:ascii="Times New Roman" w:eastAsia="SimSun" w:hAnsi="Times New Roman" w:cs="Times New Roman"/>
                <w:color w:val="4A442A" w:themeColor="background2" w:themeShade="40"/>
                <w:sz w:val="16"/>
                <w:szCs w:val="16"/>
              </w:rPr>
              <w:t>i</w:t>
            </w:r>
            <w:r w:rsidR="00B66606">
              <w:rPr>
                <w:rFonts w:ascii="Times New Roman" w:eastAsia="SimSun" w:hAnsi="Times New Roman" w:cs="Times New Roman"/>
                <w:color w:val="4A442A" w:themeColor="background2" w:themeShade="40"/>
                <w:sz w:val="16"/>
                <w:szCs w:val="16"/>
              </w:rPr>
              <w:t>mplemented for legacy behavior.</w:t>
            </w:r>
          </w:p>
        </w:tc>
      </w:tr>
    </w:tbl>
    <w:p w14:paraId="5F37DD7F" w14:textId="77777777" w:rsidR="00F22BE0" w:rsidRDefault="00F22BE0" w:rsidP="00F22BE0">
      <w:pPr>
        <w:spacing w:after="0"/>
        <w:ind w:left="360"/>
        <w:rPr>
          <w:rFonts w:ascii="Times New Roman" w:eastAsia="Batang" w:hAnsi="Times New Roman" w:cs="Times New Roman"/>
          <w:sz w:val="18"/>
          <w:szCs w:val="18"/>
        </w:rPr>
      </w:pPr>
    </w:p>
    <w:p w14:paraId="00E19884" w14:textId="19FCC2F7" w:rsidR="00D94B15" w:rsidRDefault="00D94B15" w:rsidP="00D94B15">
      <w:pPr>
        <w:pStyle w:val="Heading2"/>
        <w:numPr>
          <w:ilvl w:val="1"/>
          <w:numId w:val="17"/>
        </w:numPr>
        <w:spacing w:after="240"/>
        <w:rPr>
          <w:color w:val="auto"/>
          <w:sz w:val="24"/>
          <w:szCs w:val="16"/>
        </w:rPr>
      </w:pPr>
      <w:r>
        <w:rPr>
          <w:color w:val="auto"/>
          <w:sz w:val="24"/>
          <w:szCs w:val="16"/>
        </w:rPr>
        <w:t>PHR reporting</w:t>
      </w:r>
    </w:p>
    <w:p w14:paraId="78FF6DEF" w14:textId="77777777" w:rsidR="00D94B15" w:rsidRPr="00D94B15" w:rsidRDefault="00D94B15" w:rsidP="00D94B15">
      <w:pPr>
        <w:adjustRightInd w:val="0"/>
        <w:snapToGrid w:val="0"/>
        <w:spacing w:after="0"/>
        <w:rPr>
          <w:rFonts w:ascii="Times New Roman" w:hAnsi="Times New Roman"/>
          <w:b/>
          <w:bCs/>
          <w:sz w:val="18"/>
          <w:szCs w:val="18"/>
          <w:highlight w:val="green"/>
        </w:rPr>
      </w:pPr>
      <w:r w:rsidRPr="00D94B15">
        <w:rPr>
          <w:rFonts w:ascii="Times New Roman" w:hAnsi="Times New Roman"/>
          <w:b/>
          <w:bCs/>
          <w:sz w:val="18"/>
          <w:szCs w:val="18"/>
          <w:highlight w:val="green"/>
        </w:rPr>
        <w:t>Agreement</w:t>
      </w:r>
    </w:p>
    <w:p w14:paraId="7A296D05" w14:textId="77777777" w:rsidR="00D94B15" w:rsidRPr="00D94B15" w:rsidRDefault="00D94B15" w:rsidP="00D94B15">
      <w:pPr>
        <w:adjustRightInd w:val="0"/>
        <w:snapToGrid w:val="0"/>
        <w:spacing w:after="0"/>
        <w:rPr>
          <w:rFonts w:ascii="Times New Roman" w:hAnsi="Times New Roman"/>
          <w:sz w:val="18"/>
          <w:szCs w:val="18"/>
        </w:rPr>
      </w:pPr>
      <w:r w:rsidRPr="00D94B15">
        <w:rPr>
          <w:rFonts w:ascii="Times New Roman" w:hAnsi="Times New Roman"/>
          <w:sz w:val="18"/>
          <w:szCs w:val="18"/>
        </w:rPr>
        <w:t xml:space="preserve">For option 4, support the following: </w:t>
      </w:r>
    </w:p>
    <w:p w14:paraId="22485B1E" w14:textId="77777777" w:rsidR="00D94B15" w:rsidRPr="00D94B15" w:rsidRDefault="00D94B15" w:rsidP="00D94B15">
      <w:p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mTRP PUSCH repetition, PHR value(s) are determined as, </w:t>
      </w:r>
    </w:p>
    <w:p w14:paraId="4CDC62F1" w14:textId="77777777" w:rsidR="00D94B15" w:rsidRPr="00D94B15" w:rsidRDefault="00D94B15" w:rsidP="00D94B15">
      <w:pPr>
        <w:pStyle w:val="ListParagraph"/>
        <w:numPr>
          <w:ilvl w:val="0"/>
          <w:numId w:val="37"/>
        </w:numPr>
        <w:adjustRightInd w:val="0"/>
        <w:snapToGrid w:val="0"/>
        <w:spacing w:after="0" w:line="256" w:lineRule="auto"/>
        <w:rPr>
          <w:rFonts w:ascii="Times New Roman" w:hAnsi="Times New Roman"/>
          <w:sz w:val="18"/>
          <w:szCs w:val="18"/>
        </w:rPr>
      </w:pPr>
      <w:r w:rsidRPr="00D94B15">
        <w:rPr>
          <w:rFonts w:ascii="Times New Roman" w:eastAsia="SimSun" w:hAnsi="Times New Roman"/>
          <w:sz w:val="18"/>
          <w:szCs w:val="18"/>
        </w:rPr>
        <w:lastRenderedPageBreak/>
        <w:t>The first PHR value is reported same as Rel. 15/16.</w:t>
      </w:r>
    </w:p>
    <w:p w14:paraId="3DCC979C" w14:textId="77777777" w:rsidR="00D94B15" w:rsidRPr="00D94B15" w:rsidRDefault="00D94B15" w:rsidP="00D94B15">
      <w:pPr>
        <w:pStyle w:val="ListParagraph"/>
        <w:numPr>
          <w:ilvl w:val="0"/>
          <w:numId w:val="37"/>
        </w:numPr>
        <w:adjustRightInd w:val="0"/>
        <w:snapToGrid w:val="0"/>
        <w:spacing w:after="0" w:line="256" w:lineRule="auto"/>
        <w:rPr>
          <w:rFonts w:ascii="Times New Roman" w:hAnsi="Times New Roman"/>
          <w:sz w:val="18"/>
          <w:szCs w:val="18"/>
        </w:rPr>
      </w:pPr>
      <w:r w:rsidRPr="00D94B15">
        <w:rPr>
          <w:rFonts w:ascii="Times New Roman" w:eastAsia="SimSun" w:hAnsi="Times New Roman"/>
          <w:sz w:val="18"/>
          <w:szCs w:val="18"/>
        </w:rPr>
        <w:t>If the first PHR value is actual PHR (based on Rel. 15/16) corresponding to a repetition among mTRP PUSCH repetitions associated with a given TRP, t</w:t>
      </w:r>
      <w:r w:rsidRPr="00D94B15">
        <w:rPr>
          <w:rFonts w:ascii="Times New Roman" w:hAnsi="Times New Roman"/>
          <w:sz w:val="18"/>
          <w:szCs w:val="18"/>
        </w:rPr>
        <w:t xml:space="preserve">he second PHR value, select Alt. 1A or Alt. 2A </w:t>
      </w:r>
    </w:p>
    <w:p w14:paraId="6CE11043" w14:textId="77777777" w:rsidR="00D94B15" w:rsidRPr="00D94B15" w:rsidRDefault="00D94B15" w:rsidP="00D94B15">
      <w:pPr>
        <w:pStyle w:val="ListParagraph"/>
        <w:numPr>
          <w:ilvl w:val="1"/>
          <w:numId w:val="37"/>
        </w:numPr>
        <w:adjustRightInd w:val="0"/>
        <w:snapToGrid w:val="0"/>
        <w:spacing w:after="0"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139DD51" w14:textId="77777777" w:rsidR="00D94B15" w:rsidRPr="00D94B15" w:rsidRDefault="00D94B15" w:rsidP="00D94B15">
      <w:pPr>
        <w:pStyle w:val="ListParagraph"/>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73EC3361" w14:textId="77777777" w:rsidR="00D94B15" w:rsidRPr="00D94B15" w:rsidRDefault="00D94B15" w:rsidP="00D94B15">
      <w:pPr>
        <w:pStyle w:val="ListParagraph"/>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477C10F7" w14:textId="77777777" w:rsidR="00D94B15" w:rsidRPr="00D94B15" w:rsidRDefault="00D94B15" w:rsidP="00D94B15">
      <w:pPr>
        <w:pStyle w:val="ListParagraph"/>
        <w:numPr>
          <w:ilvl w:val="1"/>
          <w:numId w:val="37"/>
        </w:numPr>
        <w:spacing w:after="0"/>
        <w:rPr>
          <w:rFonts w:ascii="Times New Roman" w:hAnsi="Times New Roman"/>
          <w:sz w:val="18"/>
          <w:szCs w:val="18"/>
        </w:rPr>
      </w:pPr>
      <w:r w:rsidRPr="00D94B15">
        <w:rPr>
          <w:rFonts w:ascii="Times New Roman" w:hAnsi="Times New Roman"/>
          <w:sz w:val="18"/>
          <w:szCs w:val="18"/>
        </w:rPr>
        <w:t>Alt.2A: Is actual only when a repetition associated with the other TRP is transmitted in slot n. Otherwise, it is virtual.</w:t>
      </w:r>
    </w:p>
    <w:p w14:paraId="7DA3AFF7" w14:textId="77777777" w:rsidR="00D94B15" w:rsidRPr="00D94B15" w:rsidRDefault="00D94B15" w:rsidP="00D94B15">
      <w:pPr>
        <w:pStyle w:val="ListParagraph"/>
        <w:numPr>
          <w:ilvl w:val="2"/>
          <w:numId w:val="37"/>
        </w:numPr>
        <w:spacing w:after="0"/>
        <w:rPr>
          <w:rFonts w:ascii="Times New Roman" w:hAnsi="Times New Roman"/>
          <w:sz w:val="18"/>
          <w:szCs w:val="18"/>
        </w:rPr>
      </w:pPr>
      <w:r w:rsidRPr="00D94B15">
        <w:rPr>
          <w:rFonts w:ascii="Times New Roman" w:hAnsi="Times New Roman"/>
          <w:sz w:val="18"/>
          <w:szCs w:val="18"/>
        </w:rPr>
        <w:t>If there are multiple repetitions associated with the other TRP in slot n, the earliest one in slot n is selected.</w:t>
      </w:r>
    </w:p>
    <w:p w14:paraId="0BA28793"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sidRPr="00D94B15">
        <w:rPr>
          <w:rFonts w:ascii="Times New Roman" w:hAnsi="Times New Roman"/>
          <w:sz w:val="18"/>
          <w:szCs w:val="18"/>
        </w:rPr>
        <w:t>select Alt. 1B or Alt. 2B</w:t>
      </w:r>
    </w:p>
    <w:p w14:paraId="7537DB28"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7ADF75AE"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Alt2B: a second PHR is not reported</w:t>
      </w:r>
    </w:p>
    <w:p w14:paraId="69B280A1"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7FFD9A65"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Alt1C: a second PHR value is reported as virtual PHR.</w:t>
      </w:r>
    </w:p>
    <w:p w14:paraId="3F1902D6"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D8EA62E"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 xml:space="preserve">When second PHR is virtual, it is </w:t>
      </w:r>
      <w:r w:rsidRPr="00D94B15">
        <w:rPr>
          <w:rFonts w:ascii="Times New Roman" w:hAnsi="Times New Roman"/>
          <w:iCs/>
          <w:sz w:val="18"/>
          <w:szCs w:val="18"/>
        </w:rPr>
        <w:t>calculated based on a set of default power control parameters defined for the other TRP</w:t>
      </w:r>
      <w:r w:rsidRPr="00D94B15">
        <w:rPr>
          <w:rFonts w:ascii="Times New Roman" w:hAnsi="Times New Roman"/>
          <w:sz w:val="18"/>
          <w:szCs w:val="18"/>
        </w:rPr>
        <w:t xml:space="preserve"> (that is not associated with the first PHR)</w:t>
      </w:r>
    </w:p>
    <w:p w14:paraId="248A15C5"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Note: the above is applicable to both single entry and multi-entry PHR reports</w:t>
      </w:r>
    </w:p>
    <w:p w14:paraId="39102813" w14:textId="07CE431E" w:rsidR="007502FF" w:rsidRDefault="007502FF" w:rsidP="00C2320A">
      <w:pPr>
        <w:rPr>
          <w:rFonts w:ascii="Times New Roman" w:eastAsia="Batang" w:hAnsi="Times New Roman" w:cs="Times New Roman"/>
          <w:color w:val="FF0000"/>
          <w:sz w:val="18"/>
          <w:szCs w:val="18"/>
        </w:rPr>
      </w:pPr>
    </w:p>
    <w:p w14:paraId="3FB251CA" w14:textId="27B8F110" w:rsidR="007502FF" w:rsidRPr="00D94B15" w:rsidRDefault="00D94B15" w:rsidP="00D94B15">
      <w:pPr>
        <w:adjustRightInd w:val="0"/>
        <w:snapToGrid w:val="0"/>
        <w:spacing w:after="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67B2C123" w14:textId="1257139B" w:rsidR="007502FF" w:rsidRDefault="007502FF" w:rsidP="00C2320A">
      <w:pPr>
        <w:rPr>
          <w:rFonts w:ascii="Times New Roman" w:eastAsia="Batang" w:hAnsi="Times New Roman" w:cs="Times New Roman"/>
          <w:color w:val="FF0000"/>
        </w:rPr>
      </w:pPr>
    </w:p>
    <w:p w14:paraId="284C7A62" w14:textId="51341D8F" w:rsidR="00D94B15" w:rsidRPr="00D94B15" w:rsidRDefault="00D94B15" w:rsidP="00D94B15">
      <w:pPr>
        <w:adjustRightInd w:val="0"/>
        <w:snapToGrid w:val="0"/>
        <w:spacing w:after="0"/>
        <w:rPr>
          <w:rFonts w:ascii="Times New Roman" w:hAnsi="Times New Roman"/>
          <w:b/>
          <w:bCs/>
          <w:sz w:val="18"/>
          <w:szCs w:val="18"/>
          <w:u w:val="single"/>
        </w:rPr>
      </w:pPr>
      <w:r w:rsidRPr="00D94B15">
        <w:rPr>
          <w:rFonts w:ascii="Times New Roman" w:hAnsi="Times New Roman"/>
          <w:b/>
          <w:bCs/>
          <w:sz w:val="18"/>
          <w:szCs w:val="18"/>
          <w:highlight w:val="yellow"/>
          <w:u w:val="single"/>
        </w:rPr>
        <w:t>Proposal 3.2-3</w:t>
      </w:r>
    </w:p>
    <w:p w14:paraId="18FFD081" w14:textId="77777777" w:rsidR="00D94B15" w:rsidRPr="00D94B15" w:rsidRDefault="00D94B15" w:rsidP="00D94B15">
      <w:pPr>
        <w:adjustRightInd w:val="0"/>
        <w:snapToGrid w:val="0"/>
        <w:spacing w:after="0"/>
        <w:rPr>
          <w:rFonts w:ascii="Times New Roman" w:hAnsi="Times New Roman"/>
          <w:sz w:val="18"/>
          <w:szCs w:val="18"/>
        </w:rPr>
      </w:pPr>
      <w:r w:rsidRPr="00D94B15">
        <w:rPr>
          <w:rFonts w:ascii="Times New Roman" w:hAnsi="Times New Roman"/>
          <w:sz w:val="18"/>
          <w:szCs w:val="18"/>
        </w:rPr>
        <w:t xml:space="preserve">For option 4, support the following: </w:t>
      </w:r>
    </w:p>
    <w:p w14:paraId="28EEA29B" w14:textId="01F5CDAC" w:rsidR="00D94B15" w:rsidRPr="00D94B15" w:rsidRDefault="00D94B15" w:rsidP="00D94B15">
      <w:p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mTRP PUSCH repetition, </w:t>
      </w:r>
      <w:r>
        <w:rPr>
          <w:rFonts w:ascii="Times New Roman" w:eastAsia="SimSun" w:hAnsi="Times New Roman"/>
          <w:sz w:val="18"/>
          <w:szCs w:val="18"/>
        </w:rPr>
        <w:t xml:space="preserve">second </w:t>
      </w:r>
      <w:r w:rsidRPr="00D94B15">
        <w:rPr>
          <w:rFonts w:ascii="Times New Roman" w:eastAsia="SimSun" w:hAnsi="Times New Roman"/>
          <w:sz w:val="18"/>
          <w:szCs w:val="18"/>
        </w:rPr>
        <w:t>PHR value</w:t>
      </w:r>
      <w:r>
        <w:rPr>
          <w:rFonts w:ascii="Times New Roman" w:eastAsia="SimSun" w:hAnsi="Times New Roman"/>
          <w:sz w:val="18"/>
          <w:szCs w:val="18"/>
        </w:rPr>
        <w:t xml:space="preserve"> is</w:t>
      </w:r>
      <w:r w:rsidRPr="00D94B15">
        <w:rPr>
          <w:rFonts w:ascii="Times New Roman" w:eastAsia="SimSun" w:hAnsi="Times New Roman"/>
          <w:sz w:val="18"/>
          <w:szCs w:val="18"/>
        </w:rPr>
        <w:t xml:space="preserve"> determined as, </w:t>
      </w:r>
    </w:p>
    <w:p w14:paraId="7F3A0F33" w14:textId="77777777" w:rsidR="00D94B15" w:rsidRPr="00D94B15" w:rsidRDefault="00D94B15" w:rsidP="00D94B15">
      <w:pPr>
        <w:pStyle w:val="ListParagraph"/>
        <w:numPr>
          <w:ilvl w:val="0"/>
          <w:numId w:val="37"/>
        </w:numPr>
        <w:adjustRightInd w:val="0"/>
        <w:snapToGrid w:val="0"/>
        <w:spacing w:after="0" w:line="256" w:lineRule="auto"/>
        <w:rPr>
          <w:rFonts w:ascii="Times New Roman" w:hAnsi="Times New Roman"/>
          <w:sz w:val="18"/>
          <w:szCs w:val="18"/>
        </w:rPr>
      </w:pPr>
      <w:r w:rsidRPr="00D94B15">
        <w:rPr>
          <w:rFonts w:ascii="Times New Roman" w:eastAsia="SimSun" w:hAnsi="Times New Roman"/>
          <w:sz w:val="18"/>
          <w:szCs w:val="18"/>
        </w:rPr>
        <w:t>If the first PHR value is actual PHR (based on Rel. 15/16) corresponding to a repetition among mTRP PUSCH repetitions associated with a given TRP, t</w:t>
      </w:r>
      <w:r w:rsidRPr="00D94B15">
        <w:rPr>
          <w:rFonts w:ascii="Times New Roman" w:hAnsi="Times New Roman"/>
          <w:sz w:val="18"/>
          <w:szCs w:val="18"/>
        </w:rPr>
        <w:t xml:space="preserve">he second PHR value, select Alt. 1A or Alt. 2A </w:t>
      </w:r>
    </w:p>
    <w:p w14:paraId="71661913" w14:textId="77777777" w:rsidR="00D94B15" w:rsidRPr="00D94B15" w:rsidRDefault="00D94B15" w:rsidP="00D94B15">
      <w:pPr>
        <w:pStyle w:val="ListParagraph"/>
        <w:numPr>
          <w:ilvl w:val="1"/>
          <w:numId w:val="37"/>
        </w:numPr>
        <w:adjustRightInd w:val="0"/>
        <w:snapToGrid w:val="0"/>
        <w:spacing w:after="0"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74DCF059" w14:textId="77777777" w:rsidR="00D94B15" w:rsidRPr="00D94B15" w:rsidRDefault="00D94B15" w:rsidP="00D94B15">
      <w:pPr>
        <w:pStyle w:val="ListParagraph"/>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5AFD8FAD" w14:textId="77777777" w:rsidR="00D94B15" w:rsidRPr="00D94B15" w:rsidRDefault="00D94B15" w:rsidP="00D94B15">
      <w:pPr>
        <w:pStyle w:val="ListParagraph"/>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7DCB86E7"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sidRPr="00D94B15">
        <w:rPr>
          <w:rFonts w:ascii="Times New Roman" w:hAnsi="Times New Roman"/>
          <w:sz w:val="18"/>
          <w:szCs w:val="18"/>
        </w:rPr>
        <w:t>select Alt. 1B or Alt. 2B</w:t>
      </w:r>
    </w:p>
    <w:p w14:paraId="040336C5"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0D61111F"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5B8EC93F"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197D17D" w14:textId="77777777" w:rsidR="00D94B15" w:rsidRDefault="00D94B15" w:rsidP="00C2320A">
      <w:pPr>
        <w:rPr>
          <w:rFonts w:ascii="Times New Roman" w:eastAsia="Batang" w:hAnsi="Times New Roman" w:cs="Times New Roman"/>
          <w:color w:val="FF0000"/>
        </w:rPr>
      </w:pPr>
    </w:p>
    <w:p w14:paraId="206B172D" w14:textId="0F7E5DBF" w:rsidR="00F22BE0" w:rsidRPr="00F22BE0" w:rsidRDefault="00F22BE0" w:rsidP="00F22BE0">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w:t>
      </w:r>
      <w:r w:rsidR="00D94B15">
        <w:rPr>
          <w:rFonts w:ascii="Times New Roman" w:eastAsia="SimSun" w:hAnsi="Times New Roman" w:cs="Times New Roman"/>
          <w:color w:val="FF0000"/>
          <w:sz w:val="18"/>
          <w:szCs w:val="18"/>
        </w:rPr>
        <w:t xml:space="preserve">Please indicate if you have a </w:t>
      </w:r>
      <w:r w:rsidR="00F3776A">
        <w:rPr>
          <w:rFonts w:ascii="Times New Roman" w:eastAsia="SimSun" w:hAnsi="Times New Roman" w:cs="Times New Roman"/>
          <w:color w:val="FF0000"/>
          <w:sz w:val="18"/>
          <w:szCs w:val="18"/>
        </w:rPr>
        <w:t>big</w:t>
      </w:r>
      <w:r w:rsidR="00D94B15">
        <w:rPr>
          <w:rFonts w:ascii="Times New Roman" w:eastAsia="SimSun" w:hAnsi="Times New Roman" w:cs="Times New Roman"/>
          <w:color w:val="FF0000"/>
          <w:sz w:val="18"/>
          <w:szCs w:val="18"/>
        </w:rPr>
        <w:t xml:space="preserve"> concern on supporting the above alternatives (Alt.1A, Alt. 1</w:t>
      </w:r>
      <w:r w:rsidR="00FE183C">
        <w:rPr>
          <w:rFonts w:ascii="Times New Roman" w:eastAsia="SimSun" w:hAnsi="Times New Roman" w:cs="Times New Roman"/>
          <w:color w:val="FF0000"/>
          <w:sz w:val="18"/>
          <w:szCs w:val="18"/>
        </w:rPr>
        <w:t>B,</w:t>
      </w:r>
      <w:r w:rsidR="00D94B15">
        <w:rPr>
          <w:rFonts w:ascii="Times New Roman" w:eastAsia="SimSun" w:hAnsi="Times New Roman" w:cs="Times New Roman"/>
          <w:color w:val="FF0000"/>
          <w:sz w:val="18"/>
          <w:szCs w:val="18"/>
        </w:rPr>
        <w:t xml:space="preserve"> Alt. 2C). </w:t>
      </w:r>
      <w:r w:rsidR="00FE183C">
        <w:rPr>
          <w:rFonts w:ascii="Times New Roman" w:eastAsia="SimSun" w:hAnsi="Times New Roman" w:cs="Times New Roman"/>
          <w:color w:val="FF0000"/>
          <w:sz w:val="18"/>
          <w:szCs w:val="18"/>
        </w:rPr>
        <w:t xml:space="preserve">Any small optimizations like Alt. 1C (reporting always two PHRs) should not be a main motivation for objecting the proposal. </w:t>
      </w:r>
      <w:r>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72295529" w14:textId="77777777" w:rsidTr="00F22BE0">
        <w:tc>
          <w:tcPr>
            <w:tcW w:w="2122" w:type="dxa"/>
            <w:shd w:val="clear" w:color="auto" w:fill="EEECE1" w:themeFill="background2"/>
          </w:tcPr>
          <w:p w14:paraId="4764E720"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037EEF"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BB2461" w14:textId="77777777" w:rsidTr="00F22BE0">
        <w:tc>
          <w:tcPr>
            <w:tcW w:w="2122" w:type="dxa"/>
            <w:shd w:val="clear" w:color="auto" w:fill="auto"/>
          </w:tcPr>
          <w:p w14:paraId="36B50AE5" w14:textId="44063AF9" w:rsidR="00F22BE0" w:rsidRDefault="00AC0D75"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9CBB7C0" w14:textId="09110686" w:rsidR="00F22BE0"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addresses the mTRP use case as virtual PHR can still be reported. The benefit of actual PHR is all the additional MPR info that gNB gets, but with Alt1A and when PHR is for future, what will </w:t>
            </w:r>
            <w:proofErr w:type="gramStart"/>
            <w:r>
              <w:rPr>
                <w:rFonts w:ascii="Times New Roman" w:eastAsia="SimSun" w:hAnsi="Times New Roman" w:cs="Times New Roman"/>
                <w:color w:val="4A442A" w:themeColor="background2" w:themeShade="40"/>
                <w:sz w:val="16"/>
                <w:szCs w:val="16"/>
              </w:rPr>
              <w:t>actually happen</w:t>
            </w:r>
            <w:proofErr w:type="gramEnd"/>
            <w:r>
              <w:rPr>
                <w:rFonts w:ascii="Times New Roman" w:eastAsia="SimSun" w:hAnsi="Times New Roman" w:cs="Times New Roman"/>
                <w:color w:val="4A442A" w:themeColor="background2" w:themeShade="40"/>
                <w:sz w:val="16"/>
                <w:szCs w:val="16"/>
              </w:rPr>
              <w:t xml:space="preserve"> will be different than the reported value as explained before.</w:t>
            </w:r>
            <w:r w:rsidR="0024284B">
              <w:rPr>
                <w:rFonts w:ascii="Times New Roman" w:eastAsia="SimSun" w:hAnsi="Times New Roman" w:cs="Times New Roman"/>
                <w:color w:val="4A442A" w:themeColor="background2" w:themeShade="40"/>
                <w:sz w:val="16"/>
                <w:szCs w:val="16"/>
              </w:rPr>
              <w:t xml:space="preserve"> Then, the benefit of actual PHR is questionable. </w:t>
            </w:r>
          </w:p>
          <w:p w14:paraId="4E082657" w14:textId="77777777" w:rsidR="00AC0D75"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14:paraId="5A6FB68D" w14:textId="4118258C" w:rsidR="00AC0D75"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F22BE0" w:rsidRPr="00B66606" w14:paraId="119C8789" w14:textId="77777777" w:rsidTr="00F22BE0">
        <w:tc>
          <w:tcPr>
            <w:tcW w:w="2122" w:type="dxa"/>
            <w:shd w:val="clear" w:color="auto" w:fill="auto"/>
          </w:tcPr>
          <w:p w14:paraId="486F58F5" w14:textId="0744DEA1" w:rsidR="00F22BE0" w:rsidRPr="00B66606" w:rsidRDefault="00B66606" w:rsidP="00F22BE0">
            <w:pPr>
              <w:adjustRightInd w:val="0"/>
              <w:snapToGrid w:val="0"/>
              <w:spacing w:after="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3DCAB9C" w14:textId="00DDB947" w:rsidR="00F22BE0" w:rsidRDefault="00B66606" w:rsidP="00B66606">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sidRPr="00B66606">
              <w:rPr>
                <w:rFonts w:ascii="Times New Roman" w:eastAsia="SimSun" w:hAnsi="Times New Roman" w:cs="Times New Roman" w:hint="eastAsia"/>
                <w:color w:val="4A442A" w:themeColor="background2" w:themeShade="40"/>
                <w:sz w:val="16"/>
                <w:szCs w:val="16"/>
              </w:rPr>
              <w:t xml:space="preserve">e </w:t>
            </w:r>
            <w:r w:rsidRPr="00B66606">
              <w:rPr>
                <w:rFonts w:ascii="Times New Roman" w:eastAsia="SimSun" w:hAnsi="Times New Roman" w:cs="Times New Roman"/>
                <w:color w:val="4A442A" w:themeColor="background2" w:themeShade="40"/>
                <w:sz w:val="16"/>
                <w:szCs w:val="16"/>
              </w:rPr>
              <w:t>support Alt</w:t>
            </w:r>
            <w:r>
              <w:rPr>
                <w:rFonts w:ascii="Times New Roman" w:eastAsia="SimSun" w:hAnsi="Times New Roman" w:cs="Times New Roman"/>
                <w:color w:val="4A442A" w:themeColor="background2" w:themeShade="40"/>
                <w:sz w:val="16"/>
                <w:szCs w:val="16"/>
              </w:rPr>
              <w:t>2A, which is simple and aligned with legacy principle.</w:t>
            </w:r>
          </w:p>
          <w:p w14:paraId="2AF2CF28" w14:textId="77777777" w:rsidR="00B66606" w:rsidRDefault="00B66606" w:rsidP="00B66606">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72B47FEC" w14:textId="5B5F95A8" w:rsidR="00B66606" w:rsidRPr="00B66606" w:rsidRDefault="00B66606" w:rsidP="00B66606">
            <w:pPr>
              <w:adjustRightInd w:val="0"/>
              <w:snapToGrid w:val="0"/>
              <w:spacing w:after="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sidRPr="00B66606">
              <w:rPr>
                <w:rFonts w:ascii="Times New Roman" w:eastAsia="SimSun" w:hAnsi="Times New Roman" w:cs="Times New Roman" w:hint="eastAsia"/>
                <w:color w:val="4A442A" w:themeColor="background2" w:themeShade="40"/>
                <w:sz w:val="16"/>
                <w:szCs w:val="16"/>
              </w:rPr>
              <w:t xml:space="preserve">e </w:t>
            </w:r>
            <w:r w:rsidRPr="00B66606">
              <w:rPr>
                <w:rFonts w:ascii="Times New Roman" w:eastAsia="SimSun" w:hAnsi="Times New Roman" w:cs="Times New Roman"/>
                <w:color w:val="4A442A" w:themeColor="background2" w:themeShade="40"/>
                <w:sz w:val="16"/>
                <w:szCs w:val="16"/>
              </w:rPr>
              <w:t>support Alt</w:t>
            </w:r>
            <w:r>
              <w:rPr>
                <w:rFonts w:ascii="Times New Roman" w:eastAsia="SimSun" w:hAnsi="Times New Roman" w:cs="Times New Roman"/>
                <w:color w:val="4A442A" w:themeColor="background2" w:themeShade="40"/>
                <w:sz w:val="16"/>
                <w:szCs w:val="16"/>
              </w:rPr>
              <w:t>1C. it is up to gNB whether/how to use it.</w:t>
            </w:r>
          </w:p>
        </w:tc>
      </w:tr>
      <w:tr w:rsidR="00226F3E" w:rsidRPr="00B66606" w14:paraId="000FB7B8" w14:textId="77777777" w:rsidTr="00F22BE0">
        <w:tc>
          <w:tcPr>
            <w:tcW w:w="2122" w:type="dxa"/>
            <w:shd w:val="clear" w:color="auto" w:fill="auto"/>
          </w:tcPr>
          <w:p w14:paraId="7D21B96E" w14:textId="2AEF6796" w:rsidR="00226F3E" w:rsidRDefault="00226F3E" w:rsidP="00F22BE0">
            <w:pPr>
              <w:adjustRightInd w:val="0"/>
              <w:snapToGrid w:val="0"/>
              <w:spacing w:after="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14:paraId="1F25D2DA" w14:textId="4EC227F6" w:rsidR="00226F3E" w:rsidRPr="00226F3E" w:rsidRDefault="00226F3E" w:rsidP="00226F3E">
            <w:pPr>
              <w:rPr>
                <w:rFonts w:ascii="Times New Roman" w:hAnsi="Times New Roman" w:cs="Times New Roman"/>
                <w:sz w:val="20"/>
                <w:szCs w:val="20"/>
              </w:rPr>
            </w:pPr>
            <w:r w:rsidRPr="00226F3E">
              <w:rPr>
                <w:rFonts w:ascii="Times New Roman" w:hAnsi="Times New Roman" w:cs="Times New Roman"/>
                <w:sz w:val="20"/>
                <w:szCs w:val="20"/>
              </w:rPr>
              <w:t>Support FL proposal</w:t>
            </w:r>
            <w:r w:rsidR="00185B78">
              <w:rPr>
                <w:rFonts w:ascii="Times New Roman" w:hAnsi="Times New Roman" w:cs="Times New Roman"/>
                <w:sz w:val="20"/>
                <w:szCs w:val="20"/>
              </w:rPr>
              <w:t xml:space="preserve"> (that is based on Alt1A, Alt1B and Alt2C)</w:t>
            </w:r>
          </w:p>
          <w:p w14:paraId="5BA58E18" w14:textId="6618472A" w:rsidR="00226F3E" w:rsidRPr="00226F3E" w:rsidRDefault="00226F3E" w:rsidP="00226F3E">
            <w:pPr>
              <w:rPr>
                <w:rFonts w:ascii="Times New Roman" w:hAnsi="Times New Roman" w:cs="Times New Roman"/>
                <w:sz w:val="20"/>
                <w:szCs w:val="20"/>
              </w:rPr>
            </w:pPr>
            <w:r>
              <w:rPr>
                <w:rFonts w:ascii="Times New Roman" w:hAnsi="Times New Roman" w:cs="Times New Roman"/>
                <w:sz w:val="20"/>
                <w:szCs w:val="20"/>
              </w:rPr>
              <w:lastRenderedPageBreak/>
              <w:t xml:space="preserve">For </w:t>
            </w:r>
            <w:r w:rsidRPr="00226F3E">
              <w:rPr>
                <w:rFonts w:ascii="Times New Roman" w:hAnsi="Times New Roman" w:cs="Times New Roman"/>
                <w:sz w:val="20"/>
                <w:szCs w:val="20"/>
              </w:rPr>
              <w:t>Alt.1A</w:t>
            </w:r>
            <w:r>
              <w:rPr>
                <w:rFonts w:ascii="Times New Roman" w:hAnsi="Times New Roman" w:cs="Times New Roman"/>
                <w:sz w:val="20"/>
                <w:szCs w:val="20"/>
              </w:rPr>
              <w:t xml:space="preserve">, there is no issue for computing the actual PHR values, as </w:t>
            </w:r>
            <w:r w:rsidRPr="00226F3E">
              <w:rPr>
                <w:rFonts w:ascii="Times New Roman" w:hAnsi="Times New Roman" w:cs="Times New Roman"/>
                <w:sz w:val="20"/>
                <w:szCs w:val="20"/>
              </w:rPr>
              <w:t xml:space="preserve">the UE </w:t>
            </w:r>
            <w:r>
              <w:rPr>
                <w:rFonts w:ascii="Times New Roman" w:hAnsi="Times New Roman" w:cs="Times New Roman"/>
                <w:sz w:val="20"/>
                <w:szCs w:val="20"/>
              </w:rPr>
              <w:t xml:space="preserve">already </w:t>
            </w:r>
            <w:r w:rsidRPr="00226F3E">
              <w:rPr>
                <w:rFonts w:ascii="Times New Roman" w:hAnsi="Times New Roman" w:cs="Times New Roman"/>
                <w:sz w:val="20"/>
                <w:szCs w:val="20"/>
              </w:rPr>
              <w:t xml:space="preserve">has the grant information (resource and power control parameters) for both TRPs, </w:t>
            </w:r>
            <w:r>
              <w:rPr>
                <w:rFonts w:ascii="Times New Roman" w:hAnsi="Times New Roman" w:cs="Times New Roman"/>
                <w:sz w:val="20"/>
                <w:szCs w:val="20"/>
              </w:rPr>
              <w:t>and hence it</w:t>
            </w:r>
            <w:r w:rsidRPr="00226F3E">
              <w:rPr>
                <w:rFonts w:ascii="Times New Roman" w:hAnsi="Times New Roman" w:cs="Times New Roman"/>
                <w:sz w:val="20"/>
                <w:szCs w:val="20"/>
              </w:rPr>
              <w:t xml:space="preserve"> can calculate and report both actual PHRs.</w:t>
            </w:r>
            <w:r>
              <w:rPr>
                <w:rFonts w:ascii="Times New Roman" w:hAnsi="Times New Roman" w:cs="Times New Roman"/>
                <w:sz w:val="20"/>
                <w:szCs w:val="20"/>
              </w:rPr>
              <w:t xml:space="preserve"> The incurred complexity is very insignificant.</w:t>
            </w:r>
          </w:p>
          <w:p w14:paraId="11D3A939" w14:textId="06948DA6" w:rsidR="00226F3E" w:rsidRPr="00185B78" w:rsidRDefault="00185B78" w:rsidP="00185B78">
            <w:pPr>
              <w:rPr>
                <w:rFonts w:ascii="Times New Roman" w:hAnsi="Times New Roman" w:cs="Times New Roman"/>
                <w:sz w:val="20"/>
                <w:szCs w:val="20"/>
              </w:rPr>
            </w:pPr>
            <w:r>
              <w:rPr>
                <w:rFonts w:ascii="Times New Roman" w:hAnsi="Times New Roman" w:cs="Times New Roman"/>
                <w:sz w:val="20"/>
                <w:szCs w:val="20"/>
              </w:rPr>
              <w:t xml:space="preserve">For the second part of the proposal, </w:t>
            </w:r>
            <w:r w:rsidR="00226F3E" w:rsidRPr="00226F3E">
              <w:rPr>
                <w:rFonts w:ascii="Times New Roman" w:hAnsi="Times New Roman" w:cs="Times New Roman"/>
                <w:sz w:val="20"/>
                <w:szCs w:val="20"/>
              </w:rPr>
              <w:t>if the grant is for sTRP, then the grant information does</w:t>
            </w:r>
            <w:r>
              <w:rPr>
                <w:rFonts w:ascii="Times New Roman" w:hAnsi="Times New Roman" w:cs="Times New Roman"/>
                <w:sz w:val="20"/>
                <w:szCs w:val="20"/>
              </w:rPr>
              <w:t xml:space="preserve"> not have any relevance to the </w:t>
            </w:r>
            <w:r w:rsidR="00226F3E" w:rsidRPr="00226F3E">
              <w:rPr>
                <w:rFonts w:ascii="Times New Roman" w:hAnsi="Times New Roman" w:cs="Times New Roman"/>
                <w:sz w:val="20"/>
                <w:szCs w:val="20"/>
              </w:rPr>
              <w:t xml:space="preserve">second TRP, </w:t>
            </w:r>
            <w:r>
              <w:rPr>
                <w:rFonts w:ascii="Times New Roman" w:hAnsi="Times New Roman" w:cs="Times New Roman"/>
                <w:sz w:val="20"/>
                <w:szCs w:val="20"/>
              </w:rPr>
              <w:t>then</w:t>
            </w:r>
            <w:r w:rsidR="00226F3E" w:rsidRPr="00226F3E">
              <w:rPr>
                <w:rFonts w:ascii="Times New Roman" w:hAnsi="Times New Roman" w:cs="Times New Roman"/>
                <w:sz w:val="20"/>
                <w:szCs w:val="20"/>
              </w:rPr>
              <w:t xml:space="preserve"> UE </w:t>
            </w:r>
            <w:r>
              <w:rPr>
                <w:rFonts w:ascii="Times New Roman" w:hAnsi="Times New Roman" w:cs="Times New Roman"/>
                <w:sz w:val="20"/>
                <w:szCs w:val="20"/>
              </w:rPr>
              <w:t xml:space="preserve">can </w:t>
            </w:r>
            <w:r w:rsidR="00226F3E" w:rsidRPr="00226F3E">
              <w:rPr>
                <w:rFonts w:ascii="Times New Roman" w:hAnsi="Times New Roman" w:cs="Times New Roman"/>
                <w:sz w:val="20"/>
                <w:szCs w:val="20"/>
              </w:rPr>
              <w:t>report a virtual PHR for the second TRP.</w:t>
            </w:r>
            <w:r>
              <w:rPr>
                <w:rFonts w:ascii="Times New Roman" w:hAnsi="Times New Roman" w:cs="Times New Roman"/>
                <w:sz w:val="20"/>
                <w:szCs w:val="20"/>
              </w:rPr>
              <w:t xml:space="preserve"> Therefore, Alt1B is preferred.</w:t>
            </w:r>
          </w:p>
        </w:tc>
      </w:tr>
    </w:tbl>
    <w:p w14:paraId="243500C4" w14:textId="33B0401C" w:rsidR="00F22BE0" w:rsidRPr="007502FF" w:rsidRDefault="00F22BE0" w:rsidP="00C2320A">
      <w:pPr>
        <w:rPr>
          <w:rFonts w:ascii="Times New Roman" w:eastAsia="Batang" w:hAnsi="Times New Roman" w:cs="Times New Roman"/>
          <w:color w:val="FF0000"/>
        </w:rPr>
      </w:pPr>
    </w:p>
    <w:p w14:paraId="24358408" w14:textId="55E95ADF" w:rsidR="00FE183C" w:rsidRDefault="00FE183C" w:rsidP="00FE183C">
      <w:pPr>
        <w:pStyle w:val="Heading2"/>
        <w:numPr>
          <w:ilvl w:val="1"/>
          <w:numId w:val="17"/>
        </w:numPr>
        <w:spacing w:after="240"/>
        <w:rPr>
          <w:color w:val="auto"/>
          <w:sz w:val="24"/>
          <w:szCs w:val="16"/>
        </w:rPr>
      </w:pPr>
      <w:r w:rsidRPr="00FE183C">
        <w:rPr>
          <w:color w:val="auto"/>
          <w:sz w:val="24"/>
          <w:szCs w:val="16"/>
        </w:rPr>
        <w:t>PTRS-DMRS association</w:t>
      </w:r>
    </w:p>
    <w:p w14:paraId="767ED464" w14:textId="6D30FAC3" w:rsidR="007502FF" w:rsidRPr="00B50E27"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090EE9A3" w14:textId="6F862541" w:rsidR="00F22BE0" w:rsidRPr="00F22BE0" w:rsidRDefault="00F22BE0" w:rsidP="00F22BE0">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00B50E27" w:rsidRPr="00B50E27">
        <w:rPr>
          <w:rFonts w:ascii="Times New Roman" w:eastAsia="Batang" w:hAnsi="Times New Roman" w:cs="Times New Roman"/>
          <w:color w:val="FF0000"/>
          <w:sz w:val="18"/>
          <w:szCs w:val="18"/>
          <w:lang w:val="en-GB"/>
        </w:rPr>
        <w:t xml:space="preserve"> </w:t>
      </w:r>
      <w:r w:rsidR="00B50E27" w:rsidRPr="007502FF">
        <w:rPr>
          <w:rFonts w:ascii="Times New Roman" w:eastAsia="Batang" w:hAnsi="Times New Roman" w:cs="Times New Roman"/>
          <w:color w:val="FF0000"/>
          <w:sz w:val="18"/>
          <w:szCs w:val="18"/>
          <w:lang w:val="en-GB"/>
        </w:rPr>
        <w:t>ZTE, Apple, E///, LG, vivo, Intel</w:t>
      </w:r>
      <w:r w:rsidR="00B50E27">
        <w:rPr>
          <w:rFonts w:ascii="Times New Roman" w:eastAsia="SimSun" w:hAnsi="Times New Roman" w:cs="Times New Roman"/>
          <w:color w:val="FF0000"/>
          <w:sz w:val="18"/>
          <w:szCs w:val="18"/>
        </w:rPr>
        <w:t xml:space="preserve"> </w:t>
      </w:r>
      <w:r>
        <w:rPr>
          <w:rFonts w:ascii="Times New Roman" w:eastAsia="SimSun" w:hAnsi="Times New Roman" w:cs="Times New Roman"/>
          <w:color w:val="FF0000"/>
          <w:sz w:val="18"/>
          <w:szCs w:val="18"/>
        </w:rPr>
        <w:t xml:space="preserve">&gt;&gt; </w:t>
      </w:r>
      <w:r w:rsidR="00B50E27">
        <w:rPr>
          <w:rFonts w:ascii="Times New Roman" w:eastAsia="SimSun" w:hAnsi="Times New Roman" w:cs="Times New Roman"/>
          <w:color w:val="FF0000"/>
          <w:sz w:val="18"/>
          <w:szCs w:val="18"/>
        </w:rPr>
        <w:t xml:space="preserve">Let’s conclude this formally. Not agreeing means </w:t>
      </w:r>
      <w:proofErr w:type="gramStart"/>
      <w:r w:rsidR="00B50E27">
        <w:rPr>
          <w:rFonts w:ascii="Times New Roman" w:eastAsia="SimSun" w:hAnsi="Times New Roman" w:cs="Times New Roman"/>
          <w:color w:val="FF0000"/>
          <w:sz w:val="18"/>
          <w:szCs w:val="18"/>
        </w:rPr>
        <w:t>also</w:t>
      </w:r>
      <w:proofErr w:type="gramEnd"/>
      <w:r w:rsidR="00B50E27">
        <w:rPr>
          <w:rFonts w:ascii="Times New Roman" w:eastAsia="SimSun" w:hAnsi="Times New Roman" w:cs="Times New Roman"/>
          <w:color w:val="FF0000"/>
          <w:sz w:val="18"/>
          <w:szCs w:val="18"/>
        </w:rPr>
        <w:t xml:space="preserve"> the legacy framework</w:t>
      </w:r>
      <w:r w:rsidR="00FE183C">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61BB7C46" w14:textId="77777777" w:rsidTr="00F22BE0">
        <w:tc>
          <w:tcPr>
            <w:tcW w:w="2122" w:type="dxa"/>
            <w:shd w:val="clear" w:color="auto" w:fill="EEECE1" w:themeFill="background2"/>
          </w:tcPr>
          <w:p w14:paraId="1C25D31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22071D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850BE46" w14:textId="77777777" w:rsidTr="00F22BE0">
        <w:tc>
          <w:tcPr>
            <w:tcW w:w="2122" w:type="dxa"/>
            <w:shd w:val="clear" w:color="auto" w:fill="auto"/>
          </w:tcPr>
          <w:p w14:paraId="709B745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6CB8241"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39AFBF08" w14:textId="77777777" w:rsidTr="00F22BE0">
        <w:tc>
          <w:tcPr>
            <w:tcW w:w="2122" w:type="dxa"/>
            <w:shd w:val="clear" w:color="auto" w:fill="auto"/>
          </w:tcPr>
          <w:p w14:paraId="6CA041E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5B0DC0F1"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1356921" w14:textId="77777777" w:rsidR="00F22BE0" w:rsidRPr="007502FF" w:rsidRDefault="00F22BE0" w:rsidP="007502FF">
      <w:pPr>
        <w:snapToGrid w:val="0"/>
        <w:rPr>
          <w:rFonts w:ascii="Times New Roman" w:eastAsia="Batang" w:hAnsi="Times New Roman" w:cs="Times New Roman"/>
          <w:color w:val="FF0000"/>
          <w:sz w:val="18"/>
          <w:szCs w:val="18"/>
          <w:lang w:val="en-GB"/>
        </w:rPr>
      </w:pPr>
    </w:p>
    <w:p w14:paraId="0275E9EE" w14:textId="07662B59" w:rsidR="00FE183C" w:rsidRDefault="00FE183C" w:rsidP="00FE183C">
      <w:pPr>
        <w:pStyle w:val="Heading2"/>
        <w:numPr>
          <w:ilvl w:val="1"/>
          <w:numId w:val="17"/>
        </w:numPr>
        <w:spacing w:after="240"/>
        <w:rPr>
          <w:color w:val="auto"/>
          <w:sz w:val="24"/>
          <w:szCs w:val="16"/>
        </w:rPr>
      </w:pPr>
      <w:r>
        <w:rPr>
          <w:color w:val="auto"/>
          <w:sz w:val="24"/>
          <w:szCs w:val="16"/>
        </w:rPr>
        <w:t>Number of SRS resources</w:t>
      </w:r>
    </w:p>
    <w:p w14:paraId="7ED2C323" w14:textId="77777777" w:rsidR="00DB0885" w:rsidRPr="00DB0885" w:rsidRDefault="00DB0885" w:rsidP="00DB0885">
      <w:pPr>
        <w:spacing w:after="0"/>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Batang" w:hAnsi="Times New Roman" w:cs="Times New Roman"/>
          <w:b/>
          <w:bCs/>
          <w:sz w:val="18"/>
          <w:szCs w:val="18"/>
        </w:rPr>
        <w:t xml:space="preserve"> </w:t>
      </w:r>
      <w:r w:rsidRPr="00DB0885">
        <w:rPr>
          <w:rFonts w:ascii="Times New Roman" w:eastAsia="Batang"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ListParagraph"/>
        <w:numPr>
          <w:ilvl w:val="0"/>
          <w:numId w:val="42"/>
        </w:numPr>
        <w:spacing w:after="0"/>
        <w:rPr>
          <w:rFonts w:ascii="Times New Roman" w:eastAsia="Batang" w:hAnsi="Times New Roman" w:cs="Times New Roman"/>
          <w:sz w:val="18"/>
          <w:szCs w:val="18"/>
        </w:rPr>
      </w:pPr>
      <w:r w:rsidRPr="00DB0885">
        <w:rPr>
          <w:rFonts w:ascii="Times New Roman" w:eastAsia="Batang"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ListParagraph"/>
        <w:numPr>
          <w:ilvl w:val="0"/>
          <w:numId w:val="42"/>
        </w:numPr>
        <w:spacing w:after="0"/>
        <w:rPr>
          <w:rFonts w:ascii="Times New Roman" w:eastAsia="Batang" w:hAnsi="Times New Roman" w:cs="Times New Roman"/>
          <w:sz w:val="18"/>
          <w:szCs w:val="18"/>
        </w:rPr>
      </w:pPr>
      <w:r w:rsidRPr="00DB0885">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ListParagraph"/>
        <w:numPr>
          <w:ilvl w:val="1"/>
          <w:numId w:val="42"/>
        </w:numPr>
        <w:adjustRightInd w:val="0"/>
        <w:snapToGrid w:val="0"/>
        <w:spacing w:before="60" w:after="0"/>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00F08E64" w14:textId="77777777" w:rsidR="00DB0885" w:rsidRPr="00DB0885" w:rsidRDefault="00DB0885" w:rsidP="00DB0885">
      <w:pPr>
        <w:pStyle w:val="ListParagraph"/>
        <w:numPr>
          <w:ilvl w:val="1"/>
          <w:numId w:val="42"/>
        </w:numPr>
        <w:adjustRightInd w:val="0"/>
        <w:snapToGrid w:val="0"/>
        <w:spacing w:before="60" w:after="0"/>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27934E59" w14:textId="77777777" w:rsidR="00DB0885" w:rsidRPr="00DB0885" w:rsidRDefault="00DB0885" w:rsidP="00DB0885">
      <w:pPr>
        <w:pStyle w:val="ListParagraph"/>
        <w:numPr>
          <w:ilvl w:val="0"/>
          <w:numId w:val="42"/>
        </w:numPr>
        <w:adjustRightInd w:val="0"/>
        <w:snapToGrid w:val="0"/>
        <w:spacing w:before="60" w:after="0"/>
        <w:rPr>
          <w:rFonts w:ascii="Times New Roman" w:eastAsia="SimSun" w:hAnsi="Times New Roman" w:cs="Times New Roman"/>
          <w:sz w:val="18"/>
          <w:szCs w:val="18"/>
        </w:rPr>
      </w:pPr>
      <w:r w:rsidRPr="00DB0885">
        <w:rPr>
          <w:rFonts w:ascii="Times New Roman" w:eastAsia="Batang" w:hAnsi="Times New Roman" w:cs="Times New Roman"/>
          <w:sz w:val="18"/>
          <w:szCs w:val="18"/>
        </w:rPr>
        <w:t xml:space="preserve">Alt.3: Support different number of SRS resources for both CB and NCB based m-TRP PUSCH repetition. The first SRS resource set always have the smaller, </w:t>
      </w:r>
      <w:proofErr w:type="gramStart"/>
      <w:r w:rsidRPr="00DB0885">
        <w:rPr>
          <w:rFonts w:ascii="Times New Roman" w:eastAsia="Batang" w:hAnsi="Times New Roman" w:cs="Times New Roman"/>
          <w:sz w:val="18"/>
          <w:szCs w:val="18"/>
        </w:rPr>
        <w:t>same</w:t>
      </w:r>
      <w:proofErr w:type="gramEnd"/>
      <w:r w:rsidRPr="00DB0885">
        <w:rPr>
          <w:rFonts w:ascii="Times New Roman" w:eastAsia="Batang" w:hAnsi="Times New Roman" w:cs="Times New Roman"/>
          <w:sz w:val="18"/>
          <w:szCs w:val="18"/>
        </w:rPr>
        <w:t xml:space="preserve"> or larger number of SRS resources than the second SRS resources set.</w:t>
      </w:r>
    </w:p>
    <w:p w14:paraId="593172C4" w14:textId="77777777" w:rsidR="00DB0885" w:rsidRPr="00DB0885" w:rsidRDefault="00DB0885" w:rsidP="00DB0885">
      <w:pPr>
        <w:pStyle w:val="ListParagraph"/>
        <w:numPr>
          <w:ilvl w:val="1"/>
          <w:numId w:val="42"/>
        </w:numPr>
        <w:adjustRightInd w:val="0"/>
        <w:snapToGrid w:val="0"/>
        <w:spacing w:before="60" w:after="0"/>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590CA4A7" w14:textId="1B4FD188" w:rsidR="00DB0885" w:rsidRDefault="00DB0885" w:rsidP="00DB0885">
      <w:pPr>
        <w:pStyle w:val="ListParagraph"/>
        <w:numPr>
          <w:ilvl w:val="1"/>
          <w:numId w:val="42"/>
        </w:numPr>
        <w:spacing w:after="0"/>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60260673" w14:textId="77777777" w:rsidR="00DB0885" w:rsidRPr="00DB0885" w:rsidRDefault="00DB0885" w:rsidP="00DB0885">
      <w:pPr>
        <w:pStyle w:val="ListParagraph"/>
        <w:spacing w:after="0"/>
        <w:ind w:left="785"/>
        <w:rPr>
          <w:rFonts w:ascii="Times New Roman" w:eastAsia="SimSun" w:hAnsi="Times New Roman" w:cs="Times New Roman"/>
          <w:sz w:val="18"/>
          <w:szCs w:val="18"/>
        </w:rPr>
      </w:pPr>
    </w:p>
    <w:p w14:paraId="4B2F5C0A"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Alt.1</w:t>
      </w:r>
      <w:r w:rsidRPr="00DB0885">
        <w:rPr>
          <w:rFonts w:ascii="Times New Roman" w:eastAsia="SimSun" w:hAnsi="Times New Roman" w:cs="Times New Roman"/>
          <w:color w:val="FF0000"/>
          <w:sz w:val="18"/>
          <w:szCs w:val="18"/>
        </w:rPr>
        <w:t xml:space="preserve"> – TCL, ZTE, LG, Xiaomi, E///, OPPO</w:t>
      </w:r>
    </w:p>
    <w:p w14:paraId="72EAC63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Alt.2</w:t>
      </w:r>
      <w:r w:rsidRPr="00DB0885">
        <w:rPr>
          <w:rFonts w:ascii="Times New Roman" w:eastAsia="SimSun" w:hAnsi="Times New Roman" w:cs="Times New Roman"/>
          <w:color w:val="FF0000"/>
          <w:sz w:val="18"/>
          <w:szCs w:val="18"/>
        </w:rPr>
        <w:t xml:space="preserve"> – CATT, NEC, Mtek, vivo, SS, HW (?), CMCC</w:t>
      </w:r>
    </w:p>
    <w:p w14:paraId="33C34356"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Alt.3</w:t>
      </w:r>
      <w:r w:rsidRPr="00DB0885">
        <w:rPr>
          <w:rFonts w:ascii="Times New Roman" w:eastAsia="SimSun" w:hAnsi="Times New Roman" w:cs="Times New Roman"/>
          <w:color w:val="FF0000"/>
          <w:sz w:val="18"/>
          <w:szCs w:val="18"/>
        </w:rPr>
        <w:t xml:space="preserve"> – Lenovo, Fujitsu, DCM, HW (?)</w:t>
      </w:r>
    </w:p>
    <w:p w14:paraId="64FB10C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color w:val="FF0000"/>
          <w:sz w:val="18"/>
          <w:szCs w:val="18"/>
        </w:rPr>
        <w:t>No discussion needed – Apple</w:t>
      </w:r>
    </w:p>
    <w:p w14:paraId="0EBFC0FF" w14:textId="77777777" w:rsidR="00B50E27" w:rsidRPr="00DB0885" w:rsidRDefault="00B50E27" w:rsidP="00B50E27">
      <w:pPr>
        <w:rPr>
          <w:rFonts w:ascii="Times New Roman" w:eastAsia="Batang" w:hAnsi="Times New Roman" w:cs="Times New Roman"/>
          <w:color w:val="FF0000"/>
        </w:rPr>
      </w:pPr>
      <w:r w:rsidRPr="00DB0885">
        <w:rPr>
          <w:rFonts w:ascii="Times New Roman" w:eastAsia="SimSun" w:hAnsi="Times New Roman" w:cs="Times New Roman"/>
          <w:color w:val="FF0000"/>
          <w:sz w:val="18"/>
          <w:szCs w:val="18"/>
        </w:rPr>
        <w:t>Ok with majority – QC, Nokia</w:t>
      </w:r>
    </w:p>
    <w:p w14:paraId="4C2FC786" w14:textId="52BB407B" w:rsidR="00B50E27" w:rsidRPr="00F22BE0" w:rsidRDefault="00B50E27" w:rsidP="00B50E2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Pr="00B50E27">
        <w:rPr>
          <w:rFonts w:ascii="Times New Roman" w:eastAsia="Batang" w:hAnsi="Times New Roman" w:cs="Times New Roman"/>
          <w:color w:val="FF0000"/>
          <w:sz w:val="18"/>
          <w:szCs w:val="18"/>
          <w:lang w:val="en-GB"/>
        </w:rPr>
        <w:t xml:space="preserve"> </w:t>
      </w:r>
      <w:r>
        <w:rPr>
          <w:rFonts w:ascii="Times New Roman" w:eastAsia="Batang" w:hAnsi="Times New Roman" w:cs="Times New Roman"/>
          <w:color w:val="FF0000"/>
          <w:sz w:val="18"/>
          <w:szCs w:val="18"/>
          <w:lang w:val="en-GB"/>
        </w:rPr>
        <w:t xml:space="preserve">All&gt;&gt; Need to conclude this as not agreeing does not mean Alt.3 is supported. </w:t>
      </w:r>
      <w:r w:rsidR="00F3776A">
        <w:rPr>
          <w:rFonts w:ascii="Times New Roman" w:eastAsia="Batang" w:hAnsi="Times New Roman" w:cs="Times New Roman"/>
          <w:color w:val="FF0000"/>
          <w:sz w:val="18"/>
          <w:szCs w:val="18"/>
          <w:lang w:val="en-GB"/>
        </w:rPr>
        <w:t xml:space="preserve">If option 3 supported, there are still some </w:t>
      </w:r>
      <w:proofErr w:type="gramStart"/>
      <w:r w:rsidR="00F3776A">
        <w:rPr>
          <w:rFonts w:ascii="Times New Roman" w:eastAsia="Batang" w:hAnsi="Times New Roman" w:cs="Times New Roman"/>
          <w:color w:val="FF0000"/>
          <w:sz w:val="18"/>
          <w:szCs w:val="18"/>
          <w:lang w:val="en-GB"/>
        </w:rPr>
        <w:t>work</w:t>
      </w:r>
      <w:proofErr w:type="gramEnd"/>
      <w:r w:rsidR="00F3776A">
        <w:rPr>
          <w:rFonts w:ascii="Times New Roman" w:eastAsia="Batang" w:hAnsi="Times New Roman" w:cs="Times New Roman"/>
          <w:color w:val="FF0000"/>
          <w:sz w:val="18"/>
          <w:szCs w:val="18"/>
          <w:lang w:val="en-GB"/>
        </w:rPr>
        <w:t xml:space="preserve">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B50E27" w14:paraId="4C4BE172" w14:textId="77777777" w:rsidTr="00B66606">
        <w:tc>
          <w:tcPr>
            <w:tcW w:w="2122" w:type="dxa"/>
            <w:shd w:val="clear" w:color="auto" w:fill="EEECE1" w:themeFill="background2"/>
          </w:tcPr>
          <w:p w14:paraId="60064462" w14:textId="77777777" w:rsidR="00B50E27" w:rsidRDefault="00B50E27" w:rsidP="00B66606">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B7A423C" w14:textId="77777777" w:rsidR="00B50E27" w:rsidRDefault="00B50E27" w:rsidP="00B66606">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B50E27" w14:paraId="113B9A5A" w14:textId="77777777" w:rsidTr="00B66606">
        <w:tc>
          <w:tcPr>
            <w:tcW w:w="2122" w:type="dxa"/>
            <w:shd w:val="clear" w:color="auto" w:fill="auto"/>
          </w:tcPr>
          <w:p w14:paraId="1614B0C0" w14:textId="7A2AFC28" w:rsidR="00B50E27" w:rsidRPr="00FC1B81" w:rsidRDefault="00B50E27" w:rsidP="00FC1B81">
            <w:pPr>
              <w:adjustRightInd w:val="0"/>
              <w:snapToGrid w:val="0"/>
              <w:spacing w:after="0"/>
              <w:rPr>
                <w:rFonts w:ascii="Times New Roman" w:hAnsi="Times New Roman" w:cs="Times New Roman"/>
                <w:b/>
                <w:bCs/>
                <w:color w:val="4A442A" w:themeColor="background2" w:themeShade="40"/>
                <w:sz w:val="18"/>
                <w:szCs w:val="18"/>
              </w:rPr>
            </w:pPr>
          </w:p>
        </w:tc>
        <w:tc>
          <w:tcPr>
            <w:tcW w:w="7512" w:type="dxa"/>
            <w:shd w:val="clear" w:color="auto" w:fill="auto"/>
          </w:tcPr>
          <w:p w14:paraId="32CD8387" w14:textId="0CB121BF" w:rsidR="00B50E27" w:rsidRPr="00FC1B81" w:rsidRDefault="00B50E27" w:rsidP="00B66606">
            <w:pPr>
              <w:adjustRightInd w:val="0"/>
              <w:snapToGrid w:val="0"/>
              <w:spacing w:after="0"/>
              <w:rPr>
                <w:rFonts w:ascii="Times New Roman" w:hAnsi="Times New Roman" w:cs="Times New Roman"/>
                <w:color w:val="4A442A" w:themeColor="background2" w:themeShade="40"/>
                <w:sz w:val="16"/>
                <w:szCs w:val="16"/>
              </w:rPr>
            </w:pPr>
          </w:p>
        </w:tc>
      </w:tr>
      <w:tr w:rsidR="00B50E27" w14:paraId="0A24D792" w14:textId="77777777" w:rsidTr="00B66606">
        <w:tc>
          <w:tcPr>
            <w:tcW w:w="2122" w:type="dxa"/>
            <w:shd w:val="clear" w:color="auto" w:fill="auto"/>
          </w:tcPr>
          <w:p w14:paraId="369D2D09" w14:textId="77777777" w:rsidR="00B50E27" w:rsidRDefault="00B50E27" w:rsidP="00B66606">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6D590E7" w14:textId="77777777" w:rsidR="00B50E27" w:rsidRDefault="00B50E27" w:rsidP="00B66606">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2F840710" w14:textId="77777777" w:rsidR="00B50E27" w:rsidRDefault="00B50E27" w:rsidP="00DB0885">
      <w:pPr>
        <w:adjustRightInd w:val="0"/>
        <w:snapToGrid w:val="0"/>
        <w:spacing w:after="0"/>
        <w:rPr>
          <w:rFonts w:ascii="Times New Roman" w:eastAsia="SimSun" w:hAnsi="Times New Roman" w:cs="Times New Roman"/>
          <w:b/>
          <w:bCs/>
          <w:color w:val="FF0000"/>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CB36EC0" w14:textId="77777777" w:rsidR="003948E3" w:rsidRPr="00FE183C" w:rsidRDefault="00A13A6B" w:rsidP="00FE183C">
      <w:pPr>
        <w:adjustRightInd w:val="0"/>
        <w:snapToGrid w:val="0"/>
        <w:spacing w:after="0"/>
        <w:rPr>
          <w:rFonts w:ascii="Times New Roman" w:eastAsia="Batang" w:hAnsi="Times New Roman" w:cs="Times New Roman"/>
          <w:bCs/>
          <w:iCs/>
          <w:sz w:val="18"/>
          <w:szCs w:val="18"/>
          <w:lang w:val="en-GB"/>
        </w:rPr>
      </w:pPr>
      <w:r w:rsidRPr="00FE183C">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first (legacy)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r w:rsidRPr="00FE183C">
        <w:rPr>
          <w:rFonts w:ascii="Times New Roman" w:eastAsia="Times New Roman" w:hAnsi="Times New Roman" w:cs="Times New Roman"/>
          <w:bCs/>
          <w:i/>
          <w:iCs/>
          <w:sz w:val="18"/>
          <w:szCs w:val="18"/>
          <w:lang w:val="en-GB"/>
        </w:rPr>
        <w:t>powerControlLoopToUse</w:t>
      </w:r>
      <w:r w:rsidRPr="00FE183C">
        <w:rPr>
          <w:rFonts w:ascii="Times New Roman" w:eastAsia="Times New Roman" w:hAnsi="Times New Roman" w:cs="Times New Roman"/>
          <w:bCs/>
          <w:sz w:val="18"/>
          <w:szCs w:val="18"/>
          <w:lang w:val="en-GB"/>
        </w:rPr>
        <w:t>’ are associated with the first SRS resource set.</w:t>
      </w:r>
    </w:p>
    <w:p w14:paraId="0AE508BE"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second (new)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r w:rsidRPr="00FE183C">
        <w:rPr>
          <w:rFonts w:ascii="Times New Roman" w:eastAsia="Times New Roman" w:hAnsi="Times New Roman" w:cs="Times New Roman"/>
          <w:bCs/>
          <w:i/>
          <w:iCs/>
          <w:sz w:val="18"/>
          <w:szCs w:val="18"/>
          <w:lang w:val="en-GB"/>
        </w:rPr>
        <w:t>powerControlLoopToUse</w:t>
      </w:r>
      <w:r w:rsidRPr="00FE183C">
        <w:rPr>
          <w:rFonts w:ascii="Times New Roman" w:eastAsia="Times New Roman" w:hAnsi="Times New Roman" w:cs="Times New Roman"/>
          <w:bCs/>
          <w:sz w:val="18"/>
          <w:szCs w:val="18"/>
          <w:lang w:val="en-GB"/>
        </w:rPr>
        <w:t>’ are associated with the second SRS resource set.</w:t>
      </w:r>
    </w:p>
    <w:p w14:paraId="0F8D1A1F" w14:textId="77777777" w:rsidR="003948E3" w:rsidRPr="00FE183C" w:rsidRDefault="00A13A6B" w:rsidP="00FE183C">
      <w:pPr>
        <w:numPr>
          <w:ilvl w:val="0"/>
          <w:numId w:val="48"/>
        </w:numPr>
        <w:spacing w:after="0"/>
        <w:contextualSpacing/>
        <w:rPr>
          <w:rFonts w:ascii="Times New Roman" w:eastAsia="Times New Roman" w:hAnsi="Times New Roman" w:cs="Times New Roman"/>
          <w:bCs/>
          <w:sz w:val="18"/>
          <w:szCs w:val="18"/>
          <w:lang w:val="en-GB"/>
        </w:rPr>
      </w:pPr>
      <w:r w:rsidRPr="00FE183C">
        <w:rPr>
          <w:rFonts w:ascii="Times New Roman" w:eastAsia="Batang" w:hAnsi="Times New Roman" w:cs="Times New Roman"/>
          <w:bCs/>
          <w:sz w:val="18"/>
          <w:szCs w:val="18"/>
          <w:lang w:val="en-GB"/>
        </w:rPr>
        <w:lastRenderedPageBreak/>
        <w:t>Applying the first, second, or both first and second RRC-configured fields ‘</w:t>
      </w:r>
      <w:r w:rsidRPr="00FE183C">
        <w:rPr>
          <w:rFonts w:ascii="Times New Roman" w:eastAsia="Batang" w:hAnsi="Times New Roman" w:cs="Times New Roman"/>
          <w:bCs/>
          <w:i/>
          <w:iCs/>
          <w:sz w:val="18"/>
          <w:szCs w:val="18"/>
          <w:lang w:val="en-GB"/>
        </w:rPr>
        <w:t>p0-PUSCH-Alpha</w:t>
      </w:r>
      <w:r w:rsidRPr="00FE183C">
        <w:rPr>
          <w:rFonts w:ascii="Times New Roman" w:eastAsia="Batang" w:hAnsi="Times New Roman" w:cs="Times New Roman"/>
          <w:bCs/>
          <w:sz w:val="18"/>
          <w:szCs w:val="18"/>
          <w:lang w:val="en-GB"/>
        </w:rPr>
        <w:t>’ and ‘</w:t>
      </w:r>
      <w:r w:rsidRPr="00FE183C">
        <w:rPr>
          <w:rFonts w:ascii="Times New Roman" w:eastAsia="Batang" w:hAnsi="Times New Roman" w:cs="Times New Roman"/>
          <w:bCs/>
          <w:i/>
          <w:iCs/>
          <w:sz w:val="18"/>
          <w:szCs w:val="18"/>
          <w:lang w:val="en-GB"/>
        </w:rPr>
        <w:t>powerControlLoopToUse</w:t>
      </w:r>
      <w:r w:rsidRPr="00FE183C">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Pr="00FE183C" w:rsidRDefault="003948E3" w:rsidP="00FE183C">
      <w:pPr>
        <w:adjustRightInd w:val="0"/>
        <w:snapToGrid w:val="0"/>
        <w:spacing w:after="0"/>
        <w:rPr>
          <w:rFonts w:ascii="Times New Roman" w:eastAsia="Batang" w:hAnsi="Times New Roman" w:cs="Times New Roman"/>
          <w:iCs/>
          <w:sz w:val="18"/>
          <w:szCs w:val="18"/>
          <w:lang w:val="en-GB"/>
        </w:rPr>
      </w:pPr>
    </w:p>
    <w:p w14:paraId="4DDD2B2C"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8CE214F"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56E0A3DF"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uses the first set of values for power control (first RRC-configured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02FB897E" w14:textId="77777777" w:rsidR="003948E3" w:rsidRPr="00FE183C" w:rsidRDefault="003948E3" w:rsidP="00FE183C">
      <w:pPr>
        <w:spacing w:after="0"/>
        <w:rPr>
          <w:rFonts w:ascii="Times New Roman" w:eastAsia="Batang" w:hAnsi="Times New Roman" w:cs="Times New Roman"/>
          <w:iCs/>
          <w:sz w:val="18"/>
          <w:szCs w:val="18"/>
          <w:lang w:val="en-GB"/>
        </w:rPr>
      </w:pPr>
    </w:p>
    <w:p w14:paraId="06D65455"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76E0524"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02C812C2"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Pr="00FE183C" w:rsidRDefault="003948E3" w:rsidP="00FE183C">
      <w:pPr>
        <w:spacing w:after="0"/>
        <w:rPr>
          <w:rFonts w:ascii="Times New Roman" w:eastAsia="Batang" w:hAnsi="Times New Roman" w:cs="Times New Roman"/>
          <w:sz w:val="18"/>
          <w:szCs w:val="18"/>
          <w:lang w:val="en-GB"/>
        </w:rPr>
      </w:pPr>
    </w:p>
    <w:p w14:paraId="00A8620D"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56C6302A"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For the new field in DCI for dynamic switching, </w:t>
      </w:r>
    </w:p>
    <w:p w14:paraId="0C3291E1" w14:textId="77777777" w:rsidR="003948E3" w:rsidRPr="00FE183C" w:rsidRDefault="00A13A6B" w:rsidP="00FE183C">
      <w:pPr>
        <w:numPr>
          <w:ilvl w:val="0"/>
          <w:numId w:val="48"/>
        </w:numPr>
        <w:spacing w:after="0"/>
        <w:contextualSpacing/>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For Codepoint “11”,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SRI/TPMI field associate with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SRS resource set while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SRI/TPMI field associate with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rsidRPr="00FE183C"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SRI (for both CB and NCB)/TPMI (CB only) field(s)</w:t>
            </w:r>
          </w:p>
        </w:tc>
      </w:tr>
      <w:tr w:rsidR="003948E3" w:rsidRPr="00FE183C"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m-TRP mode with (TRP</w:t>
            </w:r>
            <w:proofErr w:type="gramStart"/>
            <w:r w:rsidRPr="00FE183C">
              <w:rPr>
                <w:rFonts w:ascii="Times New Roman" w:eastAsia="Batang" w:hAnsi="Times New Roman" w:cs="Times New Roman"/>
                <w:sz w:val="18"/>
                <w:szCs w:val="18"/>
                <w:lang w:val="en-GB" w:eastAsia="ja-JP"/>
              </w:rPr>
              <w:t>2,TRP</w:t>
            </w:r>
            <w:proofErr w:type="gramEnd"/>
            <w:r w:rsidRPr="00FE183C">
              <w:rPr>
                <w:rFonts w:ascii="Times New Roman" w:eastAsia="Batang" w:hAnsi="Times New Roman" w:cs="Times New Roman"/>
                <w:sz w:val="18"/>
                <w:szCs w:val="18"/>
                <w:lang w:val="en-GB" w:eastAsia="ja-JP"/>
              </w:rPr>
              <w:t>1 order)</w:t>
            </w:r>
          </w:p>
          <w:p w14:paraId="7FAE5803"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SRI/TPMI field: 1</w:t>
            </w:r>
            <w:proofErr w:type="gramStart"/>
            <w:r w:rsidRPr="00FE183C">
              <w:rPr>
                <w:rFonts w:ascii="Times New Roman" w:eastAsia="Batang" w:hAnsi="Times New Roman" w:cs="Times New Roman"/>
                <w:sz w:val="18"/>
                <w:szCs w:val="18"/>
                <w:vertAlign w:val="superscript"/>
                <w:lang w:val="en-GB" w:eastAsia="ja-JP"/>
              </w:rPr>
              <w:t xml:space="preserve">st </w:t>
            </w:r>
            <w:r w:rsidRPr="00FE183C">
              <w:rPr>
                <w:rFonts w:ascii="Times New Roman" w:eastAsia="Batang" w:hAnsi="Times New Roman" w:cs="Times New Roman"/>
                <w:sz w:val="18"/>
                <w:szCs w:val="18"/>
                <w:lang w:val="en-GB" w:eastAsia="ja-JP"/>
              </w:rPr>
              <w:t xml:space="preserve"> SRS</w:t>
            </w:r>
            <w:proofErr w:type="gramEnd"/>
            <w:r w:rsidRPr="00FE183C">
              <w:rPr>
                <w:rFonts w:ascii="Times New Roman" w:eastAsia="Batang" w:hAnsi="Times New Roman" w:cs="Times New Roman"/>
                <w:sz w:val="18"/>
                <w:szCs w:val="18"/>
                <w:lang w:val="en-GB" w:eastAsia="ja-JP"/>
              </w:rPr>
              <w:t xml:space="preserve"> resource set</w:t>
            </w:r>
          </w:p>
          <w:p w14:paraId="5E735915"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 2</w:t>
            </w:r>
            <w:r w:rsidRPr="00FE183C">
              <w:rPr>
                <w:rFonts w:ascii="Times New Roman" w:eastAsia="Batang" w:hAnsi="Times New Roman" w:cs="Times New Roman"/>
                <w:sz w:val="18"/>
                <w:szCs w:val="18"/>
                <w:vertAlign w:val="superscript"/>
                <w:lang w:val="en-GB" w:eastAsia="ja-JP"/>
              </w:rPr>
              <w:t xml:space="preserve">nd </w:t>
            </w:r>
            <w:r w:rsidRPr="00FE183C">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Both 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and 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fields</w:t>
            </w:r>
          </w:p>
        </w:tc>
      </w:tr>
    </w:tbl>
    <w:p w14:paraId="2BA1CACB"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Pr="00FE183C" w:rsidRDefault="003948E3" w:rsidP="00FE183C">
      <w:pPr>
        <w:spacing w:after="0"/>
        <w:rPr>
          <w:rFonts w:ascii="Times New Roman" w:eastAsia="Batang" w:hAnsi="Times New Roman" w:cs="Times New Roman"/>
          <w:sz w:val="18"/>
          <w:szCs w:val="18"/>
          <w:lang w:val="en-GB"/>
        </w:rPr>
      </w:pPr>
    </w:p>
    <w:p w14:paraId="598A0D1C"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2025DB1E"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6753CF9C"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Pr="00FE183C" w:rsidRDefault="003948E3" w:rsidP="00FE183C">
      <w:pPr>
        <w:spacing w:after="0"/>
        <w:rPr>
          <w:rFonts w:ascii="Times New Roman" w:eastAsia="Batang" w:hAnsi="Times New Roman" w:cs="Times New Roman"/>
          <w:sz w:val="18"/>
          <w:szCs w:val="18"/>
          <w:lang w:val="en-GB"/>
        </w:rPr>
      </w:pPr>
    </w:p>
    <w:p w14:paraId="4B3DD879" w14:textId="77777777" w:rsidR="003948E3" w:rsidRPr="00FE183C" w:rsidRDefault="003948E3" w:rsidP="00FE183C">
      <w:pPr>
        <w:spacing w:after="0"/>
        <w:rPr>
          <w:rFonts w:ascii="Times New Roman" w:eastAsia="Batang" w:hAnsi="Times New Roman" w:cs="Times New Roman"/>
          <w:sz w:val="18"/>
          <w:szCs w:val="18"/>
          <w:lang w:val="en-GB"/>
        </w:rPr>
      </w:pPr>
    </w:p>
    <w:p w14:paraId="1EA68901"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75E2A62E"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130E231B"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Batang" w:hAnsi="Times New Roman" w:cs="Times New Roman"/>
          <w:bCs/>
          <w:iCs/>
          <w:sz w:val="18"/>
          <w:szCs w:val="18"/>
          <w:lang w:val="en-GB"/>
        </w:rPr>
        <w:t>For mTRP PUSCH repetition Type A, or for the first PUSCH after activation for PUSCH repetition Type B</w:t>
      </w:r>
      <w:r w:rsidRPr="00FE183C">
        <w:rPr>
          <w:rFonts w:ascii="Times New Roman" w:eastAsia="Batang" w:hAnsi="Times New Roman" w:cs="Times New Roman"/>
          <w:b/>
          <w:iCs/>
          <w:sz w:val="18"/>
          <w:szCs w:val="18"/>
          <w:lang w:val="en-GB"/>
        </w:rPr>
        <w:t>,</w:t>
      </w:r>
      <w:r w:rsidRPr="00FE183C">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Calibri" w:hAnsi="Times New Roman" w:cs="Times New Roman"/>
          <w:iCs/>
          <w:sz w:val="18"/>
          <w:szCs w:val="18"/>
          <w:lang w:val="en-GB"/>
        </w:rPr>
        <w:t>For subsequent PUSCHs after activation (without corresponding PDCCH) for PUSCH repetition Type B</w:t>
      </w:r>
      <w:r w:rsidRPr="00FE183C">
        <w:rPr>
          <w:rFonts w:ascii="Times New Roman" w:eastAsia="Batang" w:hAnsi="Times New Roman" w:cs="Times New Roman"/>
          <w:bCs/>
          <w:iCs/>
          <w:sz w:val="18"/>
          <w:szCs w:val="18"/>
          <w:lang w:val="en-GB"/>
        </w:rPr>
        <w:t>,</w:t>
      </w:r>
      <w:r w:rsidRPr="00FE183C">
        <w:rPr>
          <w:rFonts w:ascii="Times New Roman" w:eastAsia="Times New Roman" w:hAnsi="Times New Roman" w:cs="Times New Roman"/>
          <w:sz w:val="18"/>
          <w:szCs w:val="18"/>
          <w:lang w:val="en-GB"/>
        </w:rPr>
        <w:t xml:space="preserve"> use the following criteria, </w:t>
      </w:r>
    </w:p>
    <w:p w14:paraId="60315A07" w14:textId="77777777" w:rsidR="003948E3" w:rsidRPr="00FE183C" w:rsidRDefault="00A13A6B" w:rsidP="00FE183C">
      <w:pPr>
        <w:numPr>
          <w:ilvl w:val="1"/>
          <w:numId w:val="50"/>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Pr="00FE183C" w:rsidRDefault="00A13A6B" w:rsidP="00FE183C">
      <w:pPr>
        <w:numPr>
          <w:ilvl w:val="1"/>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lastRenderedPageBreak/>
        <w:t>Otherwise, UE transmits SP-CSI only on the first PUSCH repetition similar to Rel. 15/16 (and the second repetition is dropped)</w:t>
      </w:r>
    </w:p>
    <w:p w14:paraId="752A524F" w14:textId="77777777" w:rsidR="003948E3" w:rsidRPr="00FE183C" w:rsidRDefault="003948E3" w:rsidP="00FE183C">
      <w:pPr>
        <w:spacing w:after="0"/>
        <w:rPr>
          <w:rFonts w:ascii="Times New Roman" w:eastAsia="Batang" w:hAnsi="Times New Roman" w:cs="Times New Roman"/>
          <w:sz w:val="18"/>
          <w:szCs w:val="18"/>
          <w:lang w:val="en-GB"/>
        </w:rPr>
      </w:pPr>
    </w:p>
    <w:p w14:paraId="73A4A206" w14:textId="77777777" w:rsidR="003948E3" w:rsidRPr="00FE183C" w:rsidRDefault="003948E3" w:rsidP="00FE183C">
      <w:pPr>
        <w:spacing w:after="0"/>
        <w:rPr>
          <w:rFonts w:ascii="Times New Roman" w:eastAsia="Batang" w:hAnsi="Times New Roman" w:cs="Times New Roman"/>
          <w:sz w:val="18"/>
          <w:szCs w:val="18"/>
          <w:lang w:val="en-GB"/>
        </w:rPr>
      </w:pPr>
    </w:p>
    <w:p w14:paraId="0DE8ADCE"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260616C"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color w:val="000000"/>
          <w:sz w:val="18"/>
          <w:szCs w:val="18"/>
          <w:lang w:val="en-GB"/>
        </w:rPr>
        <w:t>For indicating per-TRP OLPC set in DCI format 0_1/0_2, i</w:t>
      </w:r>
      <w:r w:rsidRPr="00FE183C">
        <w:rPr>
          <w:rFonts w:ascii="Times New Roman" w:eastAsia="Batang" w:hAnsi="Times New Roman" w:cs="Times New Roman"/>
          <w:sz w:val="18"/>
          <w:szCs w:val="18"/>
          <w:lang w:val="en-GB"/>
        </w:rPr>
        <w:t xml:space="preserve">f no SRI field presents in the DCI, </w:t>
      </w:r>
    </w:p>
    <w:p w14:paraId="36863ECE" w14:textId="77777777" w:rsidR="003948E3" w:rsidRPr="00FE183C" w:rsidRDefault="00A13A6B" w:rsidP="00FE183C">
      <w:pPr>
        <w:numPr>
          <w:ilvl w:val="0"/>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‘0’ or ‘00’, the UE determine two values of </w:t>
      </w:r>
      <w:r w:rsidRPr="00FE183C">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Pr="00FE183C" w:rsidRDefault="00A13A6B" w:rsidP="00FE183C">
      <w:pPr>
        <w:numPr>
          <w:ilvl w:val="2"/>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‘1’ or ‘01’,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 xml:space="preserve"> and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w:t>
      </w:r>
    </w:p>
    <w:p w14:paraId="3B138E6B" w14:textId="77777777" w:rsidR="003948E3" w:rsidRPr="00FE183C" w:rsidRDefault="00A13A6B" w:rsidP="00FE183C">
      <w:pPr>
        <w:numPr>
          <w:ilvl w:val="1"/>
          <w:numId w:val="52"/>
        </w:numPr>
        <w:adjustRightInd w:val="0"/>
        <w:snapToGrid w:val="0"/>
        <w:spacing w:after="0"/>
        <w:contextualSpacing/>
        <w:rPr>
          <w:rFonts w:ascii="Times New Roman" w:eastAsia="SimSun" w:hAnsi="Times New Roman" w:cs="Times New Roman"/>
          <w:b/>
          <w:bCs/>
          <w:color w:val="3B3838"/>
          <w:sz w:val="18"/>
          <w:szCs w:val="18"/>
          <w:lang w:val="en-GB"/>
        </w:rPr>
      </w:pPr>
      <w:r w:rsidRPr="00FE183C">
        <w:rPr>
          <w:rFonts w:ascii="Times New Roman" w:eastAsia="Batang" w:hAnsi="Times New Roman" w:cs="Times New Roman"/>
          <w:sz w:val="18"/>
          <w:szCs w:val="18"/>
          <w:lang w:val="en-GB"/>
        </w:rPr>
        <w:t xml:space="preserve">if value of the field equals to ‘10’ or ‘11’,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 xml:space="preserve">P0-PUSCH-Set-r16_list </w:t>
      </w:r>
      <w:r w:rsidRPr="00FE183C">
        <w:rPr>
          <w:rFonts w:ascii="Times New Roman" w:eastAsia="Batang" w:hAnsi="Times New Roman" w:cs="Times New Roman"/>
          <w:sz w:val="18"/>
          <w:szCs w:val="18"/>
          <w:lang w:val="en-GB"/>
        </w:rPr>
        <w:t xml:space="preserve">and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 xml:space="preserve">P0-PUSCH-Set-r16_list. </w:t>
      </w:r>
    </w:p>
    <w:p w14:paraId="784B6EAB"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00E1811F" w14:textId="77777777" w:rsidR="003948E3" w:rsidRPr="00FE183C" w:rsidRDefault="00A13A6B" w:rsidP="00FE183C">
      <w:pPr>
        <w:snapToGrid w:val="0"/>
        <w:spacing w:after="0"/>
        <w:rPr>
          <w:rStyle w:val="Strong"/>
          <w:rFonts w:ascii="Times New Roman" w:hAnsi="Times New Roman" w:cs="Times New Roman"/>
          <w:sz w:val="18"/>
          <w:szCs w:val="18"/>
        </w:rPr>
      </w:pPr>
      <w:r w:rsidRPr="00FE183C">
        <w:rPr>
          <w:rStyle w:val="Strong"/>
          <w:rFonts w:ascii="Times New Roman" w:hAnsi="Times New Roman" w:cs="Times New Roman"/>
          <w:sz w:val="18"/>
          <w:szCs w:val="18"/>
          <w:highlight w:val="green"/>
        </w:rPr>
        <w:t>Agreement</w:t>
      </w:r>
    </w:p>
    <w:p w14:paraId="6623446C" w14:textId="77777777" w:rsidR="003948E3" w:rsidRPr="00FE183C" w:rsidRDefault="00A13A6B" w:rsidP="00FE183C">
      <w:pPr>
        <w:snapToGrid w:val="0"/>
        <w:spacing w:after="0"/>
        <w:rPr>
          <w:rFonts w:ascii="Times New Roman" w:hAnsi="Times New Roman" w:cs="Times New Roman"/>
          <w:sz w:val="18"/>
          <w:szCs w:val="18"/>
        </w:rPr>
      </w:pPr>
      <w:r w:rsidRPr="00FE183C">
        <w:rPr>
          <w:rFonts w:ascii="Times New Roman" w:hAnsi="Times New Roman" w:cs="Times New Roman"/>
          <w:sz w:val="18"/>
          <w:szCs w:val="18"/>
        </w:rPr>
        <w:t>For RV mapping of type 1 or type 2 CG based multi-TRP PUSCH repetition, support, </w:t>
      </w:r>
    </w:p>
    <w:p w14:paraId="7204CBFC" w14:textId="77777777" w:rsidR="003948E3" w:rsidRPr="00FE183C" w:rsidRDefault="00A13A6B" w:rsidP="00FE183C">
      <w:pPr>
        <w:numPr>
          <w:ilvl w:val="0"/>
          <w:numId w:val="53"/>
        </w:numPr>
        <w:spacing w:after="0"/>
        <w:rPr>
          <w:rFonts w:ascii="Times New Roman" w:eastAsia="Times New Roman" w:hAnsi="Times New Roman" w:cs="Times New Roman"/>
          <w:i/>
          <w:iCs/>
          <w:sz w:val="18"/>
          <w:szCs w:val="18"/>
        </w:rPr>
      </w:pPr>
      <w:r w:rsidRPr="00FE183C">
        <w:rPr>
          <w:rStyle w:val="Emphasis"/>
          <w:rFonts w:ascii="Times New Roman" w:eastAsia="Times New Roman" w:hAnsi="Times New Roman" w:cs="Times New Roman"/>
          <w:i w:val="0"/>
          <w:iCs w:val="0"/>
          <w:sz w:val="18"/>
          <w:szCs w:val="18"/>
        </w:rPr>
        <w:t>the configured RV sequence (via “</w:t>
      </w:r>
      <w:r w:rsidRPr="00FE183C">
        <w:rPr>
          <w:rStyle w:val="Emphasis"/>
          <w:rFonts w:ascii="Times New Roman" w:eastAsia="Times New Roman" w:hAnsi="Times New Roman" w:cs="Times New Roman"/>
          <w:sz w:val="18"/>
          <w:szCs w:val="18"/>
        </w:rPr>
        <w:t>repK-RV</w:t>
      </w:r>
      <w:r w:rsidRPr="00FE183C">
        <w:rPr>
          <w:rStyle w:val="Emphasis"/>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sidRPr="00FE183C">
        <w:rPr>
          <w:rStyle w:val="Emphasis"/>
          <w:rFonts w:ascii="Times New Roman" w:eastAsia="Times New Roman" w:hAnsi="Times New Roman" w:cs="Times New Roman"/>
          <w:i w:val="0"/>
          <w:iCs w:val="0"/>
          <w:sz w:val="18"/>
          <w:szCs w:val="18"/>
        </w:rPr>
        <w:t>a an</w:t>
      </w:r>
      <w:proofErr w:type="gramEnd"/>
      <w:r w:rsidRPr="00FE183C">
        <w:rPr>
          <w:rStyle w:val="Emphasis"/>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3D12654E"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if the configured RV sequence is {0,0,0,0}, except the last transmission occasion when K≥8. (</w:t>
      </w:r>
      <w:proofErr w:type="gramStart"/>
      <w:r w:rsidRPr="00FE183C">
        <w:rPr>
          <w:rFonts w:ascii="Times New Roman" w:eastAsia="Times New Roman" w:hAnsi="Times New Roman" w:cs="Times New Roman"/>
          <w:sz w:val="18"/>
          <w:szCs w:val="18"/>
        </w:rPr>
        <w:t>same</w:t>
      </w:r>
      <w:proofErr w:type="gramEnd"/>
      <w:r w:rsidRPr="00FE183C">
        <w:rPr>
          <w:rFonts w:ascii="Times New Roman" w:eastAsia="Times New Roman" w:hAnsi="Times New Roman" w:cs="Times New Roman"/>
          <w:sz w:val="18"/>
          <w:szCs w:val="18"/>
        </w:rPr>
        <w:t xml:space="preserve"> as Rel-15/16).   </w:t>
      </w:r>
    </w:p>
    <w:p w14:paraId="00BA4DEB"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26D5C000" w14:textId="77777777" w:rsidR="003948E3" w:rsidRPr="00FE183C" w:rsidRDefault="00A13A6B" w:rsidP="00FE183C">
      <w:pPr>
        <w:spacing w:after="0"/>
        <w:rPr>
          <w:rStyle w:val="apple-converted-space"/>
          <w:rFonts w:ascii="Times New Roman" w:hAnsi="Times New Roman" w:cs="Times New Roman"/>
          <w:sz w:val="18"/>
          <w:szCs w:val="18"/>
        </w:rPr>
      </w:pPr>
      <w:r w:rsidRPr="00FE183C">
        <w:rPr>
          <w:rFonts w:ascii="Times New Roman" w:hAnsi="Times New Roman" w:cs="Times New Roman"/>
          <w:b/>
          <w:bCs/>
          <w:color w:val="000000"/>
          <w:sz w:val="18"/>
          <w:szCs w:val="18"/>
          <w:highlight w:val="green"/>
        </w:rPr>
        <w:t>Agreement 2.1-2:</w:t>
      </w:r>
      <w:r w:rsidRPr="00FE183C">
        <w:rPr>
          <w:rStyle w:val="apple-converted-space"/>
          <w:rFonts w:ascii="Times New Roman" w:hAnsi="Times New Roman" w:cs="Times New Roman"/>
          <w:sz w:val="18"/>
          <w:szCs w:val="18"/>
        </w:rPr>
        <w:t> </w:t>
      </w:r>
    </w:p>
    <w:p w14:paraId="71338C62"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per-TRP closed-loop power control, w</w:t>
      </w:r>
      <w:r w:rsidRPr="00FE183C">
        <w:rPr>
          <w:rFonts w:ascii="Times New Roman" w:hAnsi="Times New Roman" w:cs="Times New Roman"/>
          <w:sz w:val="18"/>
          <w:szCs w:val="18"/>
          <w:lang w:val="en-GB"/>
        </w:rPr>
        <w:t>hen the indicated PUCCH transmission in DCI format 1_0 (fallback DCI) is associated with two “</w:t>
      </w:r>
      <w:r w:rsidRPr="00FE183C">
        <w:rPr>
          <w:rFonts w:ascii="Times New Roman" w:hAnsi="Times New Roman" w:cs="Times New Roman"/>
          <w:i/>
          <w:iCs/>
          <w:sz w:val="18"/>
          <w:szCs w:val="18"/>
          <w:lang w:val="en-GB"/>
        </w:rPr>
        <w:t>closedLoopIndex</w:t>
      </w:r>
      <w:r w:rsidRPr="00FE183C">
        <w:rPr>
          <w:rFonts w:ascii="Times New Roman" w:hAnsi="Times New Roman" w:cs="Times New Roman"/>
          <w:sz w:val="18"/>
          <w:szCs w:val="18"/>
          <w:lang w:val="en-GB"/>
        </w:rPr>
        <w:t>” values for multi-TRP PUCCH transmission schemes, t</w:t>
      </w:r>
      <w:r w:rsidRPr="00FE183C">
        <w:rPr>
          <w:rFonts w:ascii="Times New Roman" w:hAnsi="Times New Roman" w:cs="Times New Roman"/>
          <w:sz w:val="18"/>
          <w:szCs w:val="18"/>
        </w:rPr>
        <w:t>he single TPC field (the existing TPC field) is applied to both closed loop indices for the scheduled PUCCH.</w:t>
      </w:r>
      <w:r w:rsidRPr="00FE183C">
        <w:rPr>
          <w:rStyle w:val="apple-converted-space"/>
          <w:rFonts w:ascii="Times New Roman" w:hAnsi="Times New Roman" w:cs="Times New Roman"/>
          <w:sz w:val="18"/>
          <w:szCs w:val="18"/>
        </w:rPr>
        <w:t> </w:t>
      </w:r>
    </w:p>
    <w:p w14:paraId="619D77FC" w14:textId="77777777" w:rsidR="003948E3" w:rsidRPr="00FE183C" w:rsidRDefault="003948E3" w:rsidP="00FE183C">
      <w:pPr>
        <w:spacing w:after="0"/>
        <w:rPr>
          <w:rFonts w:ascii="Times New Roman" w:hAnsi="Times New Roman" w:cs="Times New Roman"/>
          <w:sz w:val="18"/>
          <w:szCs w:val="18"/>
        </w:rPr>
      </w:pPr>
    </w:p>
    <w:p w14:paraId="7110E1D3" w14:textId="77777777" w:rsidR="003948E3" w:rsidRPr="00FE183C" w:rsidRDefault="00A13A6B" w:rsidP="00FE183C">
      <w:pPr>
        <w:spacing w:after="0"/>
        <w:rPr>
          <w:rStyle w:val="apple-converted-space"/>
          <w:rFonts w:ascii="Times New Roman" w:hAnsi="Times New Roman" w:cs="Times New Roman"/>
          <w:b/>
          <w:bCs/>
          <w:sz w:val="18"/>
          <w:szCs w:val="18"/>
        </w:rPr>
      </w:pPr>
      <w:r w:rsidRPr="00FE183C">
        <w:rPr>
          <w:rFonts w:ascii="Times New Roman" w:hAnsi="Times New Roman" w:cs="Times New Roman"/>
          <w:b/>
          <w:bCs/>
          <w:color w:val="000000"/>
          <w:sz w:val="18"/>
          <w:szCs w:val="18"/>
          <w:highlight w:val="darkYellow"/>
        </w:rPr>
        <w:t>Working assumption 3.7:</w:t>
      </w:r>
      <w:r w:rsidRPr="00FE183C">
        <w:rPr>
          <w:rStyle w:val="apple-converted-space"/>
          <w:rFonts w:ascii="Times New Roman" w:hAnsi="Times New Roman" w:cs="Times New Roman"/>
          <w:b/>
          <w:bCs/>
          <w:sz w:val="18"/>
          <w:szCs w:val="18"/>
        </w:rPr>
        <w:t> </w:t>
      </w:r>
    </w:p>
    <w:p w14:paraId="2FB44F58"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non-codebook based multi-TRP PUSCH repetition, select Alt.2.</w:t>
      </w:r>
      <w:r w:rsidRPr="00FE183C">
        <w:rPr>
          <w:rStyle w:val="apple-converted-space"/>
          <w:rFonts w:ascii="Times New Roman" w:hAnsi="Times New Roman" w:cs="Times New Roman"/>
          <w:sz w:val="18"/>
          <w:szCs w:val="18"/>
        </w:rPr>
        <w:t> </w:t>
      </w:r>
    </w:p>
    <w:p w14:paraId="3354A7D4"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FFS: Whether specification change is needed due to this working assumption</w:t>
      </w:r>
    </w:p>
    <w:p w14:paraId="7F2ECD03" w14:textId="7E86FA00" w:rsidR="003948E3" w:rsidRPr="00FE183C" w:rsidRDefault="003948E3" w:rsidP="00FE183C">
      <w:pPr>
        <w:overflowPunct w:val="0"/>
        <w:spacing w:after="0"/>
        <w:rPr>
          <w:rFonts w:ascii="Times New Roman" w:hAnsi="Times New Roman" w:cs="Times New Roman"/>
          <w:sz w:val="18"/>
          <w:szCs w:val="18"/>
        </w:rPr>
      </w:pPr>
    </w:p>
    <w:p w14:paraId="1D359752" w14:textId="77777777" w:rsidR="00FE183C" w:rsidRPr="00FE183C" w:rsidRDefault="00FE183C" w:rsidP="00FE183C">
      <w:pPr>
        <w:adjustRightInd w:val="0"/>
        <w:snapToGrid w:val="0"/>
        <w:spacing w:after="0"/>
        <w:rPr>
          <w:rFonts w:ascii="Times New Roman" w:hAnsi="Times New Roman" w:cs="Times New Roman"/>
          <w:b/>
          <w:bCs/>
          <w:sz w:val="18"/>
          <w:szCs w:val="18"/>
          <w:highlight w:val="green"/>
        </w:rPr>
      </w:pPr>
      <w:r w:rsidRPr="00FE183C">
        <w:rPr>
          <w:rFonts w:ascii="Times New Roman" w:hAnsi="Times New Roman" w:cs="Times New Roman"/>
          <w:b/>
          <w:bCs/>
          <w:sz w:val="18"/>
          <w:szCs w:val="18"/>
          <w:highlight w:val="green"/>
        </w:rPr>
        <w:t>Agreement</w:t>
      </w:r>
    </w:p>
    <w:p w14:paraId="2BFAECB9" w14:textId="77777777" w:rsidR="00FE183C" w:rsidRPr="00FE183C" w:rsidRDefault="00FE183C" w:rsidP="00FE183C">
      <w:pPr>
        <w:adjustRightInd w:val="0"/>
        <w:snapToGrid w:val="0"/>
        <w:spacing w:after="0"/>
        <w:rPr>
          <w:rFonts w:ascii="Times New Roman" w:hAnsi="Times New Roman" w:cs="Times New Roman"/>
          <w:sz w:val="18"/>
          <w:szCs w:val="18"/>
        </w:rPr>
      </w:pPr>
      <w:r w:rsidRPr="00FE183C">
        <w:rPr>
          <w:rFonts w:ascii="Times New Roman" w:hAnsi="Times New Roman" w:cs="Times New Roman"/>
          <w:sz w:val="18"/>
          <w:szCs w:val="18"/>
        </w:rPr>
        <w:t xml:space="preserve">For option 4, support the following: </w:t>
      </w:r>
    </w:p>
    <w:p w14:paraId="54583711" w14:textId="77777777" w:rsidR="00FE183C" w:rsidRPr="00FE183C" w:rsidRDefault="00FE183C" w:rsidP="00FE183C">
      <w:pPr>
        <w:adjustRightInd w:val="0"/>
        <w:snapToGrid w:val="0"/>
        <w:spacing w:after="0"/>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57457A6A" w14:textId="77777777" w:rsidR="00FE183C" w:rsidRPr="00FE183C" w:rsidRDefault="00FE183C" w:rsidP="00FE183C">
      <w:pPr>
        <w:pStyle w:val="ListParagraph"/>
        <w:numPr>
          <w:ilvl w:val="0"/>
          <w:numId w:val="37"/>
        </w:numPr>
        <w:adjustRightInd w:val="0"/>
        <w:snapToGrid w:val="0"/>
        <w:spacing w:after="0" w:line="256" w:lineRule="auto"/>
        <w:rPr>
          <w:rFonts w:ascii="Times New Roman" w:hAnsi="Times New Roman" w:cs="Times New Roman"/>
          <w:sz w:val="18"/>
          <w:szCs w:val="18"/>
        </w:rPr>
      </w:pPr>
      <w:r w:rsidRPr="00FE183C">
        <w:rPr>
          <w:rFonts w:ascii="Times New Roman" w:eastAsia="SimSun" w:hAnsi="Times New Roman" w:cs="Times New Roman"/>
          <w:sz w:val="18"/>
          <w:szCs w:val="18"/>
        </w:rPr>
        <w:t>The first PHR value is reported same as Rel. 15/16.</w:t>
      </w:r>
    </w:p>
    <w:p w14:paraId="1F761C49" w14:textId="77777777" w:rsidR="00FE183C" w:rsidRPr="00FE183C" w:rsidRDefault="00FE183C" w:rsidP="00FE183C">
      <w:pPr>
        <w:pStyle w:val="ListParagraph"/>
        <w:numPr>
          <w:ilvl w:val="0"/>
          <w:numId w:val="37"/>
        </w:numPr>
        <w:adjustRightInd w:val="0"/>
        <w:snapToGrid w:val="0"/>
        <w:spacing w:after="0" w:line="256" w:lineRule="auto"/>
        <w:rPr>
          <w:rFonts w:ascii="Times New Roman" w:hAnsi="Times New Roman" w:cs="Times New Roman"/>
          <w:sz w:val="18"/>
          <w:szCs w:val="18"/>
        </w:rPr>
      </w:pPr>
      <w:r w:rsidRPr="00FE183C">
        <w:rPr>
          <w:rFonts w:ascii="Times New Roman" w:eastAsia="SimSun" w:hAnsi="Times New Roman" w:cs="Times New Roman"/>
          <w:sz w:val="18"/>
          <w:szCs w:val="18"/>
        </w:rPr>
        <w:t>If the first PHR value is actual PHR (based on Rel. 15/16) corresponding to a repetition among mTRP PUSCH repetitions associated with a given TRP, t</w:t>
      </w:r>
      <w:r w:rsidRPr="00FE183C">
        <w:rPr>
          <w:rFonts w:ascii="Times New Roman" w:hAnsi="Times New Roman" w:cs="Times New Roman"/>
          <w:sz w:val="18"/>
          <w:szCs w:val="18"/>
        </w:rPr>
        <w:t xml:space="preserve">he second PHR value, select Alt. 1A or Alt. 2A </w:t>
      </w:r>
    </w:p>
    <w:p w14:paraId="1127E5F4" w14:textId="77777777" w:rsidR="00FE183C" w:rsidRPr="00FE183C" w:rsidRDefault="00FE183C" w:rsidP="00FE183C">
      <w:pPr>
        <w:pStyle w:val="ListParagraph"/>
        <w:numPr>
          <w:ilvl w:val="1"/>
          <w:numId w:val="37"/>
        </w:numPr>
        <w:adjustRightInd w:val="0"/>
        <w:snapToGrid w:val="0"/>
        <w:spacing w:after="0" w:line="256" w:lineRule="auto"/>
        <w:rPr>
          <w:rFonts w:ascii="Times New Roman" w:hAnsi="Times New Roman" w:cs="Times New Roman"/>
          <w:color w:val="FF0000"/>
          <w:sz w:val="18"/>
          <w:szCs w:val="18"/>
        </w:rPr>
      </w:pPr>
      <w:r w:rsidRPr="00FE183C">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2AD756B" w14:textId="77777777" w:rsidR="00FE183C" w:rsidRPr="00FE183C" w:rsidRDefault="00FE183C" w:rsidP="00FE183C">
      <w:pPr>
        <w:pStyle w:val="ListParagraph"/>
        <w:numPr>
          <w:ilvl w:val="2"/>
          <w:numId w:val="37"/>
        </w:numPr>
        <w:adjustRightInd w:val="0"/>
        <w:snapToGrid w:val="0"/>
        <w:spacing w:after="0" w:line="256" w:lineRule="auto"/>
        <w:rPr>
          <w:rFonts w:ascii="Times New Roman" w:hAnsi="Times New Roman" w:cs="Times New Roman"/>
          <w:sz w:val="18"/>
          <w:szCs w:val="18"/>
        </w:rPr>
      </w:pPr>
      <w:r w:rsidRPr="00FE183C">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137E510E" w14:textId="77777777" w:rsidR="00FE183C" w:rsidRPr="00FE183C" w:rsidRDefault="00FE183C" w:rsidP="00FE183C">
      <w:pPr>
        <w:pStyle w:val="ListParagraph"/>
        <w:numPr>
          <w:ilvl w:val="2"/>
          <w:numId w:val="37"/>
        </w:numPr>
        <w:adjustRightInd w:val="0"/>
        <w:snapToGrid w:val="0"/>
        <w:spacing w:after="0" w:line="256" w:lineRule="auto"/>
        <w:rPr>
          <w:rFonts w:ascii="Times New Roman" w:hAnsi="Times New Roman" w:cs="Times New Roman"/>
          <w:sz w:val="18"/>
          <w:szCs w:val="18"/>
        </w:rPr>
      </w:pPr>
      <w:r w:rsidRPr="00FE183C">
        <w:rPr>
          <w:rFonts w:ascii="Times New Roman" w:hAnsi="Times New Roman" w:cs="Times New Roman"/>
          <w:sz w:val="18"/>
          <w:szCs w:val="18"/>
        </w:rPr>
        <w:t xml:space="preserve">Otherwise, the UE select the latest repetition which transmitted before the repetition used to calculate first PHR.  </w:t>
      </w:r>
    </w:p>
    <w:p w14:paraId="6FF84EFD" w14:textId="77777777" w:rsidR="00FE183C" w:rsidRPr="00FE183C" w:rsidRDefault="00FE183C" w:rsidP="00FE183C">
      <w:pPr>
        <w:pStyle w:val="ListParagraph"/>
        <w:numPr>
          <w:ilvl w:val="1"/>
          <w:numId w:val="37"/>
        </w:numPr>
        <w:spacing w:after="0"/>
        <w:rPr>
          <w:rFonts w:ascii="Times New Roman" w:hAnsi="Times New Roman" w:cs="Times New Roman"/>
          <w:sz w:val="18"/>
          <w:szCs w:val="18"/>
        </w:rPr>
      </w:pPr>
      <w:r w:rsidRPr="00FE183C">
        <w:rPr>
          <w:rFonts w:ascii="Times New Roman" w:hAnsi="Times New Roman" w:cs="Times New Roman"/>
          <w:sz w:val="18"/>
          <w:szCs w:val="18"/>
        </w:rPr>
        <w:t>Alt.2A: Is actual only when a repetition associated with the other TRP is transmitted in slot n. Otherwise, it is virtual.</w:t>
      </w:r>
    </w:p>
    <w:p w14:paraId="23FB3600" w14:textId="77777777" w:rsidR="00FE183C" w:rsidRPr="00FE183C" w:rsidRDefault="00FE183C" w:rsidP="00FE183C">
      <w:pPr>
        <w:pStyle w:val="ListParagraph"/>
        <w:numPr>
          <w:ilvl w:val="2"/>
          <w:numId w:val="37"/>
        </w:numPr>
        <w:spacing w:after="0"/>
        <w:rPr>
          <w:rFonts w:ascii="Times New Roman" w:hAnsi="Times New Roman" w:cs="Times New Roman"/>
          <w:sz w:val="18"/>
          <w:szCs w:val="18"/>
        </w:rPr>
      </w:pPr>
      <w:r w:rsidRPr="00FE183C">
        <w:rPr>
          <w:rFonts w:ascii="Times New Roman" w:hAnsi="Times New Roman" w:cs="Times New Roman"/>
          <w:sz w:val="18"/>
          <w:szCs w:val="18"/>
        </w:rPr>
        <w:t>If there are multiple repetitions associated with the other TRP in slot n, the earliest one in slot n is selected.</w:t>
      </w:r>
    </w:p>
    <w:p w14:paraId="77535BAA" w14:textId="77777777" w:rsidR="00FE183C" w:rsidRPr="00FE183C" w:rsidRDefault="00FE183C" w:rsidP="00FE183C">
      <w:pPr>
        <w:pStyle w:val="ListParagraph"/>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but not corresponding to a repetition among mTRP PUSCH repetitions (corresponds to sTRP PUSCH), </w:t>
      </w:r>
      <w:r w:rsidRPr="00FE183C">
        <w:rPr>
          <w:rFonts w:ascii="Times New Roman" w:hAnsi="Times New Roman" w:cs="Times New Roman"/>
          <w:sz w:val="18"/>
          <w:szCs w:val="18"/>
        </w:rPr>
        <w:t>select Alt. 1B or Alt. 2B</w:t>
      </w:r>
    </w:p>
    <w:p w14:paraId="53F07567" w14:textId="77777777" w:rsidR="00FE183C" w:rsidRPr="00FE183C" w:rsidRDefault="00FE183C" w:rsidP="00FE183C">
      <w:pPr>
        <w:pStyle w:val="ListParagraph"/>
        <w:numPr>
          <w:ilvl w:val="1"/>
          <w:numId w:val="37"/>
        </w:numPr>
        <w:adjustRightInd w:val="0"/>
        <w:snapToGrid w:val="0"/>
        <w:spacing w:after="0"/>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Alt1B: a second PHR value is reported as virtual PHR.</w:t>
      </w:r>
    </w:p>
    <w:p w14:paraId="4AD4D8F1" w14:textId="77777777" w:rsidR="00FE183C" w:rsidRPr="00FE183C" w:rsidRDefault="00FE183C" w:rsidP="00FE183C">
      <w:pPr>
        <w:pStyle w:val="ListParagraph"/>
        <w:numPr>
          <w:ilvl w:val="1"/>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lastRenderedPageBreak/>
        <w:t>Alt2B: a second PHR is not reported</w:t>
      </w:r>
    </w:p>
    <w:p w14:paraId="62937E4C" w14:textId="77777777" w:rsidR="00FE183C" w:rsidRPr="00FE183C" w:rsidRDefault="00FE183C" w:rsidP="00FE183C">
      <w:pPr>
        <w:pStyle w:val="ListParagraph"/>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If the first PHR value is virtual,</w:t>
      </w:r>
      <w:r w:rsidRPr="00FE183C">
        <w:rPr>
          <w:rFonts w:ascii="Times New Roman" w:eastAsia="SimSun" w:hAnsi="Times New Roman" w:cs="Times New Roman"/>
          <w:sz w:val="18"/>
          <w:szCs w:val="18"/>
        </w:rPr>
        <w:t xml:space="preserve"> </w:t>
      </w:r>
      <w:r w:rsidRPr="00FE183C">
        <w:rPr>
          <w:rFonts w:ascii="Times New Roman" w:hAnsi="Times New Roman" w:cs="Times New Roman"/>
          <w:sz w:val="18"/>
          <w:szCs w:val="18"/>
        </w:rPr>
        <w:t>select Alt. 1C or Alt. 2C</w:t>
      </w:r>
    </w:p>
    <w:p w14:paraId="4F612743" w14:textId="77777777" w:rsidR="00FE183C" w:rsidRPr="00FE183C" w:rsidRDefault="00FE183C" w:rsidP="00FE183C">
      <w:pPr>
        <w:pStyle w:val="ListParagraph"/>
        <w:numPr>
          <w:ilvl w:val="1"/>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Alt1C: a second PHR value is reported as virtual PHR.</w:t>
      </w:r>
    </w:p>
    <w:p w14:paraId="5D2C26A1" w14:textId="77777777" w:rsidR="00FE183C" w:rsidRPr="00FE183C" w:rsidRDefault="00FE183C" w:rsidP="00FE183C">
      <w:pPr>
        <w:pStyle w:val="ListParagraph"/>
        <w:numPr>
          <w:ilvl w:val="1"/>
          <w:numId w:val="37"/>
        </w:numPr>
        <w:adjustRightInd w:val="0"/>
        <w:snapToGrid w:val="0"/>
        <w:spacing w:after="0"/>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Alt2C: a second PHR is not reported</w:t>
      </w:r>
    </w:p>
    <w:p w14:paraId="01D2E0E8" w14:textId="77777777" w:rsidR="00FE183C" w:rsidRPr="00FE183C" w:rsidRDefault="00FE183C" w:rsidP="00FE183C">
      <w:pPr>
        <w:pStyle w:val="ListParagraph"/>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 xml:space="preserve">When second PHR is virtual, it is </w:t>
      </w:r>
      <w:r w:rsidRPr="00FE183C">
        <w:rPr>
          <w:rFonts w:ascii="Times New Roman" w:hAnsi="Times New Roman" w:cs="Times New Roman"/>
          <w:iCs/>
          <w:sz w:val="18"/>
          <w:szCs w:val="18"/>
        </w:rPr>
        <w:t>calculated based on a set of default power control parameters defined for the other TRP</w:t>
      </w:r>
      <w:r w:rsidRPr="00FE183C">
        <w:rPr>
          <w:rFonts w:ascii="Times New Roman" w:hAnsi="Times New Roman" w:cs="Times New Roman"/>
          <w:sz w:val="18"/>
          <w:szCs w:val="18"/>
        </w:rPr>
        <w:t xml:space="preserve"> (that is not associated with the first PHR)</w:t>
      </w:r>
    </w:p>
    <w:p w14:paraId="120AE5C6" w14:textId="77777777" w:rsidR="00FE183C" w:rsidRPr="00FE183C" w:rsidRDefault="00FE183C" w:rsidP="00FE183C">
      <w:pPr>
        <w:pStyle w:val="ListParagraph"/>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eastAsia="SimSun" w:hAnsi="Times New Roman" w:cs="Times New Roman"/>
          <w:sz w:val="18"/>
          <w:szCs w:val="18"/>
        </w:rPr>
        <w:t>Note: the above is applicable to both single entry and multi-entry PHR reports</w:t>
      </w:r>
    </w:p>
    <w:p w14:paraId="1B31C53E" w14:textId="77777777" w:rsidR="00FE183C" w:rsidRDefault="00FE183C">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82267C">
            <w:pPr>
              <w:rPr>
                <w:rFonts w:ascii="Times New Roman" w:eastAsia="Times New Roman" w:hAnsi="Times New Roman" w:cs="Times New Roman"/>
                <w:color w:val="0563C1"/>
                <w:sz w:val="16"/>
                <w:szCs w:val="16"/>
                <w:u w:val="single"/>
              </w:rPr>
            </w:pPr>
            <w:hyperlink r:id="rId25"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82267C">
            <w:pPr>
              <w:rPr>
                <w:rFonts w:ascii="Times New Roman" w:eastAsia="Times New Roman" w:hAnsi="Times New Roman" w:cs="Times New Roman"/>
                <w:color w:val="0563C1"/>
                <w:sz w:val="16"/>
                <w:szCs w:val="16"/>
                <w:u w:val="single"/>
              </w:rPr>
            </w:pPr>
            <w:hyperlink r:id="rId26"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82267C">
            <w:pPr>
              <w:rPr>
                <w:rFonts w:ascii="Times New Roman" w:eastAsia="Times New Roman" w:hAnsi="Times New Roman" w:cs="Times New Roman"/>
                <w:color w:val="0563C1"/>
                <w:sz w:val="16"/>
                <w:szCs w:val="16"/>
                <w:u w:val="single"/>
              </w:rPr>
            </w:pPr>
            <w:hyperlink r:id="rId27"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82267C">
            <w:pPr>
              <w:rPr>
                <w:rFonts w:ascii="Times New Roman" w:eastAsia="Times New Roman" w:hAnsi="Times New Roman" w:cs="Times New Roman"/>
                <w:color w:val="0563C1"/>
                <w:sz w:val="16"/>
                <w:szCs w:val="16"/>
                <w:u w:val="single"/>
              </w:rPr>
            </w:pPr>
            <w:hyperlink r:id="rId28"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82267C">
            <w:pPr>
              <w:rPr>
                <w:rFonts w:ascii="Times New Roman" w:eastAsia="Times New Roman" w:hAnsi="Times New Roman" w:cs="Times New Roman"/>
                <w:color w:val="0563C1"/>
                <w:sz w:val="16"/>
                <w:szCs w:val="16"/>
                <w:u w:val="single"/>
              </w:rPr>
            </w:pPr>
            <w:hyperlink r:id="rId29"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82267C">
            <w:pPr>
              <w:rPr>
                <w:rFonts w:ascii="Times New Roman" w:eastAsia="Times New Roman" w:hAnsi="Times New Roman" w:cs="Times New Roman"/>
                <w:color w:val="0563C1"/>
                <w:sz w:val="16"/>
                <w:szCs w:val="16"/>
                <w:u w:val="single"/>
              </w:rPr>
            </w:pPr>
            <w:hyperlink r:id="rId30"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82267C">
            <w:pPr>
              <w:rPr>
                <w:rFonts w:ascii="Times New Roman" w:eastAsia="Times New Roman" w:hAnsi="Times New Roman" w:cs="Times New Roman"/>
                <w:color w:val="0563C1"/>
                <w:sz w:val="16"/>
                <w:szCs w:val="16"/>
                <w:u w:val="single"/>
              </w:rPr>
            </w:pPr>
            <w:hyperlink r:id="rId31"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82267C">
            <w:pPr>
              <w:rPr>
                <w:rFonts w:ascii="Times New Roman" w:eastAsia="Times New Roman" w:hAnsi="Times New Roman" w:cs="Times New Roman"/>
                <w:color w:val="0563C1"/>
                <w:sz w:val="16"/>
                <w:szCs w:val="16"/>
                <w:u w:val="single"/>
              </w:rPr>
            </w:pPr>
            <w:hyperlink r:id="rId32"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82267C">
            <w:pPr>
              <w:rPr>
                <w:rFonts w:ascii="Times New Roman" w:eastAsia="Times New Roman" w:hAnsi="Times New Roman" w:cs="Times New Roman"/>
                <w:color w:val="0563C1"/>
                <w:sz w:val="16"/>
                <w:szCs w:val="16"/>
                <w:u w:val="single"/>
              </w:rPr>
            </w:pPr>
            <w:hyperlink r:id="rId33"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82267C">
            <w:pPr>
              <w:rPr>
                <w:rFonts w:ascii="Times New Roman" w:eastAsia="Times New Roman" w:hAnsi="Times New Roman" w:cs="Times New Roman"/>
                <w:color w:val="0563C1"/>
                <w:sz w:val="16"/>
                <w:szCs w:val="16"/>
                <w:u w:val="single"/>
              </w:rPr>
            </w:pPr>
            <w:hyperlink r:id="rId34"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82267C">
            <w:pPr>
              <w:rPr>
                <w:rFonts w:ascii="Times New Roman" w:eastAsia="Times New Roman" w:hAnsi="Times New Roman" w:cs="Times New Roman"/>
                <w:color w:val="0563C1"/>
                <w:sz w:val="16"/>
                <w:szCs w:val="16"/>
                <w:u w:val="single"/>
              </w:rPr>
            </w:pPr>
            <w:hyperlink r:id="rId35"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82267C">
            <w:pPr>
              <w:rPr>
                <w:rFonts w:ascii="Times New Roman" w:eastAsia="Times New Roman" w:hAnsi="Times New Roman" w:cs="Times New Roman"/>
                <w:color w:val="0563C1"/>
                <w:sz w:val="16"/>
                <w:szCs w:val="16"/>
                <w:u w:val="single"/>
              </w:rPr>
            </w:pPr>
            <w:hyperlink r:id="rId36"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82267C">
            <w:pPr>
              <w:rPr>
                <w:rFonts w:ascii="Times New Roman" w:eastAsia="Times New Roman" w:hAnsi="Times New Roman" w:cs="Times New Roman"/>
                <w:color w:val="0563C1"/>
                <w:sz w:val="16"/>
                <w:szCs w:val="16"/>
                <w:u w:val="single"/>
              </w:rPr>
            </w:pPr>
            <w:hyperlink r:id="rId37"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82267C">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82267C">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82267C">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82267C">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82267C">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82267C">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82267C">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82267C">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82267C">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82267C">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82267C">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82267C">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82267C">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82267C">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AD1A9D0"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54D7" w14:textId="77777777" w:rsidR="0082267C" w:rsidRDefault="0082267C" w:rsidP="00EE5F3B">
      <w:pPr>
        <w:spacing w:after="0" w:line="240" w:lineRule="auto"/>
      </w:pPr>
      <w:r>
        <w:separator/>
      </w:r>
    </w:p>
  </w:endnote>
  <w:endnote w:type="continuationSeparator" w:id="0">
    <w:p w14:paraId="20DC21C8" w14:textId="77777777" w:rsidR="0082267C" w:rsidRDefault="0082267C" w:rsidP="00E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FED7" w14:textId="77777777" w:rsidR="0082267C" w:rsidRDefault="0082267C" w:rsidP="00EE5F3B">
      <w:pPr>
        <w:spacing w:after="0" w:line="240" w:lineRule="auto"/>
      </w:pPr>
      <w:r>
        <w:separator/>
      </w:r>
    </w:p>
  </w:footnote>
  <w:footnote w:type="continuationSeparator" w:id="0">
    <w:p w14:paraId="38C34E13" w14:textId="77777777" w:rsidR="0082267C" w:rsidRDefault="0082267C" w:rsidP="00EE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C405088"/>
    <w:multiLevelType w:val="hybridMultilevel"/>
    <w:tmpl w:val="553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9"/>
  </w:num>
  <w:num w:numId="8">
    <w:abstractNumId w:val="75"/>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7"/>
  </w:num>
  <w:num w:numId="17">
    <w:abstractNumId w:val="54"/>
  </w:num>
  <w:num w:numId="18">
    <w:abstractNumId w:val="68"/>
  </w:num>
  <w:num w:numId="19">
    <w:abstractNumId w:val="73"/>
  </w:num>
  <w:num w:numId="20">
    <w:abstractNumId w:val="78"/>
  </w:num>
  <w:num w:numId="21">
    <w:abstractNumId w:val="26"/>
  </w:num>
  <w:num w:numId="22">
    <w:abstractNumId w:val="71"/>
  </w:num>
  <w:num w:numId="23">
    <w:abstractNumId w:val="69"/>
  </w:num>
  <w:num w:numId="24">
    <w:abstractNumId w:val="58"/>
  </w:num>
  <w:num w:numId="25">
    <w:abstractNumId w:val="67"/>
  </w:num>
  <w:num w:numId="26">
    <w:abstractNumId w:val="0"/>
  </w:num>
  <w:num w:numId="27">
    <w:abstractNumId w:val="27"/>
  </w:num>
  <w:num w:numId="28">
    <w:abstractNumId w:val="66"/>
  </w:num>
  <w:num w:numId="29">
    <w:abstractNumId w:val="70"/>
  </w:num>
  <w:num w:numId="30">
    <w:abstractNumId w:val="2"/>
  </w:num>
  <w:num w:numId="31">
    <w:abstractNumId w:val="50"/>
  </w:num>
  <w:num w:numId="32">
    <w:abstractNumId w:val="74"/>
  </w:num>
  <w:num w:numId="33">
    <w:abstractNumId w:val="1"/>
  </w:num>
  <w:num w:numId="34">
    <w:abstractNumId w:val="23"/>
  </w:num>
  <w:num w:numId="35">
    <w:abstractNumId w:val="3"/>
  </w:num>
  <w:num w:numId="36">
    <w:abstractNumId w:val="48"/>
  </w:num>
  <w:num w:numId="37">
    <w:abstractNumId w:val="80"/>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4"/>
  </w:num>
  <w:num w:numId="53">
    <w:abstractNumId w:val="6"/>
  </w:num>
  <w:num w:numId="54">
    <w:abstractNumId w:val="12"/>
  </w:num>
  <w:num w:numId="55">
    <w:abstractNumId w:val="72"/>
  </w:num>
  <w:num w:numId="56">
    <w:abstractNumId w:val="21"/>
  </w:num>
  <w:num w:numId="57">
    <w:abstractNumId w:val="59"/>
  </w:num>
  <w:num w:numId="58">
    <w:abstractNumId w:val="63"/>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22"/>
  </w:num>
  <w:num w:numId="70">
    <w:abstractNumId w:val="56"/>
  </w:num>
  <w:num w:numId="71">
    <w:abstractNumId w:val="41"/>
  </w:num>
  <w:num w:numId="72">
    <w:abstractNumId w:val="62"/>
  </w:num>
  <w:num w:numId="73">
    <w:abstractNumId w:val="11"/>
  </w:num>
  <w:num w:numId="74">
    <w:abstractNumId w:val="34"/>
  </w:num>
  <w:num w:numId="75">
    <w:abstractNumId w:val="65"/>
  </w:num>
  <w:num w:numId="76">
    <w:abstractNumId w:val="51"/>
  </w:num>
  <w:num w:numId="77">
    <w:abstractNumId w:val="39"/>
  </w:num>
  <w:num w:numId="78">
    <w:abstractNumId w:val="61"/>
  </w:num>
  <w:num w:numId="79">
    <w:abstractNumId w:val="10"/>
  </w:num>
  <w:num w:numId="80">
    <w:abstractNumId w:val="35"/>
  </w:num>
  <w:num w:numId="81">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F39"/>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CC2F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2F39"/>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872">
      <w:bodyDiv w:val="1"/>
      <w:marLeft w:val="0"/>
      <w:marRight w:val="0"/>
      <w:marTop w:val="0"/>
      <w:marBottom w:val="0"/>
      <w:divBdr>
        <w:top w:val="none" w:sz="0" w:space="0" w:color="auto"/>
        <w:left w:val="none" w:sz="0" w:space="0" w:color="auto"/>
        <w:bottom w:val="none" w:sz="0" w:space="0" w:color="auto"/>
        <w:right w:val="none" w:sz="0" w:space="0" w:color="auto"/>
      </w:divBdr>
    </w:div>
    <w:div w:id="123118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72.zip" TargetMode="External"/><Relationship Id="rId39"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hyperlink" Target="https://www.3gpp.org/ftp/TSG_RAN/WG1_RL1/TSGR1_106-e/Docs/R1-2107079.zip" TargetMode="External"/><Relationship Id="rId42" Type="http://schemas.openxmlformats.org/officeDocument/2006/relationships/hyperlink" Target="https://www.3gpp.org/ftp/TSG_RAN/WG1_RL1/TSGR1_106-e/Docs/R1-2107571.zip" TargetMode="External"/><Relationship Id="rId47" Type="http://schemas.openxmlformats.org/officeDocument/2006/relationships/hyperlink" Target="https://www.3gpp.org/ftp/TSG_RAN/WG1_RL1/TSGR1_106-e/Docs/R1-2108020.zip" TargetMode="External"/><Relationship Id="rId50"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s://www.3gpp.org/ftp/TSG_RAN/WG1_RL1/TSGR1_106-e/Docs/R1-2106542.zip" TargetMode="External"/><Relationship Id="rId33" Type="http://schemas.openxmlformats.org/officeDocument/2006/relationships/hyperlink" Target="https://www.3gpp.org/ftp/TSG_RAN/WG1_RL1/TSGR1_106-e/Docs/R1-2107030.zip" TargetMode="External"/><Relationship Id="rId38" Type="http://schemas.openxmlformats.org/officeDocument/2006/relationships/hyperlink" Target="https://www.3gpp.org/ftp/TSG_RAN/WG1_RL1/TSGR1_106-e/Docs/R1-2107324.zip" TargetMode="External"/><Relationship Id="rId46" Type="http://schemas.openxmlformats.org/officeDocument/2006/relationships/hyperlink" Target="https://www.3gpp.org/ftp/TSG_RAN/WG1_RL1/TSGR1_106-e/Docs/R1-2107894.zip" TargetMode="Externa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https://www.3gpp.org/ftp/TSG_RAN/WG1_RL1/TSGR1_106-e/Docs/R1-2106686.zip" TargetMode="External"/><Relationship Id="rId41" Type="http://schemas.openxmlformats.org/officeDocument/2006/relationships/hyperlink" Target="https://www.3gpp.org/ftp/TSG_RAN/WG1_RL1/TSGR1_106-e/Docs/R1-210748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936.zip" TargetMode="External"/><Relationship Id="rId37" Type="http://schemas.openxmlformats.org/officeDocument/2006/relationships/hyperlink" Target="https://www.3gpp.org/ftp/TSG_RAN/WG1_RL1/TSGR1_106-e/Docs/R1-2107293.zip" TargetMode="External"/><Relationship Id="rId40" Type="http://schemas.openxmlformats.org/officeDocument/2006/relationships/hyperlink" Target="https://www.3gpp.org/ftp/TSG_RAN/WG1_RL1/TSGR1_106-e/Docs/R1-2107465.zip" TargetMode="External"/><Relationship Id="rId45" Type="http://schemas.openxmlformats.org/officeDocument/2006/relationships/hyperlink" Target="https://www.3gpp.org/ftp/TSG_RAN/WG1_RL1/TSGR1_106-e/Docs/R1-2107839.zip"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67.zip" TargetMode="External"/><Relationship Id="rId36" Type="http://schemas.openxmlformats.org/officeDocument/2006/relationships/hyperlink" Target="https://www.3gpp.org/ftp/TSG_RAN/WG1_RL1/TSGR1_106-e/Docs/R1-2107204.zip" TargetMode="External"/><Relationship Id="rId49" Type="http://schemas.openxmlformats.org/officeDocument/2006/relationships/hyperlink" Target="https://www.3gpp.org/ftp/TSG_RAN/WG1_RL1/TSGR1_106-e/Docs/R1-2108072.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866.zip" TargetMode="External"/><Relationship Id="rId44" Type="http://schemas.openxmlformats.org/officeDocument/2006/relationships/hyperlink" Target="https://www.3gpp.org/ftp/TSG_RAN/WG1_RL1/TSGR1_106-e/Docs/R1-210781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641.zip" TargetMode="External"/><Relationship Id="rId30" Type="http://schemas.openxmlformats.org/officeDocument/2006/relationships/hyperlink" Target="https://www.3gpp.org/ftp/TSG_RAN/WG1_RL1/TSGR1_106-e/Docs/R1-2106790.zip" TargetMode="External"/><Relationship Id="rId35" Type="http://schemas.openxmlformats.org/officeDocument/2006/relationships/hyperlink" Target="https://www.3gpp.org/ftp/TSG_RAN/WG1_RL1/TSGR1_106-e/Docs/R1-2107144.zip" TargetMode="External"/><Relationship Id="rId43" Type="http://schemas.openxmlformats.org/officeDocument/2006/relationships/hyperlink" Target="https://www.3gpp.org/ftp/TSG_RAN/WG1_RL1/TSGR1_106-e/Docs/R1-2107719.zip" TargetMode="External"/><Relationship Id="rId48" Type="http://schemas.openxmlformats.org/officeDocument/2006/relationships/hyperlink" Target="https://www.3gpp.org/ftp/TSG_RAN/WG1_RL1/TSGR1_106-e/Docs/R1-2108053.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10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2C60B64-87F2-48DF-933F-2C1B4B9252F7}">
  <ds:schemaRefs>
    <ds:schemaRef ds:uri="http://schemas.openxmlformats.org/officeDocument/2006/bibliography"/>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5769</Words>
  <Characters>32885</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38577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Afshin Haghighat</cp:lastModifiedBy>
  <cp:revision>3</cp:revision>
  <dcterms:created xsi:type="dcterms:W3CDTF">2021-08-24T02:23:00Z</dcterms:created>
  <dcterms:modified xsi:type="dcterms:W3CDTF">2021-08-24T02:41:00Z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