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E780" w14:textId="6E41F6A2" w:rsidR="00155F02" w:rsidRPr="00AB2D2E" w:rsidRDefault="009A56A3" w:rsidP="00AB2D2E">
      <w:pPr>
        <w:pStyle w:val="Header"/>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Header"/>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Header"/>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spacing w:after="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jc w:val="both"/>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spacing w:after="0"/>
        <w:jc w:val="both"/>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spacing w:after="0"/>
        <w:jc w:val="both"/>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jc w:val="both"/>
        <w:rPr>
          <w:rFonts w:ascii="Times New Roman" w:hAnsi="Times New Roman" w:cs="Times New Roman"/>
          <w:sz w:val="18"/>
          <w:szCs w:val="18"/>
          <w:lang w:eastAsia="ja-JP"/>
        </w:rPr>
      </w:pPr>
    </w:p>
    <w:p w14:paraId="708595DA" w14:textId="77777777" w:rsidR="00155F02" w:rsidRDefault="009A56A3" w:rsidP="007B276F">
      <w:pPr>
        <w:overflowPunct w:val="0"/>
        <w:jc w:val="both"/>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EC594E">
      <w:pPr>
        <w:pStyle w:val="Heading2"/>
        <w:ind w:left="1077" w:hanging="1077"/>
        <w:rPr>
          <w:rFonts w:ascii="Arial" w:hAnsi="Arial" w:cs="Arial"/>
          <w:color w:val="auto"/>
          <w:sz w:val="24"/>
          <w:szCs w:val="16"/>
        </w:rPr>
      </w:pPr>
      <w:r w:rsidRPr="00EC594E">
        <w:rPr>
          <w:rFonts w:ascii="Arial" w:hAnsi="Arial" w:cs="Arial"/>
          <w:color w:val="auto"/>
          <w:sz w:val="24"/>
          <w:szCs w:val="16"/>
        </w:rPr>
        <w:t>2.1</w:t>
      </w:r>
      <w:r>
        <w:rPr>
          <w:rFonts w:ascii="Arial" w:hAnsi="Arial" w:cs="Arial"/>
          <w:color w:val="auto"/>
          <w:sz w:val="24"/>
          <w:szCs w:val="16"/>
        </w:rPr>
        <w:tab/>
      </w:r>
      <w:r w:rsidRPr="00EC594E">
        <w:rPr>
          <w:rFonts w:ascii="Arial" w:hAnsi="Arial" w:cs="Arial"/>
          <w:color w:val="auto"/>
          <w:sz w:val="24"/>
          <w:szCs w:val="16"/>
        </w:rPr>
        <w:t>Summary</w:t>
      </w:r>
    </w:p>
    <w:tbl>
      <w:tblPr>
        <w:tblStyle w:val="TableGrid"/>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spacing w:after="0"/>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spacing w:after="0" w:line="240" w:lineRule="auto"/>
              <w:jc w:val="both"/>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ListParagraph"/>
              <w:numPr>
                <w:ilvl w:val="0"/>
                <w:numId w:val="59"/>
              </w:num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ListParagraph"/>
              <w:numPr>
                <w:ilvl w:val="0"/>
                <w:numId w:val="59"/>
              </w:num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ListParagraph"/>
              <w:numPr>
                <w:ilvl w:val="0"/>
                <w:numId w:val="59"/>
              </w:numPr>
              <w:tabs>
                <w:tab w:val="left" w:pos="1440"/>
                <w:tab w:val="left" w:pos="2160"/>
              </w:tabs>
              <w:snapToGrid w:val="0"/>
              <w:spacing w:before="100" w:afterLines="50" w:after="120" w:line="252" w:lineRule="auto"/>
              <w:jc w:val="both"/>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ListParagraph"/>
              <w:numPr>
                <w:ilvl w:val="0"/>
                <w:numId w:val="59"/>
              </w:numPr>
              <w:snapToGrid w:val="0"/>
              <w:spacing w:beforeLines="50" w:before="120" w:after="0" w:line="240" w:lineRule="auto"/>
              <w:jc w:val="both"/>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ListParagraph"/>
              <w:numPr>
                <w:ilvl w:val="0"/>
                <w:numId w:val="59"/>
              </w:numPr>
              <w:snapToGrid w:val="0"/>
              <w:spacing w:beforeLines="50" w:before="120" w:after="0" w:line="240" w:lineRule="auto"/>
              <w:jc w:val="both"/>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ListParagraph"/>
              <w:numPr>
                <w:ilvl w:val="1"/>
                <w:numId w:val="59"/>
              </w:num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ListParagraph"/>
              <w:numPr>
                <w:ilvl w:val="1"/>
                <w:numId w:val="59"/>
              </w:numPr>
              <w:spacing w:after="0"/>
              <w:jc w:val="both"/>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spacing w:after="0"/>
              <w:jc w:val="both"/>
              <w:rPr>
                <w:rFonts w:ascii="Times New Roman" w:hAnsi="Times New Roman" w:cs="Times New Roman"/>
                <w:bCs/>
                <w:iCs/>
                <w:sz w:val="16"/>
                <w:szCs w:val="16"/>
                <w:lang w:val="en-GB" w:eastAsia="ko-KR"/>
              </w:rPr>
            </w:pPr>
          </w:p>
          <w:p w14:paraId="186CB60D" w14:textId="6C187BD6" w:rsidR="00204F29" w:rsidRPr="007A5535" w:rsidRDefault="00204F29" w:rsidP="00172331">
            <w:pPr>
              <w:spacing w:after="0"/>
              <w:jc w:val="both"/>
              <w:rPr>
                <w:rFonts w:ascii="Times New Roman" w:hAnsi="Times New Roman" w:cs="Times New Roman"/>
                <w:bCs/>
                <w:iCs/>
                <w:sz w:val="16"/>
                <w:szCs w:val="16"/>
                <w:u w:val="single"/>
                <w:lang w:val="en-GB" w:eastAsia="ko-KR"/>
              </w:rPr>
            </w:pPr>
            <w:r w:rsidRPr="007A5535">
              <w:rPr>
                <w:rFonts w:ascii="Times New Roman" w:hAnsi="Times New Roman" w:cs="Times New Roman"/>
                <w:bCs/>
                <w:iCs/>
                <w:sz w:val="16"/>
                <w:szCs w:val="16"/>
                <w:u w:val="single"/>
                <w:lang w:val="en-GB" w:eastAsia="ko-KR"/>
              </w:rPr>
              <w:t>PUSCH</w:t>
            </w:r>
            <w:r w:rsidR="007A5535">
              <w:rPr>
                <w:rFonts w:ascii="Times New Roman" w:hAnsi="Times New Roman" w:cs="Times New Roman"/>
                <w:bCs/>
                <w:iCs/>
                <w:sz w:val="16"/>
                <w:szCs w:val="16"/>
                <w:u w:val="single"/>
                <w:lang w:val="en-GB" w:eastAsia="ko-KR"/>
              </w:rPr>
              <w:t xml:space="preserve"> related proposals</w:t>
            </w:r>
          </w:p>
          <w:p w14:paraId="38127638" w14:textId="2B240ACE" w:rsidR="00224FEB" w:rsidRPr="007A5535" w:rsidRDefault="00224FEB" w:rsidP="00F52ECF">
            <w:pPr>
              <w:pStyle w:val="ListParagraph"/>
              <w:numPr>
                <w:ilvl w:val="0"/>
                <w:numId w:val="59"/>
              </w:numPr>
              <w:spacing w:after="0"/>
              <w:jc w:val="both"/>
              <w:rPr>
                <w:rFonts w:ascii="Times New Roman" w:hAnsi="Times New Roman" w:cs="Times New Roman"/>
                <w:bCs/>
                <w:iCs/>
                <w:sz w:val="16"/>
                <w:szCs w:val="16"/>
                <w:lang w:val="en-GB" w:eastAsia="ko-KR"/>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ListParagraph"/>
              <w:numPr>
                <w:ilvl w:val="0"/>
                <w:numId w:val="59"/>
              </w:numPr>
              <w:spacing w:after="0"/>
              <w:jc w:val="both"/>
              <w:rPr>
                <w:rFonts w:ascii="Times New Roman" w:hAnsi="Times New Roman" w:cs="Times New Roman"/>
                <w:bCs/>
                <w:iCs/>
                <w:sz w:val="16"/>
                <w:szCs w:val="16"/>
                <w:lang w:val="en-GB" w:eastAsia="ko-KR"/>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ListParagraph"/>
              <w:spacing w:after="0"/>
              <w:ind w:left="360"/>
              <w:jc w:val="both"/>
              <w:rPr>
                <w:rFonts w:ascii="Times New Roman" w:hAnsi="Times New Roman" w:cs="Times New Roman"/>
                <w:bCs/>
                <w:iCs/>
                <w:sz w:val="16"/>
                <w:szCs w:val="16"/>
                <w:lang w:val="en-GB" w:eastAsia="ko-KR"/>
              </w:rPr>
            </w:pPr>
          </w:p>
          <w:p w14:paraId="3CED477D" w14:textId="5E54F114" w:rsidR="00204F29" w:rsidRPr="007A5535" w:rsidRDefault="00204F29" w:rsidP="00172331">
            <w:pPr>
              <w:spacing w:after="0"/>
              <w:jc w:val="both"/>
              <w:rPr>
                <w:rFonts w:ascii="Times New Roman" w:hAnsi="Times New Roman" w:cs="Times New Roman"/>
                <w:bCs/>
                <w:iCs/>
                <w:sz w:val="16"/>
                <w:szCs w:val="16"/>
                <w:u w:val="single"/>
                <w:lang w:val="en-GB" w:eastAsia="ko-KR"/>
              </w:rPr>
            </w:pPr>
            <w:r w:rsidRPr="007A5535">
              <w:rPr>
                <w:rFonts w:ascii="Times New Roman" w:hAnsi="Times New Roman" w:cs="Times New Roman"/>
                <w:bCs/>
                <w:iCs/>
                <w:sz w:val="16"/>
                <w:szCs w:val="16"/>
                <w:u w:val="single"/>
                <w:lang w:val="en-GB" w:eastAsia="ko-KR"/>
              </w:rPr>
              <w:t>DCI format 1_0 (fallback DCI)</w:t>
            </w:r>
          </w:p>
          <w:p w14:paraId="7F40EB3C" w14:textId="55F4C23F" w:rsidR="004D5C6E" w:rsidRPr="00172331" w:rsidRDefault="004D5C6E" w:rsidP="00F52ECF">
            <w:pPr>
              <w:pStyle w:val="ListParagraph"/>
              <w:numPr>
                <w:ilvl w:val="0"/>
                <w:numId w:val="59"/>
              </w:numPr>
              <w:spacing w:after="0" w:line="240" w:lineRule="auto"/>
              <w:contextualSpacing w:val="0"/>
              <w:jc w:val="both"/>
              <w:rPr>
                <w:rFonts w:ascii="Times New Roman" w:hAnsi="Times New Roman" w:cs="Times New Roman"/>
                <w:bCs/>
                <w:sz w:val="16"/>
                <w:szCs w:val="16"/>
              </w:rPr>
            </w:pPr>
            <w:r w:rsidRPr="00172331">
              <w:rPr>
                <w:rFonts w:ascii="Times New Roman" w:hAnsi="Times New Roman" w:cs="Times New Roman"/>
                <w:bCs/>
                <w:iCs/>
                <w:sz w:val="16"/>
                <w:szCs w:val="16"/>
                <w:lang w:val="en-GB" w:eastAsia="ko-KR"/>
              </w:rPr>
              <w:t>For TPC command in DCI format 1_0, if the indicated PUCCH resource is associated with two “</w:t>
            </w:r>
            <w:r w:rsidRPr="00172331">
              <w:rPr>
                <w:rFonts w:ascii="Times New Roman" w:hAnsi="Times New Roman" w:cs="Times New Roman"/>
                <w:bCs/>
                <w:i/>
                <w:sz w:val="16"/>
                <w:szCs w:val="16"/>
                <w:lang w:val="en-GB" w:eastAsia="ko-KR"/>
              </w:rPr>
              <w:t>closedLoopIndex</w:t>
            </w:r>
            <w:r w:rsidRPr="00172331">
              <w:rPr>
                <w:rFonts w:ascii="Times New Roman" w:hAnsi="Times New Roman" w:cs="Times New Roman"/>
                <w:bCs/>
                <w:iCs/>
                <w:sz w:val="16"/>
                <w:szCs w:val="16"/>
                <w:lang w:val="en-GB" w:eastAsia="ko-KR"/>
              </w:rPr>
              <w:t>” values for multi-TRP PUCCH transmission schemes,</w:t>
            </w:r>
            <w:r w:rsidR="00172331" w:rsidRPr="00172331">
              <w:rPr>
                <w:rFonts w:ascii="Times New Roman" w:hAnsi="Times New Roman" w:cs="Times New Roman"/>
                <w:bCs/>
                <w:iCs/>
                <w:sz w:val="16"/>
                <w:szCs w:val="16"/>
                <w:lang w:val="en-GB" w:eastAsia="ko-KR"/>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spacing w:after="0"/>
              <w:rPr>
                <w:rFonts w:ascii="Times New Roman" w:eastAsia="Batang" w:hAnsi="Times New Roman" w:cs="Times New Roman"/>
                <w:sz w:val="16"/>
                <w:szCs w:val="16"/>
              </w:rPr>
            </w:pPr>
          </w:p>
          <w:p w14:paraId="71AC7309" w14:textId="77777777" w:rsidR="00C17BA4" w:rsidRPr="007A5535" w:rsidRDefault="00204F29" w:rsidP="007278A3">
            <w:pPr>
              <w:spacing w:after="0"/>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spacing w:after="0" w:line="240" w:lineRule="auto"/>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spacing w:after="0" w:line="240" w:lineRule="auto"/>
              <w:jc w:val="both"/>
              <w:rPr>
                <w:rFonts w:ascii="Times New Roman" w:eastAsia="Batang" w:hAnsi="Times New Roman" w:cs="Times New Roman"/>
                <w:sz w:val="16"/>
                <w:szCs w:val="16"/>
              </w:rPr>
            </w:pPr>
          </w:p>
          <w:p w14:paraId="3FD1B4B2" w14:textId="558B5A26" w:rsidR="008A419F" w:rsidRPr="007A5535" w:rsidRDefault="008A419F" w:rsidP="00172331">
            <w:pPr>
              <w:spacing w:after="0" w:line="240" w:lineRule="auto"/>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spacing w:after="0" w:line="240" w:lineRule="auto"/>
              <w:rPr>
                <w:rFonts w:ascii="Times New Roman" w:eastAsia="Batang" w:hAnsi="Times New Roman" w:cs="Times New Roman"/>
                <w:sz w:val="16"/>
                <w:szCs w:val="16"/>
              </w:rPr>
            </w:pPr>
          </w:p>
          <w:p w14:paraId="6290BDEC" w14:textId="18A04F78" w:rsidR="008A419F" w:rsidRPr="007A5535" w:rsidRDefault="008A419F" w:rsidP="007278A3">
            <w:pPr>
              <w:spacing w:after="0" w:line="240" w:lineRule="auto"/>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spacing w:after="0" w:line="240" w:lineRule="auto"/>
              <w:rPr>
                <w:rFonts w:ascii="Times New Roman" w:eastAsia="Batang" w:hAnsi="Times New Roman" w:cs="Times New Roman"/>
                <w:sz w:val="16"/>
                <w:szCs w:val="16"/>
              </w:rPr>
            </w:pPr>
          </w:p>
          <w:p w14:paraId="4A6D41C9" w14:textId="07A0DFB2" w:rsidR="00FF13D7" w:rsidRPr="007A5535" w:rsidRDefault="008A419F" w:rsidP="007278A3">
            <w:pPr>
              <w:spacing w:after="0" w:line="240" w:lineRule="auto"/>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spacing w:after="0" w:line="240" w:lineRule="auto"/>
              <w:rPr>
                <w:rFonts w:ascii="Times New Roman" w:eastAsia="Batang" w:hAnsi="Times New Roman" w:cs="Times New Roman"/>
                <w:sz w:val="16"/>
                <w:szCs w:val="16"/>
              </w:rPr>
            </w:pPr>
          </w:p>
          <w:p w14:paraId="137EF861" w14:textId="53E38AE0" w:rsidR="00C17BA4" w:rsidRDefault="00172331" w:rsidP="007278A3">
            <w:pPr>
              <w:spacing w:after="0" w:line="240" w:lineRule="auto"/>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spacing w:after="0" w:line="240" w:lineRule="auto"/>
              <w:rPr>
                <w:rFonts w:ascii="Times New Roman" w:eastAsia="Batang" w:hAnsi="Times New Roman" w:cs="Times New Roman"/>
                <w:sz w:val="16"/>
                <w:szCs w:val="16"/>
              </w:rPr>
            </w:pPr>
          </w:p>
          <w:p w14:paraId="4A2868DB" w14:textId="4BB4A59A" w:rsidR="0009375A" w:rsidRPr="007A5535" w:rsidRDefault="0009375A" w:rsidP="007278A3">
            <w:pPr>
              <w:spacing w:after="0"/>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spacing w:after="0"/>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ListParagraph"/>
              <w:numPr>
                <w:ilvl w:val="0"/>
                <w:numId w:val="66"/>
              </w:num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ListParagraph"/>
              <w:numPr>
                <w:ilvl w:val="0"/>
                <w:numId w:val="66"/>
              </w:numPr>
              <w:spacing w:after="0"/>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ListParagraph"/>
              <w:numPr>
                <w:ilvl w:val="0"/>
                <w:numId w:val="89"/>
              </w:numPr>
              <w:spacing w:after="0"/>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ListParagraph"/>
              <w:spacing w:after="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spacing w:after="0"/>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spacing w:after="0"/>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ListParagraph"/>
              <w:numPr>
                <w:ilvl w:val="0"/>
                <w:numId w:val="7"/>
              </w:numPr>
              <w:spacing w:after="0"/>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ListParagraph"/>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ListParagraph"/>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ListParagraph"/>
              <w:numPr>
                <w:ilvl w:val="0"/>
                <w:numId w:val="59"/>
              </w:numPr>
              <w:spacing w:after="0"/>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ListParagraph"/>
              <w:ind w:left="360"/>
              <w:rPr>
                <w:rFonts w:ascii="Times New Roman" w:eastAsia="Batang" w:hAnsi="Times New Roman" w:cs="Times New Roman"/>
                <w:sz w:val="16"/>
                <w:szCs w:val="16"/>
              </w:rPr>
            </w:pPr>
          </w:p>
          <w:p w14:paraId="6A1DBAC4" w14:textId="15179F31"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ListParagraph"/>
              <w:ind w:left="360"/>
              <w:rPr>
                <w:rFonts w:ascii="Times New Roman" w:eastAsia="Batang" w:hAnsi="Times New Roman" w:cs="Times New Roman"/>
                <w:sz w:val="16"/>
                <w:szCs w:val="16"/>
              </w:rPr>
            </w:pPr>
          </w:p>
          <w:p w14:paraId="443D2A2C" w14:textId="0958DE0B"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spacing w:after="0"/>
              <w:jc w:val="both"/>
              <w:rPr>
                <w:rFonts w:ascii="Times New Roman" w:eastAsia="Batang" w:hAnsi="Times New Roman" w:cs="Times New Roman"/>
                <w:sz w:val="16"/>
                <w:szCs w:val="16"/>
              </w:rPr>
            </w:pPr>
          </w:p>
          <w:p w14:paraId="5F36A696" w14:textId="77777777" w:rsidR="004A495F" w:rsidRPr="007A5535" w:rsidRDefault="004A495F" w:rsidP="00172331">
            <w:pPr>
              <w:spacing w:after="0"/>
              <w:jc w:val="both"/>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spacing w:after="0"/>
              <w:rPr>
                <w:rFonts w:ascii="Times New Roman" w:eastAsia="Batang" w:hAnsi="Times New Roman" w:cs="Times New Roman"/>
                <w:sz w:val="16"/>
                <w:szCs w:val="16"/>
              </w:rPr>
            </w:pPr>
          </w:p>
          <w:p w14:paraId="2C83CA08" w14:textId="555A416C" w:rsidR="004A495F" w:rsidRPr="007A5535" w:rsidRDefault="00172331" w:rsidP="00172331">
            <w:p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spacing w:after="0"/>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EC594E">
      <w:pPr>
        <w:pStyle w:val="Heading2"/>
        <w:spacing w:after="240"/>
        <w:ind w:left="1077" w:hanging="1077"/>
        <w:rPr>
          <w:rFonts w:ascii="Arial" w:hAnsi="Arial" w:cs="Arial"/>
          <w:color w:val="auto"/>
          <w:sz w:val="24"/>
          <w:szCs w:val="16"/>
        </w:rPr>
      </w:pPr>
      <w:r w:rsidRPr="00EC594E">
        <w:rPr>
          <w:rFonts w:ascii="Arial" w:hAnsi="Arial" w:cs="Arial"/>
          <w:color w:val="auto"/>
          <w:sz w:val="24"/>
          <w:szCs w:val="16"/>
        </w:rPr>
        <w:t>2.</w:t>
      </w:r>
      <w:r>
        <w:rPr>
          <w:rFonts w:ascii="Arial" w:hAnsi="Arial" w:cs="Arial"/>
          <w:color w:val="auto"/>
          <w:sz w:val="24"/>
          <w:szCs w:val="16"/>
        </w:rPr>
        <w:t>2</w:t>
      </w:r>
      <w:r>
        <w:rPr>
          <w:rFonts w:ascii="Arial" w:hAnsi="Arial" w:cs="Arial"/>
          <w:color w:val="auto"/>
          <w:sz w:val="24"/>
          <w:szCs w:val="16"/>
        </w:rPr>
        <w:tab/>
        <w:t>Feature lead Proposals</w:t>
      </w:r>
    </w:p>
    <w:p w14:paraId="1EF785A7" w14:textId="129150C5" w:rsidR="00A2345E" w:rsidRPr="00EC594E" w:rsidRDefault="00162E0F" w:rsidP="00A2345E">
      <w:pPr>
        <w:pStyle w:val="Heading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spacing w:after="0" w:line="240" w:lineRule="auto"/>
        <w:jc w:val="both"/>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ListParagraph"/>
        <w:numPr>
          <w:ilvl w:val="0"/>
          <w:numId w:val="59"/>
        </w:numPr>
        <w:spacing w:after="0" w:line="240" w:lineRule="auto"/>
        <w:jc w:val="both"/>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ListParagraph"/>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lastRenderedPageBreak/>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ListParagraph"/>
        <w:numPr>
          <w:ilvl w:val="0"/>
          <w:numId w:val="59"/>
        </w:numPr>
        <w:spacing w:after="0" w:line="240" w:lineRule="auto"/>
        <w:jc w:val="both"/>
        <w:rPr>
          <w:rFonts w:ascii="Times New Roman" w:eastAsia="Batang" w:hAnsi="Times New Roman" w:cs="Times New Roman"/>
          <w:sz w:val="18"/>
          <w:szCs w:val="18"/>
        </w:rPr>
      </w:pPr>
      <w:r w:rsidRPr="007278A3">
        <w:rPr>
          <w:rFonts w:asciiTheme="majorBidi" w:hAnsiTheme="majorBidi" w:cstheme="majorBidi"/>
          <w:bCs/>
          <w:iCs/>
          <w:sz w:val="18"/>
          <w:szCs w:val="18"/>
          <w:lang w:val="en-GB" w:eastAsia="ko-KR"/>
        </w:rPr>
        <w:t xml:space="preserve">When the </w:t>
      </w:r>
      <w:r w:rsidR="007278A3" w:rsidRPr="007278A3">
        <w:rPr>
          <w:rFonts w:asciiTheme="majorBidi" w:hAnsiTheme="majorBidi" w:cstheme="majorBidi"/>
          <w:bCs/>
          <w:iCs/>
          <w:sz w:val="18"/>
          <w:szCs w:val="18"/>
          <w:lang w:val="en-GB" w:eastAsia="ko-KR"/>
        </w:rPr>
        <w:t>indicated PUCCH transmission in D</w:t>
      </w:r>
      <w:r w:rsidR="003F5A17" w:rsidRPr="007278A3">
        <w:rPr>
          <w:rFonts w:asciiTheme="majorBidi" w:hAnsiTheme="majorBidi" w:cstheme="majorBidi"/>
          <w:bCs/>
          <w:iCs/>
          <w:sz w:val="18"/>
          <w:szCs w:val="18"/>
          <w:lang w:val="en-GB" w:eastAsia="ko-KR"/>
        </w:rPr>
        <w:t>CI format 1_0 (fallback DCI) is associated with two “</w:t>
      </w:r>
      <w:r w:rsidR="003F5A17" w:rsidRPr="007278A3">
        <w:rPr>
          <w:rFonts w:asciiTheme="majorBidi" w:hAnsiTheme="majorBidi" w:cstheme="majorBidi"/>
          <w:bCs/>
          <w:i/>
          <w:sz w:val="18"/>
          <w:szCs w:val="18"/>
          <w:lang w:val="en-GB" w:eastAsia="ko-KR"/>
        </w:rPr>
        <w:t>closedLoopIndex</w:t>
      </w:r>
      <w:r w:rsidR="003F5A17" w:rsidRPr="007278A3">
        <w:rPr>
          <w:rFonts w:asciiTheme="majorBidi" w:hAnsiTheme="majorBidi" w:cstheme="majorBidi"/>
          <w:bCs/>
          <w:iCs/>
          <w:sz w:val="18"/>
          <w:szCs w:val="18"/>
          <w:lang w:val="en-GB" w:eastAsia="ko-KR"/>
        </w:rPr>
        <w:t xml:space="preserve">” values for multi-TRP PUCCH transmission schemes, </w:t>
      </w:r>
      <w:r w:rsidR="007278A3" w:rsidRPr="007278A3">
        <w:rPr>
          <w:rFonts w:asciiTheme="majorBidi" w:hAnsiTheme="majorBidi" w:cstheme="majorBidi"/>
          <w:bCs/>
          <w:iCs/>
          <w:sz w:val="18"/>
          <w:szCs w:val="18"/>
          <w:lang w:val="en-GB" w:eastAsia="ko-KR"/>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spacing w:after="0" w:line="240" w:lineRule="auto"/>
        <w:rPr>
          <w:rFonts w:ascii="Times New Roman" w:eastAsia="Batang" w:hAnsi="Times New Roman" w:cs="Times New Roman"/>
          <w:sz w:val="16"/>
          <w:szCs w:val="16"/>
        </w:rPr>
      </w:pPr>
    </w:p>
    <w:p w14:paraId="72A6E8F9" w14:textId="51316166" w:rsidR="0009375A" w:rsidRDefault="0009375A" w:rsidP="00A2345E">
      <w:pPr>
        <w:spacing w:after="0"/>
        <w:rPr>
          <w:rFonts w:ascii="Times New Roman" w:hAnsi="Times New Roman" w:cs="Times New Roman"/>
          <w:b/>
          <w:bCs/>
          <w:sz w:val="18"/>
          <w:szCs w:val="18"/>
        </w:rPr>
      </w:pPr>
    </w:p>
    <w:p w14:paraId="4D3FC54A" w14:textId="77777777" w:rsidR="00A2345E" w:rsidRDefault="00A2345E" w:rsidP="00A2345E">
      <w:pPr>
        <w:adjustRightInd w:val="0"/>
        <w:snapToGrid w:val="0"/>
        <w:spacing w:before="60"/>
        <w:jc w:val="both"/>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TableGrid"/>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A2345E" w14:paraId="09543A35" w14:textId="77777777" w:rsidTr="00A2345E">
        <w:tc>
          <w:tcPr>
            <w:tcW w:w="2122" w:type="dxa"/>
            <w:shd w:val="clear" w:color="auto" w:fill="auto"/>
          </w:tcPr>
          <w:p w14:paraId="1EB7B0BA"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803800D" w14:textId="77777777" w:rsidR="00A2345E" w:rsidRDefault="00A2345E"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r w:rsidR="001A5D00" w14:paraId="134A78BD" w14:textId="77777777" w:rsidTr="00A2345E">
        <w:tc>
          <w:tcPr>
            <w:tcW w:w="2122" w:type="dxa"/>
            <w:shd w:val="clear" w:color="auto" w:fill="auto"/>
          </w:tcPr>
          <w:p w14:paraId="7F49C1AA" w14:textId="77777777" w:rsidR="001A5D00" w:rsidRDefault="001A5D00"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B97A2B9" w14:textId="77777777" w:rsidR="001A5D00" w:rsidRDefault="001A5D00" w:rsidP="00E5715C">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2B06A2DC" w14:textId="77777777" w:rsidR="001A5D00" w:rsidRDefault="001A5D00" w:rsidP="001A5D00">
      <w:pPr>
        <w:pStyle w:val="NoSpacing"/>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spacing w:after="0" w:line="240" w:lineRule="auto"/>
        <w:jc w:val="both"/>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jc w:val="both"/>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E5715C" w14:paraId="1E4490FF" w14:textId="77777777" w:rsidTr="00730553">
        <w:tc>
          <w:tcPr>
            <w:tcW w:w="2122" w:type="dxa"/>
            <w:shd w:val="clear" w:color="auto" w:fill="auto"/>
          </w:tcPr>
          <w:p w14:paraId="78C80D44"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DB1EFAD"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r w:rsidR="00E5715C" w14:paraId="73116484" w14:textId="77777777" w:rsidTr="00730553">
        <w:tc>
          <w:tcPr>
            <w:tcW w:w="2122" w:type="dxa"/>
            <w:shd w:val="clear" w:color="auto" w:fill="auto"/>
          </w:tcPr>
          <w:p w14:paraId="477B559C"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1902CBE" w14:textId="77777777" w:rsidR="00E5715C" w:rsidRDefault="00E5715C" w:rsidP="00730553">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6A997CFA" w14:textId="77777777" w:rsidR="00F830E8" w:rsidRPr="00F830E8" w:rsidRDefault="00F830E8" w:rsidP="00F830E8"/>
    <w:p w14:paraId="38A28E3D" w14:textId="55B69ED5" w:rsidR="000F414F" w:rsidRPr="00EC594E" w:rsidRDefault="00270527" w:rsidP="000F414F">
      <w:pPr>
        <w:pStyle w:val="Heading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spacing w:after="0"/>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66D5F99B" w14:textId="39D59C1B" w:rsidR="00270527" w:rsidRDefault="00270527" w:rsidP="00270527">
      <w:pPr>
        <w:spacing w:after="0"/>
        <w:rPr>
          <w:rFonts w:ascii="Times New Roman" w:hAnsi="Times New Roman" w:cs="Times New Roman"/>
          <w:sz w:val="18"/>
          <w:szCs w:val="18"/>
        </w:rPr>
      </w:pPr>
    </w:p>
    <w:p w14:paraId="48A94DB3" w14:textId="1B7E72E4" w:rsidR="001A5D00" w:rsidRDefault="001A5D00" w:rsidP="001A5D00">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F414F" w14:paraId="55B09972" w14:textId="77777777" w:rsidTr="00CE46D2">
        <w:tc>
          <w:tcPr>
            <w:tcW w:w="2122" w:type="dxa"/>
            <w:shd w:val="clear" w:color="auto" w:fill="auto"/>
          </w:tcPr>
          <w:p w14:paraId="04FA1A9F" w14:textId="77777777" w:rsidR="000F414F" w:rsidRDefault="000F414F"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9DBF0C6" w14:textId="77777777" w:rsidR="000F414F" w:rsidRDefault="000F414F" w:rsidP="00270527">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72FB891F" w14:textId="1920CD1B" w:rsidR="000F414F" w:rsidRDefault="000F414F" w:rsidP="000F414F">
      <w:pPr>
        <w:pStyle w:val="ListParagraph"/>
        <w:ind w:left="1364"/>
        <w:rPr>
          <w:rFonts w:ascii="Times New Roman" w:hAnsi="Times New Roman"/>
          <w:sz w:val="18"/>
          <w:szCs w:val="18"/>
        </w:rPr>
      </w:pPr>
    </w:p>
    <w:p w14:paraId="18B52230" w14:textId="73E24209" w:rsidR="00A14174" w:rsidRDefault="00A14174" w:rsidP="00A14174">
      <w:pPr>
        <w:pStyle w:val="Heading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spacing w:after="0"/>
        <w:jc w:val="both"/>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ListParagraph"/>
        <w:numPr>
          <w:ilvl w:val="0"/>
          <w:numId w:val="60"/>
        </w:numPr>
        <w:spacing w:after="0"/>
        <w:jc w:val="both"/>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ListParagraph"/>
        <w:numPr>
          <w:ilvl w:val="0"/>
          <w:numId w:val="60"/>
        </w:numPr>
        <w:spacing w:after="0" w:line="240" w:lineRule="auto"/>
        <w:contextualSpacing w:val="0"/>
        <w:jc w:val="both"/>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ListParagraph"/>
        <w:spacing w:after="0"/>
        <w:rPr>
          <w:rFonts w:ascii="Times" w:eastAsia="Batang" w:hAnsi="Times" w:cs="Times"/>
          <w:sz w:val="20"/>
          <w:szCs w:val="24"/>
        </w:rPr>
      </w:pPr>
    </w:p>
    <w:p w14:paraId="61ADAC54" w14:textId="77777777" w:rsidR="00C5184E" w:rsidRDefault="00C5184E" w:rsidP="00C5184E">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C5184E" w14:paraId="292DF6C1" w14:textId="77777777" w:rsidTr="00BD4B7D">
        <w:tc>
          <w:tcPr>
            <w:tcW w:w="2122" w:type="dxa"/>
            <w:shd w:val="clear" w:color="auto" w:fill="auto"/>
          </w:tcPr>
          <w:p w14:paraId="141BA502" w14:textId="77777777" w:rsidR="00C5184E" w:rsidRDefault="00C5184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395E990" w14:textId="77777777" w:rsidR="00C5184E" w:rsidRDefault="00C5184E" w:rsidP="00BD4B7D">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4BD9D462" w14:textId="77777777" w:rsidR="00A14174" w:rsidRDefault="00A14174" w:rsidP="000F414F">
      <w:pPr>
        <w:pStyle w:val="ListParagraph"/>
        <w:ind w:left="1364"/>
        <w:rPr>
          <w:rFonts w:ascii="Times New Roman" w:hAnsi="Times New Roman"/>
          <w:sz w:val="18"/>
          <w:szCs w:val="18"/>
        </w:rPr>
      </w:pPr>
    </w:p>
    <w:p w14:paraId="0BABC758" w14:textId="77777777" w:rsidR="00155F02" w:rsidRPr="00B027F5" w:rsidRDefault="009A56A3">
      <w:pPr>
        <w:pStyle w:val="Heading2"/>
        <w:ind w:left="1077" w:hanging="1077"/>
        <w:rPr>
          <w:rFonts w:ascii="Arial" w:hAnsi="Arial" w:cs="Arial"/>
          <w:color w:val="auto"/>
          <w:sz w:val="24"/>
          <w:szCs w:val="16"/>
        </w:rPr>
      </w:pPr>
      <w:r w:rsidRPr="00B027F5">
        <w:rPr>
          <w:rFonts w:ascii="Arial" w:hAnsi="Arial" w:cs="Arial"/>
          <w:color w:val="auto"/>
          <w:sz w:val="24"/>
          <w:szCs w:val="16"/>
        </w:rPr>
        <w:t>2.3</w:t>
      </w:r>
      <w:r w:rsidRPr="00B027F5">
        <w:rPr>
          <w:rFonts w:ascii="Arial" w:hAnsi="Arial" w:cs="Arial"/>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separate"/>
            </w:r>
            <w:r w:rsidRPr="00A729D1">
              <w:rPr>
                <w:rFonts w:ascii="Times New Roman" w:eastAsia="SimSun" w:hAnsi="Times New Roman" w:cs="Times New Roman"/>
                <w:color w:val="4A442A" w:themeColor="background2" w:themeShade="40"/>
                <w:sz w:val="18"/>
                <w:szCs w:val="18"/>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7777777" w:rsidR="00155F02" w:rsidRDefault="00155F02">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37DA334" w14:textId="77777777" w:rsidR="00155F02" w:rsidRDefault="00155F02">
            <w:pPr>
              <w:adjustRightInd w:val="0"/>
              <w:snapToGrid w:val="0"/>
              <w:spacing w:before="60"/>
              <w:rPr>
                <w:rFonts w:ascii="Times New Roman" w:eastAsia="SimSun" w:hAnsi="Times New Roman" w:cs="Times New Roman"/>
                <w:color w:val="4A442A" w:themeColor="background2" w:themeShade="40"/>
                <w:sz w:val="18"/>
                <w:szCs w:val="18"/>
              </w:rPr>
            </w:pPr>
          </w:p>
        </w:tc>
      </w:tr>
    </w:tbl>
    <w:p w14:paraId="6CD453EC" w14:textId="77777777" w:rsidR="00155F02" w:rsidRDefault="00155F02"/>
    <w:p w14:paraId="28A486F6"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514517">
      <w:pPr>
        <w:pStyle w:val="Heading2"/>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.1</w:t>
      </w:r>
      <w:r>
        <w:rPr>
          <w:rFonts w:ascii="Arial" w:hAnsi="Arial" w:cs="Arial"/>
          <w:color w:val="auto"/>
          <w:sz w:val="24"/>
          <w:szCs w:val="16"/>
        </w:rPr>
        <w:tab/>
      </w:r>
      <w:r w:rsidRPr="00EC594E">
        <w:rPr>
          <w:rFonts w:ascii="Arial" w:hAnsi="Arial" w:cs="Arial"/>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spacing w:after="0"/>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ListParagraph"/>
              <w:numPr>
                <w:ilvl w:val="0"/>
                <w:numId w:val="7"/>
              </w:numPr>
              <w:spacing w:after="0"/>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ListParagraph"/>
              <w:numPr>
                <w:ilvl w:val="0"/>
                <w:numId w:val="62"/>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ListParagraph"/>
              <w:numPr>
                <w:ilvl w:val="0"/>
                <w:numId w:val="62"/>
              </w:numPr>
              <w:spacing w:after="0"/>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ListParagraph"/>
              <w:ind w:left="644"/>
              <w:rPr>
                <w:rFonts w:ascii="Times New Roman" w:eastAsia="Malgun Gothic" w:hAnsi="Times New Roman" w:cs="Times New Roman"/>
                <w:b/>
                <w:sz w:val="16"/>
                <w:szCs w:val="16"/>
              </w:rPr>
            </w:pPr>
          </w:p>
          <w:p w14:paraId="588E36BF" w14:textId="26453FED" w:rsidR="00255F94" w:rsidRPr="00140EC1" w:rsidRDefault="002128B8" w:rsidP="00F52ECF">
            <w:pPr>
              <w:pStyle w:val="ListParagraph"/>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ListParagraph"/>
              <w:numPr>
                <w:ilvl w:val="0"/>
                <w:numId w:val="63"/>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ListParagraph"/>
              <w:numPr>
                <w:ilvl w:val="0"/>
                <w:numId w:val="63"/>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ListParagraph"/>
              <w:numPr>
                <w:ilvl w:val="0"/>
                <w:numId w:val="63"/>
              </w:numPr>
              <w:spacing w:after="0"/>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jc w:val="both"/>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jc w:val="both"/>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lastRenderedPageBreak/>
              <w:t>#2: Power control: Default PC parameters</w:t>
            </w:r>
          </w:p>
        </w:tc>
        <w:tc>
          <w:tcPr>
            <w:tcW w:w="4772" w:type="dxa"/>
          </w:tcPr>
          <w:p w14:paraId="2A579081" w14:textId="77777777" w:rsidR="00923EE5" w:rsidRPr="00140EC1" w:rsidRDefault="00923EE5" w:rsidP="00923EE5">
            <w:pPr>
              <w:spacing w:after="0"/>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ListParagraph"/>
              <w:numPr>
                <w:ilvl w:val="0"/>
                <w:numId w:val="67"/>
              </w:numPr>
              <w:spacing w:after="0"/>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ListParagraph"/>
              <w:numPr>
                <w:ilvl w:val="0"/>
                <w:numId w:val="67"/>
              </w:numPr>
              <w:spacing w:after="0"/>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ListParagraph"/>
              <w:numPr>
                <w:ilvl w:val="0"/>
                <w:numId w:val="67"/>
              </w:numPr>
              <w:spacing w:after="0"/>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ListParagraph"/>
              <w:numPr>
                <w:ilvl w:val="0"/>
                <w:numId w:val="64"/>
              </w:numPr>
              <w:spacing w:after="0" w:line="240" w:lineRule="auto"/>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spacing w:after="0" w:line="240" w:lineRule="auto"/>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spacing w:after="0" w:line="240" w:lineRule="auto"/>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spacing w:after="0" w:line="240" w:lineRule="auto"/>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ListParagraph"/>
              <w:numPr>
                <w:ilvl w:val="0"/>
                <w:numId w:val="64"/>
              </w:numPr>
              <w:rPr>
                <w:rFonts w:ascii="Times New Roman" w:eastAsia="Malgun Gothic" w:hAnsi="Times New Roman" w:cs="Times New Roman"/>
                <w:bCs/>
                <w:iCs/>
                <w:sz w:val="16"/>
                <w:szCs w:val="16"/>
                <w:lang w:eastAsia="ko-KR"/>
              </w:rPr>
            </w:pPr>
            <w:r w:rsidRPr="00140EC1">
              <w:rPr>
                <w:rFonts w:ascii="Times New Roman" w:eastAsia="Malgun Gothic" w:hAnsi="Times New Roman" w:cs="Times New Roman"/>
                <w:bCs/>
                <w:iCs/>
                <w:sz w:val="16"/>
                <w:szCs w:val="16"/>
                <w:lang w:eastAsia="ko-KR"/>
              </w:rPr>
              <w:t xml:space="preserve">Do not report PHR (TRP1 and/or TRP2) if PHR triggered in one TRP </w:t>
            </w:r>
            <w:r w:rsidR="005B3B4C" w:rsidRPr="00140EC1">
              <w:rPr>
                <w:rFonts w:ascii="Times New Roman" w:eastAsia="Malgun Gothic" w:hAnsi="Times New Roman" w:cs="Times New Roman"/>
                <w:bCs/>
                <w:iCs/>
                <w:sz w:val="16"/>
                <w:szCs w:val="16"/>
                <w:lang w:eastAsia="ko-KR"/>
              </w:rPr>
              <w:t>but that</w:t>
            </w:r>
            <w:r w:rsidRPr="00140EC1">
              <w:rPr>
                <w:rFonts w:ascii="Times New Roman" w:eastAsia="Malgun Gothic" w:hAnsi="Times New Roman" w:cs="Times New Roman"/>
                <w:bCs/>
                <w:iCs/>
                <w:sz w:val="16"/>
                <w:szCs w:val="16"/>
                <w:lang w:eastAsia="ko-KR"/>
              </w:rPr>
              <w:t xml:space="preserve"> is not having PUSCH scheduled by DCI - </w:t>
            </w:r>
            <w:r w:rsidRPr="00140EC1">
              <w:rPr>
                <w:rFonts w:ascii="Times New Roman" w:eastAsia="Malgun Gothic" w:hAnsi="Times New Roman" w:cs="Times New Roman"/>
                <w:b/>
                <w:iCs/>
                <w:sz w:val="16"/>
                <w:szCs w:val="16"/>
                <w:lang w:eastAsia="ko-KR"/>
              </w:rPr>
              <w:t>HW</w:t>
            </w:r>
          </w:p>
          <w:p w14:paraId="4B8B3BEB" w14:textId="7226EDB8" w:rsidR="0095392C" w:rsidRPr="00140EC1" w:rsidRDefault="000A737B"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spacing w:after="0" w:line="240" w:lineRule="auto"/>
              <w:ind w:left="360"/>
              <w:rPr>
                <w:rFonts w:ascii="Times New Roman" w:hAnsi="Times New Roman" w:cs="Times New Roman"/>
                <w:bCs/>
                <w:i/>
                <w:sz w:val="16"/>
                <w:szCs w:val="16"/>
              </w:rPr>
            </w:pPr>
          </w:p>
          <w:p w14:paraId="4C447A51" w14:textId="3C887F3B" w:rsidR="000A737B" w:rsidRPr="00140EC1" w:rsidRDefault="000A737B" w:rsidP="005B3B4C">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jc w:val="both"/>
              <w:rPr>
                <w:rFonts w:cs="Times New Roman"/>
                <w:bCs/>
                <w:iCs/>
                <w:sz w:val="16"/>
                <w:szCs w:val="16"/>
                <w:lang w:eastAsia="ko-KR"/>
              </w:rPr>
            </w:pPr>
            <w:r w:rsidRPr="00140EC1">
              <w:rPr>
                <w:rFonts w:cs="Times New Roman"/>
                <w:bCs/>
                <w:iCs/>
                <w:sz w:val="16"/>
                <w:szCs w:val="16"/>
                <w:lang w:eastAsia="ko-KR"/>
              </w:rPr>
              <w:t>For any combination of overlapping PUSCH with other CC, the a</w:t>
            </w:r>
            <w:r w:rsidR="00335D8C" w:rsidRPr="00140EC1">
              <w:rPr>
                <w:rFonts w:cs="Times New Roman"/>
                <w:bCs/>
                <w:iCs/>
                <w:sz w:val="16"/>
                <w:szCs w:val="16"/>
                <w:lang w:eastAsia="ko-KR"/>
              </w:rPr>
              <w:t xml:space="preserve">ctual PHR is calculated based on the first PUSCH transmission associated with one TRP and virtual PHR is calculated for another TRP. – </w:t>
            </w:r>
            <w:r w:rsidR="00335D8C" w:rsidRPr="00140EC1">
              <w:rPr>
                <w:rFonts w:cs="Times New Roman"/>
                <w:b/>
                <w:iCs/>
                <w:sz w:val="16"/>
                <w:szCs w:val="16"/>
                <w:lang w:eastAsia="ko-KR"/>
              </w:rPr>
              <w:t>Oppo</w:t>
            </w:r>
            <w:r w:rsidR="00335D8C" w:rsidRPr="00140EC1">
              <w:rPr>
                <w:rFonts w:cs="Times New Roman"/>
                <w:bCs/>
                <w:iCs/>
                <w:sz w:val="16"/>
                <w:szCs w:val="16"/>
                <w:lang w:eastAsia="ko-KR"/>
              </w:rPr>
              <w:t xml:space="preserve"> </w:t>
            </w:r>
          </w:p>
          <w:p w14:paraId="5C7808F2" w14:textId="77777777" w:rsidR="009203F6" w:rsidRPr="00140EC1" w:rsidRDefault="009203F6"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spacing w:after="0" w:line="240" w:lineRule="auto"/>
              <w:ind w:left="720"/>
              <w:rPr>
                <w:rFonts w:ascii="Times New Roman" w:hAnsi="Times New Roman" w:cs="Times New Roman"/>
                <w:bCs/>
                <w:iCs/>
                <w:sz w:val="16"/>
                <w:szCs w:val="16"/>
              </w:rPr>
            </w:pPr>
          </w:p>
          <w:p w14:paraId="626CF681" w14:textId="77777777" w:rsidR="00591E24" w:rsidRPr="00140EC1" w:rsidRDefault="00591E24" w:rsidP="00591E24">
            <w:pPr>
              <w:pStyle w:val="xmsonormal"/>
              <w:spacing w:after="0" w:line="240" w:lineRule="auto"/>
              <w:rPr>
                <w:rFonts w:ascii="Times New Roman" w:hAnsi="Times New Roman" w:cs="Times New Roman"/>
                <w:bCs/>
                <w:iCs/>
                <w:sz w:val="16"/>
                <w:szCs w:val="16"/>
              </w:rPr>
            </w:pPr>
          </w:p>
          <w:p w14:paraId="7A1559D4" w14:textId="4EF3A74F" w:rsidR="000A737B" w:rsidRPr="00140EC1" w:rsidRDefault="000A737B" w:rsidP="00670285">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spacing w:after="0" w:line="240" w:lineRule="auto"/>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spacing w:after="0" w:line="240" w:lineRule="auto"/>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spacing w:after="0" w:line="240" w:lineRule="auto"/>
              <w:rPr>
                <w:rFonts w:ascii="Times New Roman" w:hAnsi="Times New Roman" w:cs="Times New Roman"/>
                <w:bCs/>
                <w:iCs/>
                <w:sz w:val="16"/>
                <w:szCs w:val="16"/>
              </w:rPr>
            </w:pPr>
          </w:p>
          <w:p w14:paraId="20240324" w14:textId="7D2A1B83" w:rsidR="000A737B" w:rsidRPr="00140EC1" w:rsidRDefault="000A737B" w:rsidP="00E2403B">
            <w:pPr>
              <w:pStyle w:val="xmsonormal"/>
              <w:spacing w:after="0" w:line="240" w:lineRule="auto"/>
              <w:rPr>
                <w:rFonts w:ascii="Times New Roman" w:hAnsi="Times New Roman" w:cs="Times New Roman"/>
                <w:bCs/>
                <w:i/>
                <w:sz w:val="16"/>
                <w:szCs w:val="16"/>
              </w:rPr>
            </w:pPr>
            <w:r w:rsidRPr="00140EC1">
              <w:rPr>
                <w:rFonts w:ascii="Times New Roman" w:hAnsi="Times New Roman" w:cs="Times New Roman"/>
                <w:bCs/>
                <w:i/>
                <w:sz w:val="16"/>
                <w:szCs w:val="16"/>
              </w:rPr>
              <w:lastRenderedPageBreak/>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ListParagraph"/>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spacing w:after="0" w:line="240" w:lineRule="auto"/>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spacing w:after="0" w:line="240" w:lineRule="auto"/>
              <w:rPr>
                <w:rFonts w:ascii="Times New Roman" w:eastAsia="Batang" w:hAnsi="Times New Roman" w:cs="Times New Roman"/>
                <w:sz w:val="16"/>
                <w:szCs w:val="16"/>
                <w:lang w:val="en-GB"/>
              </w:rPr>
            </w:pPr>
          </w:p>
          <w:p w14:paraId="0309418F" w14:textId="3B4E886E" w:rsidR="003E3E1D" w:rsidRPr="00140EC1" w:rsidRDefault="003E3E1D" w:rsidP="003E3E1D">
            <w:pPr>
              <w:spacing w:after="0" w:line="240" w:lineRule="auto"/>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spacing w:after="0" w:line="240" w:lineRule="auto"/>
              <w:rPr>
                <w:rFonts w:ascii="Times New Roman" w:eastAsia="Batang" w:hAnsi="Times New Roman" w:cs="Times New Roman"/>
                <w:sz w:val="16"/>
                <w:szCs w:val="16"/>
                <w:lang w:val="en-GB"/>
              </w:rPr>
            </w:pPr>
          </w:p>
          <w:p w14:paraId="32CFE542" w14:textId="77777777" w:rsidR="00A20199" w:rsidRPr="00140EC1" w:rsidRDefault="00A20199" w:rsidP="00A20199">
            <w:pPr>
              <w:spacing w:after="0" w:line="240" w:lineRule="auto"/>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spacing w:after="0" w:line="240" w:lineRule="auto"/>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spacing w:after="0" w:line="240" w:lineRule="auto"/>
              <w:rPr>
                <w:rFonts w:ascii="Times New Roman" w:hAnsi="Times New Roman" w:cs="Times New Roman"/>
                <w:bCs/>
                <w:i/>
                <w:sz w:val="16"/>
                <w:szCs w:val="16"/>
              </w:rPr>
            </w:pPr>
          </w:p>
          <w:p w14:paraId="36B194A7" w14:textId="77777777" w:rsidR="00CA3D74" w:rsidRDefault="007374A6" w:rsidP="00CA3D74">
            <w:p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spacing w:after="0" w:line="240" w:lineRule="auto"/>
              <w:jc w:val="both"/>
              <w:rPr>
                <w:rFonts w:ascii="Times New Roman" w:hAnsi="Times New Roman" w:cs="Times New Roman"/>
                <w:bCs/>
                <w:iCs/>
                <w:sz w:val="16"/>
                <w:szCs w:val="16"/>
              </w:rPr>
            </w:pPr>
          </w:p>
          <w:p w14:paraId="463A1176" w14:textId="55A0A482" w:rsidR="00DD3ADE" w:rsidRPr="00CA3D74" w:rsidRDefault="00DD3ADE" w:rsidP="00F52ECF">
            <w:pPr>
              <w:pStyle w:val="ListParagraph"/>
              <w:numPr>
                <w:ilvl w:val="0"/>
                <w:numId w:val="90"/>
              </w:numPr>
              <w:spacing w:after="0" w:line="240" w:lineRule="auto"/>
              <w:jc w:val="both"/>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ListParagraph"/>
              <w:numPr>
                <w:ilvl w:val="0"/>
                <w:numId w:val="85"/>
              </w:num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ListParagraph"/>
              <w:numPr>
                <w:ilvl w:val="0"/>
                <w:numId w:val="85"/>
              </w:num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ListParagraph"/>
              <w:numPr>
                <w:ilvl w:val="0"/>
                <w:numId w:val="85"/>
              </w:numPr>
              <w:spacing w:after="0" w:line="240" w:lineRule="auto"/>
              <w:jc w:val="both"/>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spacing w:after="0" w:line="240" w:lineRule="auto"/>
              <w:jc w:val="both"/>
              <w:rPr>
                <w:rFonts w:ascii="Times New Roman" w:hAnsi="Times New Roman" w:cs="Times New Roman"/>
                <w:bCs/>
                <w:iCs/>
                <w:sz w:val="16"/>
                <w:szCs w:val="16"/>
              </w:rPr>
            </w:pPr>
          </w:p>
          <w:p w14:paraId="2C16DD01" w14:textId="22A26919" w:rsidR="00CA3D74" w:rsidRPr="00140EC1" w:rsidRDefault="00CA3D74" w:rsidP="00CA3D74">
            <w:pPr>
              <w:spacing w:after="0" w:line="240" w:lineRule="auto"/>
              <w:jc w:val="both"/>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spacing w:after="0" w:line="240" w:lineRule="auto"/>
              <w:jc w:val="both"/>
              <w:rPr>
                <w:rFonts w:ascii="Times New Roman" w:hAnsi="Times New Roman" w:cs="Times New Roman"/>
                <w:bCs/>
                <w:iCs/>
                <w:sz w:val="16"/>
                <w:szCs w:val="16"/>
              </w:rPr>
            </w:pPr>
          </w:p>
          <w:p w14:paraId="3D9CEEE4" w14:textId="3F5F10D9" w:rsidR="007777F1" w:rsidRPr="00140EC1" w:rsidRDefault="00A20199" w:rsidP="00A20199">
            <w:pPr>
              <w:spacing w:after="0" w:line="240" w:lineRule="auto"/>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spacing w:after="0" w:line="240" w:lineRule="auto"/>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spacing w:after="0" w:line="240" w:lineRule="auto"/>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#4. PTRS-DMRS association</w:t>
            </w:r>
          </w:p>
        </w:tc>
        <w:tc>
          <w:tcPr>
            <w:tcW w:w="4772" w:type="dxa"/>
          </w:tcPr>
          <w:p w14:paraId="7F59EEEC" w14:textId="165DB5EE" w:rsidR="00343A0E" w:rsidRPr="00140EC1" w:rsidRDefault="00343A0E" w:rsidP="00343A0E">
            <w:pPr>
              <w:spacing w:after="0" w:line="240" w:lineRule="auto"/>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ListParagraph"/>
              <w:numPr>
                <w:ilvl w:val="0"/>
                <w:numId w:val="65"/>
              </w:numPr>
              <w:spacing w:after="0" w:line="240" w:lineRule="auto"/>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ListParagraph"/>
              <w:numPr>
                <w:ilvl w:val="0"/>
                <w:numId w:val="68"/>
              </w:numPr>
              <w:spacing w:after="0" w:line="240" w:lineRule="auto"/>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ListParagraph"/>
              <w:numPr>
                <w:ilvl w:val="0"/>
                <w:numId w:val="68"/>
              </w:numPr>
              <w:spacing w:after="0" w:line="240" w:lineRule="auto"/>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ListParagraph"/>
              <w:numPr>
                <w:ilvl w:val="0"/>
                <w:numId w:val="68"/>
              </w:numPr>
              <w:spacing w:after="0" w:line="240" w:lineRule="auto"/>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spacing w:after="0" w:line="240" w:lineRule="auto"/>
              <w:rPr>
                <w:rFonts w:ascii="Times New Roman" w:eastAsia="Batang" w:hAnsi="Times New Roman" w:cs="Times New Roman"/>
                <w:sz w:val="16"/>
                <w:szCs w:val="16"/>
                <w:lang w:val="en-GB"/>
              </w:rPr>
            </w:pPr>
          </w:p>
          <w:p w14:paraId="651DE9FD" w14:textId="77777777" w:rsidR="00343A0E" w:rsidRPr="00140EC1" w:rsidRDefault="00343A0E" w:rsidP="00FF79C7">
            <w:pPr>
              <w:spacing w:after="0" w:line="240" w:lineRule="auto"/>
              <w:jc w:val="both"/>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spacing w:after="0" w:line="240" w:lineRule="auto"/>
              <w:jc w:val="both"/>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ListParagraph"/>
              <w:spacing w:after="0" w:line="240" w:lineRule="auto"/>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jc w:val="both"/>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jc w:val="both"/>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ListParagraph"/>
              <w:numPr>
                <w:ilvl w:val="0"/>
                <w:numId w:val="69"/>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ListParagraph"/>
              <w:numPr>
                <w:ilvl w:val="0"/>
                <w:numId w:val="69"/>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spacing w:after="0"/>
              <w:rPr>
                <w:rFonts w:ascii="Times New Roman" w:eastAsia="Batang" w:hAnsi="Times New Roman" w:cs="Times New Roman"/>
                <w:sz w:val="16"/>
                <w:szCs w:val="16"/>
              </w:rPr>
            </w:pPr>
          </w:p>
          <w:p w14:paraId="33806302" w14:textId="42A31B30" w:rsidR="007008EE" w:rsidRPr="00140EC1" w:rsidRDefault="00DD02E6" w:rsidP="00FC15AE">
            <w:pPr>
              <w:spacing w:after="0"/>
              <w:rPr>
                <w:rFonts w:ascii="Times New Roman" w:eastAsia="Calibri" w:hAnsi="Times New Roman" w:cs="Times New Roman"/>
                <w:iCs/>
                <w:sz w:val="16"/>
                <w:szCs w:val="16"/>
                <w:u w:val="single"/>
                <w:lang w:val="en-GB" w:eastAsia="ko-KR"/>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eastAsia="ko-KR"/>
              </w:rPr>
              <w:t xml:space="preserve"> details </w:t>
            </w:r>
          </w:p>
          <w:p w14:paraId="7249889B" w14:textId="52E73181" w:rsidR="007008EE" w:rsidRPr="00140EC1" w:rsidRDefault="00DD02E6" w:rsidP="00F52ECF">
            <w:pPr>
              <w:numPr>
                <w:ilvl w:val="0"/>
                <w:numId w:val="71"/>
              </w:numPr>
              <w:overflowPunct w:val="0"/>
              <w:autoSpaceDE w:val="0"/>
              <w:autoSpaceDN w:val="0"/>
              <w:adjustRightInd w:val="0"/>
              <w:spacing w:after="0" w:line="240" w:lineRule="auto"/>
              <w:jc w:val="both"/>
              <w:textAlignment w:val="baseline"/>
              <w:rPr>
                <w:rFonts w:ascii="Times New Roman" w:eastAsia="Calibri" w:hAnsi="Times New Roman" w:cs="Times New Roman"/>
                <w:iCs/>
                <w:sz w:val="16"/>
                <w:szCs w:val="16"/>
                <w:lang w:val="en-GB" w:eastAsia="ko-KR"/>
              </w:rPr>
            </w:pPr>
            <w:r w:rsidRPr="00140EC1">
              <w:rPr>
                <w:rFonts w:ascii="Times New Roman" w:eastAsia="Calibri" w:hAnsi="Times New Roman" w:cs="Times New Roman"/>
                <w:iCs/>
                <w:sz w:val="16"/>
                <w:szCs w:val="16"/>
                <w:lang w:val="en-GB" w:eastAsia="ko-KR"/>
              </w:rPr>
              <w:t>Define the UE behaviour f</w:t>
            </w:r>
            <w:r w:rsidR="007008EE" w:rsidRPr="00140EC1">
              <w:rPr>
                <w:rFonts w:ascii="Times New Roman" w:eastAsia="Calibri" w:hAnsi="Times New Roman" w:cs="Times New Roman"/>
                <w:iCs/>
                <w:sz w:val="16"/>
                <w:szCs w:val="16"/>
                <w:lang w:val="en-GB" w:eastAsia="ko-KR"/>
              </w:rPr>
              <w:t>or subsequent PUSCHs after activation (without corresponding PDCCH) for PUSCH repetition Type B</w:t>
            </w:r>
            <w:r w:rsidRPr="00140EC1">
              <w:rPr>
                <w:rFonts w:ascii="Times New Roman" w:eastAsia="Calibri" w:hAnsi="Times New Roman" w:cs="Times New Roman"/>
                <w:iCs/>
                <w:sz w:val="16"/>
                <w:szCs w:val="16"/>
                <w:lang w:val="en-GB" w:eastAsia="ko-KR"/>
              </w:rPr>
              <w:t xml:space="preserve">. - </w:t>
            </w:r>
            <w:r w:rsidRPr="00140EC1">
              <w:rPr>
                <w:rFonts w:ascii="Times New Roman" w:eastAsia="Calibri" w:hAnsi="Times New Roman" w:cs="Times New Roman"/>
                <w:b/>
                <w:bCs/>
                <w:iCs/>
                <w:sz w:val="16"/>
                <w:szCs w:val="16"/>
                <w:lang w:val="en-GB" w:eastAsia="ko-KR"/>
              </w:rPr>
              <w:t>QC</w:t>
            </w:r>
            <w:r w:rsidR="007008EE" w:rsidRPr="00140EC1">
              <w:rPr>
                <w:rFonts w:ascii="Times New Roman" w:eastAsia="Calibri" w:hAnsi="Times New Roman" w:cs="Times New Roman"/>
                <w:iCs/>
                <w:sz w:val="16"/>
                <w:szCs w:val="16"/>
                <w:lang w:val="en-GB" w:eastAsia="ko-KR"/>
              </w:rPr>
              <w:t xml:space="preserve"> </w:t>
            </w:r>
          </w:p>
        </w:tc>
        <w:tc>
          <w:tcPr>
            <w:tcW w:w="2818" w:type="dxa"/>
          </w:tcPr>
          <w:p w14:paraId="23C2AFA1" w14:textId="3C299915" w:rsidR="00255F94" w:rsidRPr="00140EC1" w:rsidRDefault="00AD5E2C" w:rsidP="00FF79C7">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ListParagraph"/>
              <w:numPr>
                <w:ilvl w:val="0"/>
                <w:numId w:val="76"/>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ListParagraph"/>
              <w:numPr>
                <w:ilvl w:val="0"/>
                <w:numId w:val="76"/>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ListParagraph"/>
              <w:spacing w:after="0"/>
              <w:ind w:left="360"/>
              <w:rPr>
                <w:rFonts w:ascii="Times New Roman" w:eastAsia="Batang" w:hAnsi="Times New Roman" w:cs="Times New Roman"/>
                <w:sz w:val="16"/>
                <w:szCs w:val="16"/>
              </w:rPr>
            </w:pPr>
          </w:p>
          <w:p w14:paraId="352660C6" w14:textId="10703CE8" w:rsidR="003A350A" w:rsidRPr="00140EC1" w:rsidRDefault="003A350A" w:rsidP="003A350A">
            <w:p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ListParagraph"/>
              <w:numPr>
                <w:ilvl w:val="0"/>
                <w:numId w:val="77"/>
              </w:numPr>
              <w:spacing w:after="0"/>
              <w:jc w:val="both"/>
              <w:rPr>
                <w:rFonts w:ascii="Times New Roman" w:hAnsi="Times New Roman" w:cs="Times New Roman"/>
                <w:bCs/>
                <w:iCs/>
                <w:sz w:val="16"/>
                <w:szCs w:val="16"/>
                <w:lang w:val="en-GB" w:eastAsia="ko-KR"/>
              </w:rPr>
            </w:pPr>
            <w:r w:rsidRPr="00140EC1">
              <w:rPr>
                <w:rFonts w:ascii="Times New Roman" w:hAnsi="Times New Roman" w:cs="Times New Roman"/>
                <w:bCs/>
                <w:iCs/>
                <w:sz w:val="16"/>
                <w:szCs w:val="16"/>
                <w:lang w:val="en-GB" w:eastAsia="ko-KR"/>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eastAsia="ko-KR"/>
              </w:rPr>
              <w:t>ZTE</w:t>
            </w:r>
          </w:p>
          <w:p w14:paraId="3A41E5F3" w14:textId="7BBDC45A" w:rsidR="003A350A" w:rsidRPr="00140EC1" w:rsidRDefault="00515EC9" w:rsidP="00F52ECF">
            <w:pPr>
              <w:pStyle w:val="ListParagraph"/>
              <w:numPr>
                <w:ilvl w:val="0"/>
                <w:numId w:val="77"/>
              </w:numPr>
              <w:spacing w:after="0"/>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ListParagraph"/>
              <w:numPr>
                <w:ilvl w:val="0"/>
                <w:numId w:val="77"/>
              </w:numPr>
              <w:spacing w:after="0"/>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ListParagraph"/>
              <w:numPr>
                <w:ilvl w:val="0"/>
                <w:numId w:val="77"/>
              </w:numPr>
              <w:spacing w:after="0"/>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ListParagraph"/>
              <w:spacing w:after="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spacing w:after="0" w:line="240" w:lineRule="auto"/>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spacing w:after="0" w:line="240" w:lineRule="auto"/>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729D1">
              <w:rPr>
                <w:rFonts w:ascii="Times New Roman" w:eastAsia="Batang" w:hAnsi="Times New Roman" w:cs="Times New Roman"/>
                <w:position w:val="-5"/>
                <w:sz w:val="16"/>
                <w:szCs w:val="16"/>
                <w:lang w:val="en-GB"/>
              </w:rPr>
              <w:pict w14:anchorId="1C671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2.9pt" equationxml="&lt;">
                  <v:imagedata r:id="rId12"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729D1">
              <w:rPr>
                <w:rFonts w:ascii="Times New Roman" w:eastAsia="Batang" w:hAnsi="Times New Roman" w:cs="Times New Roman"/>
                <w:position w:val="-6"/>
                <w:sz w:val="16"/>
                <w:szCs w:val="16"/>
                <w:lang w:val="en-GB"/>
              </w:rPr>
              <w:pict w14:anchorId="3A9DC03F">
                <v:shape id="_x0000_i1026" type="#_x0000_t75" style="width:13.3pt;height:12.9pt" equationxml="&lt;">
                  <v:imagedata r:id="rId13"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t>
            </w:r>
            <w:r w:rsidRPr="00140EC1">
              <w:rPr>
                <w:rFonts w:ascii="Times New Roman" w:eastAsia="Batang" w:hAnsi="Times New Roman" w:cs="Times New Roman"/>
                <w:sz w:val="16"/>
                <w:szCs w:val="16"/>
                <w:lang w:val="en-GB"/>
              </w:rPr>
              <w:lastRenderedPageBreak/>
              <w:t>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A729D1">
              <w:rPr>
                <w:rFonts w:ascii="Times New Roman" w:eastAsia="Batang" w:hAnsi="Times New Roman" w:cs="Times New Roman"/>
                <w:position w:val="-6"/>
                <w:sz w:val="16"/>
                <w:szCs w:val="16"/>
                <w:lang w:val="en-GB"/>
              </w:rPr>
              <w:pict w14:anchorId="50E50927">
                <v:shape id="_x0000_i1027" type="#_x0000_t75" style="width:55.35pt;height:13.3pt"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jc w:val="both"/>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ListParagraph"/>
              <w:numPr>
                <w:ilvl w:val="0"/>
                <w:numId w:val="74"/>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ListParagraph"/>
              <w:numPr>
                <w:ilvl w:val="0"/>
                <w:numId w:val="74"/>
              </w:num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spacing w:after="0"/>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ListParagraph"/>
              <w:numPr>
                <w:ilvl w:val="0"/>
                <w:numId w:val="71"/>
              </w:numPr>
              <w:spacing w:after="0"/>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ListParagraph"/>
              <w:numPr>
                <w:ilvl w:val="0"/>
                <w:numId w:val="71"/>
              </w:numPr>
              <w:spacing w:after="0"/>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ListParagraph"/>
              <w:spacing w:after="0"/>
              <w:ind w:left="360"/>
              <w:rPr>
                <w:rFonts w:ascii="Times New Roman" w:eastAsia="Batang" w:hAnsi="Times New Roman" w:cs="Times New Roman"/>
                <w:b/>
                <w:bCs/>
                <w:sz w:val="16"/>
                <w:szCs w:val="16"/>
              </w:rPr>
            </w:pPr>
          </w:p>
          <w:p w14:paraId="2C81A813" w14:textId="77777777" w:rsidR="00BD4B7D" w:rsidRPr="00140EC1" w:rsidRDefault="00BD4B7D" w:rsidP="00BD4B7D">
            <w:pPr>
              <w:spacing w:after="0"/>
              <w:rPr>
                <w:rFonts w:ascii="Times" w:eastAsia="SimSun"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ListParagraph"/>
              <w:numPr>
                <w:ilvl w:val="0"/>
                <w:numId w:val="71"/>
              </w:numPr>
              <w:spacing w:after="0"/>
              <w:jc w:val="both"/>
              <w:rPr>
                <w:rFonts w:ascii="Times New Roman" w:eastAsia="Batang"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jc w:val="both"/>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jc w:val="both"/>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jc w:val="both"/>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spacing w:after="0" w:line="240" w:lineRule="auto"/>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ListParagraph"/>
              <w:numPr>
                <w:ilvl w:val="0"/>
                <w:numId w:val="79"/>
              </w:numPr>
              <w:spacing w:after="0" w:line="240" w:lineRule="auto"/>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ListParagraph"/>
              <w:numPr>
                <w:ilvl w:val="0"/>
                <w:numId w:val="79"/>
              </w:numPr>
              <w:spacing w:after="0" w:line="240" w:lineRule="auto"/>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ListParagraph"/>
              <w:numPr>
                <w:ilvl w:val="0"/>
                <w:numId w:val="79"/>
              </w:numPr>
              <w:spacing w:after="0" w:line="240" w:lineRule="auto"/>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line="240" w:lineRule="auto"/>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spacing w:after="0" w:line="240" w:lineRule="auto"/>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ListParagraph"/>
              <w:numPr>
                <w:ilvl w:val="0"/>
                <w:numId w:val="79"/>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ListParagraph"/>
              <w:numPr>
                <w:ilvl w:val="0"/>
                <w:numId w:val="79"/>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ListParagraph"/>
              <w:numPr>
                <w:ilvl w:val="0"/>
                <w:numId w:val="79"/>
              </w:numPr>
              <w:spacing w:after="0" w:line="240" w:lineRule="auto"/>
              <w:jc w:val="both"/>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ListParagraph"/>
              <w:numPr>
                <w:ilvl w:val="0"/>
                <w:numId w:val="43"/>
              </w:numPr>
              <w:spacing w:after="0" w:line="240" w:lineRule="auto"/>
              <w:jc w:val="both"/>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ListParagraph"/>
              <w:numPr>
                <w:ilvl w:val="0"/>
                <w:numId w:val="81"/>
              </w:numPr>
              <w:spacing w:after="0" w:line="240" w:lineRule="auto"/>
              <w:jc w:val="both"/>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ListParagraph"/>
              <w:numPr>
                <w:ilvl w:val="0"/>
                <w:numId w:val="43"/>
              </w:numPr>
              <w:spacing w:after="120" w:line="240" w:lineRule="auto"/>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ListParagraph"/>
              <w:numPr>
                <w:ilvl w:val="0"/>
                <w:numId w:val="81"/>
              </w:numPr>
              <w:spacing w:after="0" w:line="240" w:lineRule="auto"/>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lastRenderedPageBreak/>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line="240" w:lineRule="auto"/>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ListParagraph"/>
              <w:ind w:left="-208"/>
              <w:rPr>
                <w:rFonts w:ascii="Times New Roman" w:eastAsia="Batang" w:hAnsi="Times New Roman" w:cs="Times New Roman"/>
                <w:sz w:val="16"/>
                <w:szCs w:val="16"/>
              </w:rPr>
            </w:pPr>
          </w:p>
          <w:p w14:paraId="49E6424A"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line="240" w:lineRule="auto"/>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after="0"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after="0"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spacing w:after="0"/>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ListParagraph"/>
              <w:numPr>
                <w:ilvl w:val="0"/>
                <w:numId w:val="52"/>
              </w:numPr>
              <w:overflowPunct w:val="0"/>
              <w:spacing w:after="0"/>
              <w:jc w:val="both"/>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line="240" w:lineRule="auto"/>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ListParagraph"/>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ListParagraph"/>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7777777" w:rsidR="00514517" w:rsidRPr="00EC594E" w:rsidRDefault="00514517" w:rsidP="00514517">
      <w:pPr>
        <w:pStyle w:val="Heading2"/>
        <w:spacing w:after="240"/>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w:t>
      </w:r>
      <w:r>
        <w:rPr>
          <w:rFonts w:ascii="Arial" w:hAnsi="Arial" w:cs="Arial"/>
          <w:color w:val="auto"/>
          <w:sz w:val="24"/>
          <w:szCs w:val="16"/>
        </w:rPr>
        <w:t>2</w:t>
      </w:r>
      <w:r>
        <w:rPr>
          <w:rFonts w:ascii="Arial" w:hAnsi="Arial" w:cs="Arial"/>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spacing w:after="0" w:line="240" w:lineRule="auto"/>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8534CB">
        <w:rPr>
          <w:rFonts w:ascii="Times New Roman" w:hAnsi="Times New Roman" w:cs="Times New Roman"/>
          <w:sz w:val="18"/>
          <w:szCs w:val="18"/>
        </w:rPr>
        <w:lastRenderedPageBreak/>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after="0" w:line="252" w:lineRule="auto"/>
        <w:ind w:left="1440"/>
        <w:jc w:val="both"/>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spacing w:after="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514517" w14:paraId="7352B8F7" w14:textId="77777777" w:rsidTr="00477050">
        <w:tc>
          <w:tcPr>
            <w:tcW w:w="2122" w:type="dxa"/>
            <w:shd w:val="clear" w:color="auto" w:fill="auto"/>
          </w:tcPr>
          <w:p w14:paraId="6C9DFA8D"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3A1DAC7" w14:textId="77777777" w:rsidR="00514517" w:rsidRDefault="00514517" w:rsidP="005A529F">
            <w:pPr>
              <w:adjustRightInd w:val="0"/>
              <w:snapToGrid w:val="0"/>
              <w:spacing w:after="0"/>
              <w:jc w:val="center"/>
              <w:rPr>
                <w:rFonts w:ascii="Times New Roman" w:eastAsia="SimSun" w:hAnsi="Times New Roman" w:cs="Times New Roman"/>
                <w:b/>
                <w:bCs/>
                <w:color w:val="4A442A" w:themeColor="background2" w:themeShade="40"/>
                <w:sz w:val="18"/>
                <w:szCs w:val="18"/>
              </w:rPr>
            </w:pPr>
          </w:p>
        </w:tc>
      </w:tr>
    </w:tbl>
    <w:p w14:paraId="478ED02B" w14:textId="245B22D6" w:rsidR="00514517" w:rsidRDefault="00514517" w:rsidP="00514517">
      <w:pPr>
        <w:shd w:val="clear" w:color="auto" w:fill="FFFFFF"/>
        <w:spacing w:after="0" w:line="240" w:lineRule="auto"/>
        <w:contextualSpacing/>
        <w:rPr>
          <w:rFonts w:ascii="Times New Roman" w:eastAsia="Batang" w:hAnsi="Times New Roman" w:cs="Times New Roman"/>
          <w:sz w:val="18"/>
          <w:szCs w:val="18"/>
          <w:lang w:eastAsia="x-none"/>
        </w:rPr>
      </w:pPr>
    </w:p>
    <w:p w14:paraId="180EBDDF" w14:textId="77777777" w:rsidR="00923EE5" w:rsidRDefault="00923EE5" w:rsidP="00923EE5">
      <w:pPr>
        <w:spacing w:after="0" w:line="240" w:lineRule="auto"/>
        <w:jc w:val="both"/>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spacing w:after="0" w:line="240" w:lineRule="auto"/>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spacing w:after="0" w:line="240" w:lineRule="auto"/>
        <w:jc w:val="both"/>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spacing w:after="0" w:line="240" w:lineRule="auto"/>
        <w:rPr>
          <w:rFonts w:ascii="Times New Roman" w:eastAsia="Calibri" w:hAnsi="Times New Roman" w:cs="Calibri"/>
          <w:sz w:val="18"/>
          <w:szCs w:val="18"/>
        </w:rPr>
      </w:pPr>
    </w:p>
    <w:p w14:paraId="40BA8555" w14:textId="77777777" w:rsidR="00923EE5" w:rsidRDefault="00923EE5" w:rsidP="00923EE5">
      <w:pPr>
        <w:spacing w:after="0" w:line="240" w:lineRule="auto"/>
        <w:jc w:val="both"/>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spacing w:after="0" w:line="240" w:lineRule="auto"/>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923EE5" w14:paraId="1C9782B1" w14:textId="77777777" w:rsidTr="00BD4B7D">
        <w:tc>
          <w:tcPr>
            <w:tcW w:w="2122" w:type="dxa"/>
            <w:shd w:val="clear" w:color="auto" w:fill="auto"/>
          </w:tcPr>
          <w:p w14:paraId="5E19477A"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AD8072A"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7B7D8F1F" w14:textId="4F043ED7" w:rsidR="00923EE5" w:rsidRDefault="00923EE5" w:rsidP="00923EE5">
      <w:pPr>
        <w:spacing w:after="0" w:line="240" w:lineRule="auto"/>
        <w:jc w:val="both"/>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spacing w:after="0" w:line="240" w:lineRule="auto"/>
        <w:jc w:val="both"/>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ListParagraph"/>
        <w:numPr>
          <w:ilvl w:val="0"/>
          <w:numId w:val="86"/>
        </w:numPr>
        <w:spacing w:after="0" w:line="240" w:lineRule="auto"/>
        <w:jc w:val="both"/>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spacing w:after="0" w:line="240" w:lineRule="auto"/>
        <w:jc w:val="both"/>
        <w:rPr>
          <w:rFonts w:ascii="Times New Roman" w:eastAsia="Batang" w:hAnsi="Times New Roman" w:cs="Times New Roman"/>
          <w:sz w:val="18"/>
          <w:szCs w:val="18"/>
          <w:lang w:val="en-GB"/>
        </w:rPr>
      </w:pPr>
    </w:p>
    <w:p w14:paraId="7B80F2B4" w14:textId="1CEBCCAB" w:rsidR="003E3E1D" w:rsidRDefault="003E3E1D" w:rsidP="003E3E1D">
      <w:pPr>
        <w:spacing w:after="0" w:line="240" w:lineRule="auto"/>
        <w:jc w:val="both"/>
        <w:rPr>
          <w:rFonts w:ascii="Times New Roman" w:eastAsia="Batang" w:hAnsi="Times New Roman" w:cs="Times New Roman"/>
          <w:sz w:val="18"/>
          <w:szCs w:val="18"/>
          <w:lang w:val="en-GB"/>
        </w:rPr>
      </w:pPr>
    </w:p>
    <w:p w14:paraId="425EA6FF" w14:textId="5DE39D7E" w:rsidR="003E3E1D" w:rsidRPr="00194D23" w:rsidRDefault="00EC2955" w:rsidP="003E3E1D">
      <w:pPr>
        <w:spacing w:after="0" w:line="240" w:lineRule="auto"/>
        <w:jc w:val="both"/>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ListParagraph"/>
        <w:numPr>
          <w:ilvl w:val="0"/>
          <w:numId w:val="86"/>
        </w:numPr>
        <w:spacing w:after="0" w:line="240" w:lineRule="auto"/>
        <w:jc w:val="both"/>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ListParagraph"/>
        <w:numPr>
          <w:ilvl w:val="1"/>
          <w:numId w:val="86"/>
        </w:numPr>
        <w:spacing w:after="0" w:line="240" w:lineRule="auto"/>
        <w:jc w:val="both"/>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ListParagraph"/>
        <w:numPr>
          <w:ilvl w:val="1"/>
          <w:numId w:val="86"/>
        </w:numPr>
        <w:spacing w:after="0" w:line="240" w:lineRule="auto"/>
        <w:jc w:val="both"/>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ListParagraph"/>
        <w:numPr>
          <w:ilvl w:val="1"/>
          <w:numId w:val="86"/>
        </w:numPr>
        <w:spacing w:after="0" w:line="240" w:lineRule="auto"/>
        <w:jc w:val="both"/>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ListParagraph"/>
        <w:numPr>
          <w:ilvl w:val="0"/>
          <w:numId w:val="86"/>
        </w:numPr>
        <w:spacing w:after="0" w:line="240" w:lineRule="auto"/>
        <w:jc w:val="both"/>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ListParagraph"/>
        <w:numPr>
          <w:ilvl w:val="1"/>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ListParagraph"/>
        <w:numPr>
          <w:ilvl w:val="2"/>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lang w:eastAsia="ko-KR"/>
        </w:rPr>
        <w:t xml:space="preserve">first (earliest) repetition </w:t>
      </w:r>
      <w:r w:rsidR="00194D23" w:rsidRPr="00194D23">
        <w:rPr>
          <w:rFonts w:asciiTheme="majorBidi" w:hAnsiTheme="majorBidi" w:cstheme="majorBidi"/>
          <w:iCs/>
          <w:sz w:val="18"/>
          <w:szCs w:val="18"/>
          <w:lang w:eastAsia="ko-KR"/>
        </w:rPr>
        <w:t xml:space="preserve">corresponding to each TRP </w:t>
      </w:r>
      <w:r w:rsidRPr="00194D23">
        <w:rPr>
          <w:rFonts w:asciiTheme="majorBidi" w:hAnsiTheme="majorBidi" w:cstheme="majorBidi"/>
          <w:iCs/>
          <w:sz w:val="18"/>
          <w:szCs w:val="18"/>
          <w:lang w:eastAsia="ko-KR"/>
        </w:rPr>
        <w:t>in CC2 that overlaps with the first slot in which the PUSCH carrying PHR in CC1</w:t>
      </w:r>
      <w:r w:rsidR="00194D23" w:rsidRPr="00194D23">
        <w:rPr>
          <w:rFonts w:asciiTheme="majorBidi" w:hAnsiTheme="majorBidi" w:cstheme="majorBidi"/>
          <w:iCs/>
          <w:sz w:val="18"/>
          <w:szCs w:val="18"/>
          <w:lang w:eastAsia="ko-KR"/>
        </w:rPr>
        <w:t>.</w:t>
      </w:r>
    </w:p>
    <w:p w14:paraId="1804B622" w14:textId="215E756B" w:rsidR="00AF7135" w:rsidRPr="00194D23" w:rsidRDefault="00AF7135" w:rsidP="00F52ECF">
      <w:pPr>
        <w:pStyle w:val="ListParagraph"/>
        <w:numPr>
          <w:ilvl w:val="2"/>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lang w:eastAsia="ko-KR"/>
        </w:rPr>
        <w:t xml:space="preserve"> (TRP2)</w:t>
      </w:r>
      <w:r w:rsidRPr="00194D23">
        <w:rPr>
          <w:rFonts w:asciiTheme="majorBidi" w:hAnsiTheme="majorBidi" w:cstheme="majorBidi"/>
          <w:iCs/>
          <w:sz w:val="18"/>
          <w:szCs w:val="18"/>
          <w:lang w:eastAsia="ko-KR"/>
        </w:rPr>
        <w:t xml:space="preserve">. </w:t>
      </w:r>
    </w:p>
    <w:p w14:paraId="41A1EDC7" w14:textId="57C9C4B2" w:rsidR="00194D23" w:rsidRPr="00194D23" w:rsidRDefault="00194D23" w:rsidP="00F52ECF">
      <w:pPr>
        <w:pStyle w:val="ListParagraph"/>
        <w:numPr>
          <w:ilvl w:val="1"/>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ListParagraph"/>
        <w:numPr>
          <w:ilvl w:val="0"/>
          <w:numId w:val="86"/>
        </w:numPr>
        <w:spacing w:after="0" w:line="240" w:lineRule="auto"/>
        <w:contextualSpacing w:val="0"/>
        <w:jc w:val="both"/>
        <w:rPr>
          <w:rFonts w:asciiTheme="majorBidi" w:hAnsiTheme="majorBidi" w:cstheme="majorBidi"/>
          <w:iCs/>
          <w:sz w:val="18"/>
          <w:szCs w:val="18"/>
          <w:lang w:val="en-GB" w:eastAsia="ko-KR"/>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ListParagraph"/>
        <w:spacing w:after="0" w:line="240" w:lineRule="auto"/>
        <w:jc w:val="both"/>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jc w:val="both"/>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spacing w:after="0" w:line="240" w:lineRule="auto"/>
              <w:jc w:val="both"/>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ListParagraph"/>
              <w:numPr>
                <w:ilvl w:val="0"/>
                <w:numId w:val="86"/>
              </w:numPr>
              <w:spacing w:after="0" w:line="240" w:lineRule="auto"/>
              <w:jc w:val="both"/>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PHR reporting for sTRP CCs or sTRP PUSCHs should not be impacted.</w:t>
            </w:r>
          </w:p>
          <w:p w14:paraId="6A2433E6" w14:textId="2056724A" w:rsidR="00260DDC" w:rsidRPr="000E66B2" w:rsidRDefault="00260DDC" w:rsidP="000E66B2">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ListParagraph"/>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514517" w14:paraId="43259E3A" w14:textId="77777777" w:rsidTr="00477050">
        <w:tc>
          <w:tcPr>
            <w:tcW w:w="2122" w:type="dxa"/>
            <w:shd w:val="clear" w:color="auto" w:fill="auto"/>
          </w:tcPr>
          <w:p w14:paraId="204990D7"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1465B3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1533E3BA" w14:textId="77777777" w:rsidR="00514517" w:rsidRPr="000F414F" w:rsidRDefault="00514517" w:rsidP="00514517">
      <w:pPr>
        <w:pStyle w:val="ListParagraph"/>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spacing w:after="0" w:line="240" w:lineRule="auto"/>
        <w:jc w:val="both"/>
        <w:rPr>
          <w:rFonts w:ascii="Times New Roman" w:eastAsia="Batang" w:hAnsi="Times New Roman" w:cs="Times New Roman"/>
          <w:sz w:val="18"/>
          <w:szCs w:val="20"/>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szCs w:val="20"/>
          <w:lang w:val="en-GB"/>
        </w:rPr>
        <w:t xml:space="preserve">For single DCI based M-TRP PUSCH Type B repetition, the indication of PTRS-DMRS association for maxRank &gt; 2 </w:t>
      </w:r>
      <w:r>
        <w:rPr>
          <w:rFonts w:ascii="Times New Roman" w:eastAsia="Batang" w:hAnsi="Times New Roman" w:cs="Times New Roman"/>
          <w:sz w:val="18"/>
          <w:szCs w:val="20"/>
          <w:lang w:val="en-GB"/>
        </w:rPr>
        <w:t xml:space="preserve">is based on the legacy framework, i.e., </w:t>
      </w:r>
      <w:r w:rsidRPr="000068A7">
        <w:rPr>
          <w:rFonts w:ascii="Times New Roman" w:eastAsia="Batang" w:hAnsi="Times New Roman" w:cs="Times New Roman"/>
          <w:sz w:val="18"/>
          <w:szCs w:val="20"/>
          <w:lang w:val="en-GB"/>
        </w:rPr>
        <w:t>the same PTRS-DMRS association field is applied to both TRPs (to both sets of repetitions).</w:t>
      </w:r>
    </w:p>
    <w:p w14:paraId="10BA1CCB" w14:textId="2FD921BC" w:rsidR="00514517" w:rsidRDefault="000068A7" w:rsidP="000068A7">
      <w:pPr>
        <w:snapToGrid w:val="0"/>
        <w:spacing w:after="0" w:line="240" w:lineRule="auto"/>
        <w:rPr>
          <w:rFonts w:ascii="Times New Roman" w:eastAsia="Batang" w:hAnsi="Times New Roman" w:cs="Times New Roman"/>
          <w:sz w:val="18"/>
          <w:szCs w:val="18"/>
        </w:rPr>
      </w:pPr>
      <w:r w:rsidRPr="00096C25">
        <w:rPr>
          <w:rFonts w:ascii="Times New Roman" w:eastAsia="Batang" w:hAnsi="Times New Roman" w:cs="Times New Roman"/>
          <w:sz w:val="18"/>
          <w:szCs w:val="20"/>
          <w:lang w:val="en-GB"/>
        </w:rPr>
        <w:t xml:space="preserve"> </w:t>
      </w:r>
    </w:p>
    <w:p w14:paraId="0361B643" w14:textId="77777777" w:rsidR="00514517" w:rsidRDefault="00514517" w:rsidP="00514517">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14517" w14:paraId="739D2653" w14:textId="77777777" w:rsidTr="00477050">
        <w:tc>
          <w:tcPr>
            <w:tcW w:w="2122" w:type="dxa"/>
            <w:shd w:val="clear" w:color="auto" w:fill="auto"/>
          </w:tcPr>
          <w:p w14:paraId="361DF8F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6E46901"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spacing w:after="0" w:line="240" w:lineRule="auto"/>
        <w:jc w:val="both"/>
        <w:rPr>
          <w:rFonts w:ascii="Times New Roman" w:eastAsia="Batang" w:hAnsi="Times New Roman" w:cs="Times New Roman"/>
          <w:sz w:val="18"/>
          <w:szCs w:val="18"/>
          <w:lang w:eastAsia="ko-KR"/>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spacing w:after="0" w:line="240"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spacing w:after="0" w:line="240" w:lineRule="auto"/>
        <w:jc w:val="both"/>
        <w:rPr>
          <w:rFonts w:ascii="Times New Roman" w:eastAsia="Times New Roman" w:hAnsi="Times New Roman" w:cs="Times New Roman"/>
          <w:sz w:val="18"/>
          <w:szCs w:val="18"/>
        </w:rPr>
      </w:pPr>
      <w:r w:rsidRPr="00FF79C7">
        <w:rPr>
          <w:rFonts w:ascii="Times New Roman" w:hAnsi="Times New Roman"/>
          <w:bCs/>
          <w:iCs/>
          <w:sz w:val="18"/>
          <w:szCs w:val="18"/>
          <w:lang w:val="en-GB" w:eastAsia="ko-KR"/>
        </w:rPr>
        <w:t>For mTRP PUSCH repetition Type A, or for the first PUSCH after activation for PUSCH repetition Type B</w:t>
      </w:r>
      <w:r w:rsidRPr="00FF79C7">
        <w:rPr>
          <w:rFonts w:ascii="Times New Roman" w:hAnsi="Times New Roman"/>
          <w:b/>
          <w:iCs/>
          <w:sz w:val="18"/>
          <w:szCs w:val="18"/>
          <w:lang w:val="en-GB" w:eastAsia="ko-KR"/>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after="0" w:line="252" w:lineRule="auto"/>
        <w:jc w:val="both"/>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spacing w:after="0" w:line="240" w:lineRule="auto"/>
        <w:jc w:val="both"/>
        <w:rPr>
          <w:rFonts w:ascii="Times New Roman" w:hAnsi="Times New Roman"/>
          <w:iCs/>
          <w:sz w:val="18"/>
          <w:szCs w:val="18"/>
          <w:lang w:val="en-GB" w:eastAsia="ko-KR"/>
        </w:rPr>
      </w:pPr>
      <w:r w:rsidRPr="00FF79C7">
        <w:rPr>
          <w:rFonts w:ascii="Times New Roman" w:eastAsia="Calibri" w:hAnsi="Times New Roman" w:cs="Times New Roman"/>
          <w:iCs/>
          <w:sz w:val="18"/>
          <w:szCs w:val="18"/>
          <w:lang w:val="en-GB" w:eastAsia="ko-KR"/>
        </w:rPr>
        <w:t>For subsequent PUSCHs after activation (without corresponding PDCCH) for PUSCH repetition Type B</w:t>
      </w:r>
      <w:r w:rsidRPr="00FF79C7">
        <w:rPr>
          <w:rFonts w:ascii="Times New Roman" w:hAnsi="Times New Roman"/>
          <w:bCs/>
          <w:iCs/>
          <w:sz w:val="18"/>
          <w:szCs w:val="18"/>
          <w:lang w:val="en-GB" w:eastAsia="ko-KR"/>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spacing w:after="0" w:line="240" w:lineRule="auto"/>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ListParagraph"/>
        <w:numPr>
          <w:ilvl w:val="2"/>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If one of the first or second nominal repetitions is not dropped, SP-CSI is multiplexed on that repetition</w:t>
      </w:r>
    </w:p>
    <w:p w14:paraId="6A863932" w14:textId="77777777" w:rsidR="00376EB3" w:rsidRPr="00FF79C7" w:rsidRDefault="00376EB3" w:rsidP="00F52ECF">
      <w:pPr>
        <w:pStyle w:val="ListParagraph"/>
        <w:numPr>
          <w:ilvl w:val="1"/>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 xml:space="preserve">Else (the first and second nominal repetitions are the same as the first and second actual repetitions) </w:t>
      </w:r>
    </w:p>
    <w:p w14:paraId="3A4D2EA6" w14:textId="77777777" w:rsidR="00376EB3" w:rsidRPr="00FF79C7" w:rsidRDefault="00376EB3" w:rsidP="00F52ECF">
      <w:pPr>
        <w:pStyle w:val="ListParagraph"/>
        <w:numPr>
          <w:ilvl w:val="2"/>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t>If UCIs other than the SP-CSI are not multiplexed on any of the two PUSCH repetitions, SP-CSI is multiplexed on both repetitions.</w:t>
      </w:r>
    </w:p>
    <w:p w14:paraId="3E0356F8" w14:textId="77777777" w:rsidR="00376EB3" w:rsidRPr="00FF79C7" w:rsidRDefault="00376EB3" w:rsidP="00F52ECF">
      <w:pPr>
        <w:pStyle w:val="ListParagraph"/>
        <w:numPr>
          <w:ilvl w:val="2"/>
          <w:numId w:val="72"/>
        </w:numPr>
        <w:spacing w:after="0" w:line="240" w:lineRule="auto"/>
        <w:contextualSpacing w:val="0"/>
        <w:jc w:val="both"/>
        <w:rPr>
          <w:rFonts w:ascii="Times New Roman" w:hAnsi="Times New Roman"/>
          <w:iCs/>
          <w:sz w:val="18"/>
          <w:szCs w:val="18"/>
          <w:lang w:val="en-GB" w:eastAsia="ko-KR"/>
        </w:rPr>
      </w:pPr>
      <w:r w:rsidRPr="00FF79C7">
        <w:rPr>
          <w:rFonts w:ascii="Times New Roman" w:hAnsi="Times New Roman"/>
          <w:iCs/>
          <w:sz w:val="18"/>
          <w:szCs w:val="18"/>
          <w:lang w:val="en-GB" w:eastAsia="ko-KR"/>
        </w:rPr>
        <w:lastRenderedPageBreak/>
        <w:t>Otherwise, UE transmits SP-CSI only on the first PUSCH repetition similar to Rel. 15/16 (and the second repetition is dropped).</w:t>
      </w:r>
    </w:p>
    <w:p w14:paraId="5A0ED379" w14:textId="77777777" w:rsidR="00376EB3" w:rsidRPr="00376EB3" w:rsidRDefault="00376EB3" w:rsidP="00376EB3">
      <w:pPr>
        <w:spacing w:after="0" w:line="240" w:lineRule="auto"/>
        <w:ind w:left="1440"/>
        <w:jc w:val="both"/>
        <w:rPr>
          <w:rFonts w:ascii="Times New Roman" w:eastAsia="Times New Roman" w:hAnsi="Times New Roman" w:cs="Times New Roman"/>
          <w:sz w:val="18"/>
          <w:szCs w:val="18"/>
        </w:rPr>
      </w:pPr>
    </w:p>
    <w:p w14:paraId="45FC917D" w14:textId="00EF42D5" w:rsidR="00D47934" w:rsidRDefault="00D47934" w:rsidP="00D47934">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D855AB" w:rsidRPr="00A07C2F" w:rsidRDefault="00D855AB" w:rsidP="00A07C2F">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D855AB" w:rsidRPr="00A07C2F" w:rsidRDefault="00D855AB" w:rsidP="00A07C2F">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D47934" w14:paraId="65834CFB" w14:textId="77777777" w:rsidTr="001435B6">
        <w:tc>
          <w:tcPr>
            <w:tcW w:w="2122" w:type="dxa"/>
            <w:shd w:val="clear" w:color="auto" w:fill="auto"/>
          </w:tcPr>
          <w:p w14:paraId="5C352367"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D9C0546"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spacing w:after="0" w:line="240" w:lineRule="auto"/>
        <w:jc w:val="both"/>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ListParagraph"/>
        <w:numPr>
          <w:ilvl w:val="0"/>
          <w:numId w:val="73"/>
        </w:numPr>
        <w:spacing w:after="0" w:line="240" w:lineRule="auto"/>
        <w:jc w:val="both"/>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spacing w:after="0" w:line="240" w:lineRule="auto"/>
              <w:jc w:val="both"/>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spacing w:after="0" w:line="240" w:lineRule="auto"/>
              <w:jc w:val="both"/>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spacing w:after="0" w:line="240" w:lineRule="auto"/>
              <w:jc w:val="both"/>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spacing w:after="0" w:line="240" w:lineRule="auto"/>
              <w:jc w:val="both"/>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14517" w14:paraId="1E23E2DE" w14:textId="77777777" w:rsidTr="00477050">
        <w:tc>
          <w:tcPr>
            <w:tcW w:w="2122" w:type="dxa"/>
            <w:shd w:val="clear" w:color="auto" w:fill="auto"/>
          </w:tcPr>
          <w:p w14:paraId="6B68B71A"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B4556E9"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spacing w:after="0"/>
        <w:jc w:val="both"/>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ListParagraph"/>
        <w:numPr>
          <w:ilvl w:val="0"/>
          <w:numId w:val="80"/>
        </w:numPr>
        <w:overflowPunct w:val="0"/>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ListParagraph"/>
        <w:numPr>
          <w:ilvl w:val="0"/>
          <w:numId w:val="80"/>
        </w:numPr>
        <w:overflowPunct w:val="0"/>
        <w:spacing w:after="0"/>
        <w:jc w:val="both"/>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331E32" w14:paraId="68D105B2" w14:textId="77777777" w:rsidTr="00EC2955">
        <w:tc>
          <w:tcPr>
            <w:tcW w:w="2122" w:type="dxa"/>
            <w:shd w:val="clear" w:color="auto" w:fill="auto"/>
          </w:tcPr>
          <w:p w14:paraId="1ADEC266"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ED47D1F"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spacing w:after="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ListParagraph"/>
        <w:numPr>
          <w:ilvl w:val="0"/>
          <w:numId w:val="75"/>
        </w:numPr>
        <w:adjustRightInd w:val="0"/>
        <w:snapToGrid w:val="0"/>
        <w:spacing w:after="0" w:line="256" w:lineRule="auto"/>
        <w:jc w:val="both"/>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ListParagraph"/>
        <w:numPr>
          <w:ilvl w:val="0"/>
          <w:numId w:val="75"/>
        </w:numPr>
        <w:adjustRightInd w:val="0"/>
        <w:snapToGrid w:val="0"/>
        <w:spacing w:after="0" w:line="256" w:lineRule="auto"/>
        <w:jc w:val="both"/>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ListParagraph"/>
        <w:numPr>
          <w:ilvl w:val="0"/>
          <w:numId w:val="75"/>
        </w:numPr>
        <w:adjustRightInd w:val="0"/>
        <w:snapToGrid w:val="0"/>
        <w:spacing w:after="0" w:line="256" w:lineRule="auto"/>
        <w:jc w:val="both"/>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after="0" w:line="256" w:lineRule="auto"/>
        <w:rPr>
          <w:rFonts w:ascii="Times New Roman" w:hAnsi="Times New Roman" w:cs="Times New Roman"/>
          <w:iCs/>
          <w:sz w:val="18"/>
          <w:szCs w:val="18"/>
        </w:rPr>
      </w:pPr>
    </w:p>
    <w:p w14:paraId="0626838D" w14:textId="77777777" w:rsidR="005D6E69" w:rsidRDefault="005D6E69" w:rsidP="005D6E69">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D6E69" w14:paraId="0BE4F577" w14:textId="77777777" w:rsidTr="00C171EB">
        <w:tc>
          <w:tcPr>
            <w:tcW w:w="2122" w:type="dxa"/>
            <w:shd w:val="clear" w:color="auto" w:fill="EEECE1" w:themeFill="background2"/>
          </w:tcPr>
          <w:p w14:paraId="0E9168EE"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C171EB">
        <w:tc>
          <w:tcPr>
            <w:tcW w:w="2122" w:type="dxa"/>
            <w:shd w:val="clear" w:color="auto" w:fill="auto"/>
          </w:tcPr>
          <w:p w14:paraId="69A99697" w14:textId="17DEC2BB" w:rsidR="005D6E69" w:rsidRDefault="005836A3"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D6E69" w14:paraId="632C517A" w14:textId="77777777" w:rsidTr="00C171EB">
        <w:tc>
          <w:tcPr>
            <w:tcW w:w="2122" w:type="dxa"/>
            <w:shd w:val="clear" w:color="auto" w:fill="auto"/>
          </w:tcPr>
          <w:p w14:paraId="0D873704"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75641F0" w14:textId="77777777" w:rsidR="005D6E69" w:rsidRDefault="005D6E69" w:rsidP="00C171EB">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02E7BDEE" w14:textId="197F706D" w:rsidR="00B51911" w:rsidRDefault="00B51911" w:rsidP="00B51911">
      <w:pPr>
        <w:adjustRightInd w:val="0"/>
        <w:snapToGrid w:val="0"/>
        <w:spacing w:after="0"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spacing w:after="0"/>
        <w:rPr>
          <w:rFonts w:ascii="Times New Roman" w:hAnsi="Times New Roman" w:cs="Times New Roman"/>
          <w:bCs/>
          <w:iCs/>
          <w:sz w:val="18"/>
          <w:szCs w:val="18"/>
          <w:lang w:val="en-GB" w:eastAsia="ko-KR"/>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eastAsia="ko-KR"/>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spacing w:after="0" w:line="240" w:lineRule="auto"/>
        <w:jc w:val="both"/>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spacing w:after="0" w:line="240" w:lineRule="auto"/>
        <w:jc w:val="both"/>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spacing w:after="0" w:line="240" w:lineRule="auto"/>
        <w:contextualSpacing/>
        <w:jc w:val="both"/>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after="0" w:line="256" w:lineRule="auto"/>
        <w:rPr>
          <w:rFonts w:ascii="Times New Roman" w:hAnsi="Times New Roman" w:cs="Times New Roman"/>
          <w:iCs/>
          <w:sz w:val="18"/>
          <w:szCs w:val="18"/>
        </w:rPr>
      </w:pPr>
    </w:p>
    <w:p w14:paraId="372769D0" w14:textId="30702C38" w:rsidR="00FA00F8" w:rsidRPr="00FA00F8" w:rsidRDefault="00FA00F8" w:rsidP="00FA00F8">
      <w:pPr>
        <w:spacing w:after="0"/>
        <w:jc w:val="both"/>
        <w:rPr>
          <w:rFonts w:ascii="Times New Roman" w:hAnsi="Times New Roman" w:cs="Times New Roman"/>
          <w:iCs/>
          <w:sz w:val="18"/>
          <w:szCs w:val="18"/>
          <w:lang w:val="en-GB" w:eastAsia="ko-KR"/>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eastAsia="ko-KR"/>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eastAsia="ko-KR"/>
        </w:rPr>
        <w:t>p0-PUSCH-Alpha</w:t>
      </w:r>
      <w:r w:rsidRPr="00FA00F8">
        <w:rPr>
          <w:rFonts w:ascii="Times New Roman" w:hAnsi="Times New Roman" w:cs="Times New Roman"/>
          <w:iCs/>
          <w:sz w:val="18"/>
          <w:szCs w:val="18"/>
          <w:lang w:val="en-GB" w:eastAsia="ko-KR"/>
        </w:rPr>
        <w:t>’ and ‘</w:t>
      </w:r>
      <w:r w:rsidRPr="00FA00F8">
        <w:rPr>
          <w:rFonts w:ascii="Times New Roman" w:hAnsi="Times New Roman" w:cs="Times New Roman"/>
          <w:i/>
          <w:sz w:val="18"/>
          <w:szCs w:val="18"/>
          <w:lang w:val="en-GB" w:eastAsia="ko-KR"/>
        </w:rPr>
        <w:t>powerControlLoopToUse</w:t>
      </w:r>
      <w:r w:rsidRPr="00FA00F8">
        <w:rPr>
          <w:rFonts w:ascii="Times New Roman" w:hAnsi="Times New Roman" w:cs="Times New Roman"/>
          <w:iCs/>
          <w:sz w:val="18"/>
          <w:szCs w:val="18"/>
          <w:lang w:val="en-GB" w:eastAsia="ko-KR"/>
        </w:rPr>
        <w:t>’):</w:t>
      </w:r>
    </w:p>
    <w:p w14:paraId="7E132860" w14:textId="17E2D7A2" w:rsidR="00FA00F8" w:rsidRDefault="00FA00F8" w:rsidP="00F52ECF">
      <w:pPr>
        <w:pStyle w:val="ListParagraph"/>
        <w:numPr>
          <w:ilvl w:val="0"/>
          <w:numId w:val="83"/>
        </w:numPr>
        <w:spacing w:after="0" w:line="240" w:lineRule="auto"/>
        <w:contextualSpacing w:val="0"/>
        <w:jc w:val="both"/>
        <w:rPr>
          <w:rFonts w:ascii="Times New Roman" w:hAnsi="Times New Roman" w:cs="Times New Roman"/>
          <w:iCs/>
          <w:sz w:val="18"/>
          <w:szCs w:val="18"/>
          <w:lang w:eastAsia="ko-KR"/>
        </w:rPr>
      </w:pPr>
      <w:r w:rsidRPr="00FA00F8">
        <w:rPr>
          <w:rFonts w:ascii="Times New Roman" w:hAnsi="Times New Roman" w:cs="Times New Roman"/>
          <w:iCs/>
          <w:sz w:val="18"/>
          <w:szCs w:val="18"/>
          <w:lang w:val="en-GB" w:eastAsia="ko-KR"/>
        </w:rPr>
        <w:t xml:space="preserve">The UE </w:t>
      </w:r>
      <w:r w:rsidRPr="00FA00F8">
        <w:rPr>
          <w:rFonts w:ascii="Times New Roman" w:hAnsi="Times New Roman" w:cs="Times New Roman"/>
          <w:iCs/>
          <w:sz w:val="18"/>
          <w:szCs w:val="18"/>
          <w:lang w:eastAsia="ko-KR"/>
        </w:rPr>
        <w:t>uses the first set of values for power control (first RRC-configured '</w:t>
      </w:r>
      <w:r w:rsidRPr="00FA00F8">
        <w:rPr>
          <w:rFonts w:ascii="Times New Roman" w:hAnsi="Times New Roman" w:cs="Times New Roman"/>
          <w:i/>
          <w:sz w:val="18"/>
          <w:szCs w:val="18"/>
          <w:lang w:eastAsia="ko-KR"/>
        </w:rPr>
        <w:t>p0-PUSCH-Alpha</w:t>
      </w:r>
      <w:r w:rsidRPr="00FA00F8">
        <w:rPr>
          <w:rFonts w:ascii="Times New Roman" w:hAnsi="Times New Roman" w:cs="Times New Roman"/>
          <w:iCs/>
          <w:sz w:val="18"/>
          <w:szCs w:val="18"/>
          <w:lang w:eastAsia="ko-KR"/>
        </w:rPr>
        <w:t>' and '</w:t>
      </w:r>
      <w:r w:rsidRPr="00FA00F8">
        <w:rPr>
          <w:rFonts w:ascii="Times New Roman" w:hAnsi="Times New Roman" w:cs="Times New Roman"/>
          <w:i/>
          <w:sz w:val="18"/>
          <w:szCs w:val="18"/>
          <w:lang w:eastAsia="ko-KR"/>
        </w:rPr>
        <w:t>powerControlLoopToUse</w:t>
      </w:r>
      <w:r w:rsidRPr="00FA00F8">
        <w:rPr>
          <w:rFonts w:ascii="Times New Roman" w:hAnsi="Times New Roman" w:cs="Times New Roman"/>
          <w:iCs/>
          <w:sz w:val="18"/>
          <w:szCs w:val="18"/>
          <w:lang w:eastAsia="ko-KR"/>
        </w:rPr>
        <w:t>’).</w:t>
      </w:r>
    </w:p>
    <w:p w14:paraId="747712A1" w14:textId="0FC306A1" w:rsidR="00FA00F8" w:rsidRDefault="00FA00F8" w:rsidP="00FA00F8">
      <w:pPr>
        <w:spacing w:after="0" w:line="240" w:lineRule="auto"/>
        <w:jc w:val="both"/>
        <w:rPr>
          <w:rFonts w:ascii="Times New Roman" w:hAnsi="Times New Roman" w:cs="Times New Roman"/>
          <w:iCs/>
          <w:sz w:val="18"/>
          <w:szCs w:val="18"/>
          <w:lang w:eastAsia="ko-KR"/>
        </w:rPr>
      </w:pPr>
    </w:p>
    <w:p w14:paraId="47E20DE1" w14:textId="463B3DD7" w:rsidR="00FA00F8" w:rsidRDefault="00FA00F8" w:rsidP="00FA00F8">
      <w:pPr>
        <w:spacing w:after="0" w:line="240" w:lineRule="auto"/>
        <w:jc w:val="both"/>
        <w:rPr>
          <w:rFonts w:ascii="Times New Roman" w:hAnsi="Times New Roman" w:cs="Times New Roman"/>
          <w:iCs/>
          <w:sz w:val="18"/>
          <w:szCs w:val="18"/>
          <w:lang w:eastAsia="ko-KR"/>
        </w:rPr>
      </w:pPr>
    </w:p>
    <w:p w14:paraId="0E1B0DAB" w14:textId="4101C320" w:rsidR="00FA00F8" w:rsidRPr="00FA00F8" w:rsidRDefault="00FA00F8" w:rsidP="00FA00F8">
      <w:pPr>
        <w:spacing w:after="0"/>
        <w:jc w:val="both"/>
        <w:rPr>
          <w:rFonts w:ascii="Times New Roman" w:hAnsi="Times New Roman" w:cs="Times New Roman"/>
          <w:iCs/>
          <w:sz w:val="18"/>
          <w:szCs w:val="18"/>
          <w:lang w:val="en-GB" w:eastAsia="ko-KR"/>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eastAsia="ko-KR"/>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eastAsia="ko-KR"/>
        </w:rPr>
        <w:t>p0-PUSCH-Alpha</w:t>
      </w:r>
      <w:r w:rsidRPr="00FA00F8">
        <w:rPr>
          <w:rFonts w:ascii="Times New Roman" w:hAnsi="Times New Roman" w:cs="Times New Roman"/>
          <w:iCs/>
          <w:sz w:val="18"/>
          <w:szCs w:val="18"/>
          <w:lang w:val="en-GB" w:eastAsia="ko-KR"/>
        </w:rPr>
        <w:t>’ and ‘</w:t>
      </w:r>
      <w:r w:rsidRPr="00FA00F8">
        <w:rPr>
          <w:rFonts w:ascii="Times New Roman" w:hAnsi="Times New Roman" w:cs="Times New Roman"/>
          <w:i/>
          <w:sz w:val="18"/>
          <w:szCs w:val="18"/>
          <w:lang w:val="en-GB" w:eastAsia="ko-KR"/>
        </w:rPr>
        <w:t>powerControlLoopToUse</w:t>
      </w:r>
      <w:r w:rsidRPr="00FA00F8">
        <w:rPr>
          <w:rFonts w:ascii="Times New Roman" w:hAnsi="Times New Roman" w:cs="Times New Roman"/>
          <w:iCs/>
          <w:sz w:val="18"/>
          <w:szCs w:val="18"/>
          <w:lang w:val="en-GB" w:eastAsia="ko-KR"/>
        </w:rPr>
        <w:t>’):</w:t>
      </w:r>
    </w:p>
    <w:p w14:paraId="3EE80E05" w14:textId="77777777" w:rsidR="00FA00F8" w:rsidRPr="00FA00F8" w:rsidRDefault="00FA00F8" w:rsidP="00F52ECF">
      <w:pPr>
        <w:pStyle w:val="ListParagraph"/>
        <w:numPr>
          <w:ilvl w:val="0"/>
          <w:numId w:val="83"/>
        </w:numPr>
        <w:spacing w:after="0" w:line="240" w:lineRule="auto"/>
        <w:contextualSpacing w:val="0"/>
        <w:jc w:val="both"/>
        <w:rPr>
          <w:rFonts w:ascii="Times New Roman" w:hAnsi="Times New Roman" w:cs="Times New Roman"/>
          <w:iCs/>
          <w:sz w:val="18"/>
          <w:szCs w:val="18"/>
          <w:lang w:val="en-GB" w:eastAsia="ko-KR"/>
        </w:rPr>
      </w:pPr>
      <w:r w:rsidRPr="00FA00F8">
        <w:rPr>
          <w:rFonts w:ascii="Times New Roman" w:hAnsi="Times New Roman" w:cs="Times New Roman"/>
          <w:iCs/>
          <w:sz w:val="18"/>
          <w:szCs w:val="18"/>
          <w:lang w:val="en-GB" w:eastAsia="ko-KR"/>
        </w:rPr>
        <w:t xml:space="preserve">The UE </w:t>
      </w:r>
      <w:r w:rsidRPr="00FA00F8">
        <w:rPr>
          <w:rFonts w:ascii="Times New Roman" w:hAnsi="Times New Roman" w:cs="Times New Roman"/>
          <w:iCs/>
          <w:sz w:val="18"/>
          <w:szCs w:val="18"/>
          <w:lang w:eastAsia="ko-KR"/>
        </w:rPr>
        <w:t>expects the new DCI field for dynamic switching is set to “00”, and all PUSCH repetitions are associated with the first SRS resource set.</w:t>
      </w:r>
    </w:p>
    <w:p w14:paraId="69C0376C" w14:textId="61A63C88" w:rsidR="00FA00F8" w:rsidRDefault="00FA00F8" w:rsidP="00FA00F8">
      <w:pPr>
        <w:spacing w:after="0" w:line="240" w:lineRule="auto"/>
        <w:jc w:val="both"/>
        <w:rPr>
          <w:rFonts w:ascii="Times New Roman" w:hAnsi="Times New Roman" w:cs="Times New Roman"/>
          <w:iCs/>
          <w:sz w:val="18"/>
          <w:szCs w:val="18"/>
          <w:lang w:eastAsia="ko-KR"/>
        </w:rPr>
      </w:pPr>
    </w:p>
    <w:p w14:paraId="10A197B5" w14:textId="77777777" w:rsidR="005F3D49" w:rsidRDefault="005F3D49" w:rsidP="005F3D49">
      <w:pPr>
        <w:spacing w:after="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F3D49" w14:paraId="6789D2B6" w14:textId="77777777" w:rsidTr="00EC2955">
        <w:tc>
          <w:tcPr>
            <w:tcW w:w="2122" w:type="dxa"/>
            <w:shd w:val="clear" w:color="auto" w:fill="auto"/>
          </w:tcPr>
          <w:p w14:paraId="4CF42EE1"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EB742C8"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bl>
    <w:p w14:paraId="416D13E9" w14:textId="77777777" w:rsidR="005F3D49" w:rsidRPr="00FA00F8" w:rsidRDefault="005F3D49" w:rsidP="00FA00F8">
      <w:pPr>
        <w:spacing w:after="0" w:line="240" w:lineRule="auto"/>
        <w:jc w:val="both"/>
        <w:rPr>
          <w:rFonts w:ascii="Times New Roman" w:hAnsi="Times New Roman" w:cs="Times New Roman"/>
          <w:iCs/>
          <w:sz w:val="18"/>
          <w:szCs w:val="18"/>
          <w:lang w:eastAsia="ko-KR"/>
        </w:rPr>
      </w:pPr>
    </w:p>
    <w:p w14:paraId="4E82A3C8" w14:textId="77777777" w:rsidR="00B51911" w:rsidRPr="00B51911" w:rsidRDefault="00B51911" w:rsidP="00B51911">
      <w:pPr>
        <w:adjustRightInd w:val="0"/>
        <w:snapToGrid w:val="0"/>
        <w:spacing w:after="0" w:line="256" w:lineRule="auto"/>
        <w:rPr>
          <w:rFonts w:ascii="Times New Roman" w:hAnsi="Times New Roman" w:cs="Times New Roman"/>
          <w:iCs/>
          <w:sz w:val="18"/>
          <w:szCs w:val="18"/>
        </w:rPr>
      </w:pPr>
    </w:p>
    <w:p w14:paraId="378472D1" w14:textId="5D64E357" w:rsidR="00514517" w:rsidRPr="00B027F5" w:rsidRDefault="00514517" w:rsidP="00514517">
      <w:pPr>
        <w:pStyle w:val="Heading2"/>
        <w:ind w:left="1077" w:hanging="1077"/>
        <w:rPr>
          <w:rFonts w:ascii="Arial" w:hAnsi="Arial" w:cs="Arial"/>
          <w:color w:val="auto"/>
          <w:sz w:val="24"/>
          <w:szCs w:val="16"/>
        </w:rPr>
      </w:pPr>
      <w:r>
        <w:rPr>
          <w:rFonts w:ascii="Arial" w:hAnsi="Arial" w:cs="Arial"/>
          <w:color w:val="auto"/>
          <w:sz w:val="24"/>
          <w:szCs w:val="16"/>
        </w:rPr>
        <w:t>3</w:t>
      </w:r>
      <w:r w:rsidRPr="00B027F5">
        <w:rPr>
          <w:rFonts w:ascii="Arial" w:hAnsi="Arial" w:cs="Arial"/>
          <w:color w:val="auto"/>
          <w:sz w:val="24"/>
          <w:szCs w:val="16"/>
        </w:rPr>
        <w:t>.3</w:t>
      </w:r>
      <w:r w:rsidRPr="00B027F5">
        <w:rPr>
          <w:rFonts w:ascii="Arial" w:hAnsi="Arial" w:cs="Arial"/>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77BDC4FD"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spacing w:after="0" w:line="240" w:lineRule="auto"/>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Hyperlink"/>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15" w:history="1">
              <w:r w:rsidR="005024D7" w:rsidRPr="005024D7">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16" w:history="1">
              <w:r w:rsidR="005024D7" w:rsidRPr="005024D7">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17" w:history="1">
              <w:r w:rsidR="005024D7" w:rsidRPr="005024D7">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18" w:history="1">
              <w:r w:rsidR="005024D7" w:rsidRPr="005024D7">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19" w:history="1">
              <w:r w:rsidR="005024D7" w:rsidRPr="005024D7">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0" w:history="1">
              <w:r w:rsidR="005024D7" w:rsidRPr="005024D7">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1" w:history="1">
              <w:r w:rsidR="005024D7" w:rsidRPr="005024D7">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2" w:history="1">
              <w:r w:rsidR="005024D7" w:rsidRPr="005024D7">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3" w:history="1">
              <w:r w:rsidR="005024D7" w:rsidRPr="005024D7">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4" w:history="1">
              <w:r w:rsidR="005024D7" w:rsidRPr="005024D7">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5" w:history="1">
              <w:r w:rsidR="005024D7" w:rsidRPr="005024D7">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6" w:history="1">
              <w:r w:rsidR="005024D7" w:rsidRPr="005024D7">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7" w:history="1">
              <w:r w:rsidR="005024D7" w:rsidRPr="005024D7">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8" w:history="1">
              <w:r w:rsidR="005024D7" w:rsidRPr="005024D7">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29" w:history="1">
              <w:r w:rsidR="005024D7" w:rsidRPr="005024D7">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0" w:history="1">
              <w:r w:rsidR="005024D7" w:rsidRPr="005024D7">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1" w:history="1">
              <w:r w:rsidR="005024D7" w:rsidRPr="005024D7">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2" w:history="1">
              <w:r w:rsidR="005024D7" w:rsidRPr="005024D7">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3" w:history="1">
              <w:r w:rsidR="005024D7" w:rsidRPr="005024D7">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4" w:history="1">
              <w:r w:rsidR="005024D7" w:rsidRPr="005024D7">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5" w:history="1">
              <w:r w:rsidR="005024D7" w:rsidRPr="005024D7">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6" w:history="1">
              <w:r w:rsidR="005024D7" w:rsidRPr="005024D7">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7" w:history="1">
              <w:r w:rsidR="005024D7" w:rsidRPr="005024D7">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8" w:history="1">
              <w:r w:rsidR="005024D7" w:rsidRPr="005024D7">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39" w:history="1">
              <w:r w:rsidR="005024D7" w:rsidRPr="005024D7">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40" w:history="1">
              <w:r w:rsidR="005024D7" w:rsidRPr="005024D7">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8452B5" w:rsidP="005024D7">
            <w:pPr>
              <w:spacing w:after="0" w:line="240" w:lineRule="auto"/>
              <w:rPr>
                <w:rFonts w:ascii="Times New Roman" w:eastAsia="Times New Roman" w:hAnsi="Times New Roman" w:cs="Times New Roman"/>
                <w:color w:val="0563C1"/>
                <w:sz w:val="18"/>
                <w:szCs w:val="18"/>
                <w:u w:val="single"/>
              </w:rPr>
            </w:pPr>
            <w:hyperlink r:id="rId41" w:history="1">
              <w:r w:rsidR="005024D7" w:rsidRPr="005024D7">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spacing w:after="0" w:line="240" w:lineRule="auto"/>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3B39DCB7" w14:textId="77777777" w:rsidR="008E4C3A" w:rsidRPr="008E4C3A" w:rsidRDefault="008E4C3A" w:rsidP="008E4C3A">
      <w:pPr>
        <w:pStyle w:val="Heading2"/>
        <w:rPr>
          <w:rFonts w:ascii="Arial" w:hAnsi="Arial" w:cs="Arial"/>
          <w:color w:val="auto"/>
          <w:sz w:val="24"/>
          <w:szCs w:val="16"/>
        </w:rPr>
      </w:pPr>
      <w:r w:rsidRPr="008E4C3A">
        <w:rPr>
          <w:rFonts w:ascii="Arial" w:hAnsi="Arial" w:cs="Arial"/>
          <w:color w:val="auto"/>
          <w:sz w:val="24"/>
          <w:szCs w:val="24"/>
        </w:rPr>
        <w:t>5.1</w:t>
      </w:r>
      <w:r w:rsidRPr="008E4C3A">
        <w:rPr>
          <w:rFonts w:ascii="Arial" w:hAnsi="Arial" w:cs="Arial"/>
          <w:color w:val="auto"/>
          <w:sz w:val="24"/>
          <w:szCs w:val="24"/>
        </w:rPr>
        <w:tab/>
        <w:t xml:space="preserve">PUCCH </w:t>
      </w:r>
    </w:p>
    <w:p w14:paraId="35D52715" w14:textId="77777777" w:rsidR="008E4C3A" w:rsidRDefault="008E4C3A" w:rsidP="008E4C3A">
      <w:pPr>
        <w:spacing w:after="0"/>
        <w:rPr>
          <w:rFonts w:ascii="Times New Roman" w:hAnsi="Times New Roman" w:cs="Times New Roman"/>
          <w:sz w:val="20"/>
          <w:szCs w:val="20"/>
          <w:lang w:eastAsia="x-none"/>
        </w:rPr>
      </w:pPr>
    </w:p>
    <w:p w14:paraId="4D4918DC" w14:textId="77777777" w:rsidR="008E4C3A" w:rsidRPr="008E4C3A" w:rsidRDefault="008E4C3A" w:rsidP="008E4C3A">
      <w:pPr>
        <w:pStyle w:val="Heading3"/>
        <w:rPr>
          <w:color w:val="auto"/>
        </w:rPr>
      </w:pPr>
      <w:r w:rsidRPr="008E4C3A">
        <w:rPr>
          <w:color w:val="auto"/>
        </w:rPr>
        <w:t>102-e (August 2020)</w:t>
      </w:r>
    </w:p>
    <w:p w14:paraId="084B8DA9" w14:textId="77777777" w:rsidR="008E4C3A" w:rsidRDefault="008E4C3A" w:rsidP="008E4C3A">
      <w:pPr>
        <w:spacing w:after="0"/>
        <w:rPr>
          <w:rFonts w:ascii="Times New Roman" w:hAnsi="Times New Roman" w:cs="Times New Roman"/>
          <w:sz w:val="20"/>
          <w:szCs w:val="20"/>
          <w:highlight w:val="cyan"/>
          <w:lang w:eastAsia="x-none"/>
        </w:rPr>
      </w:pPr>
    </w:p>
    <w:p w14:paraId="558648C9" w14:textId="77777777" w:rsidR="008E4C3A" w:rsidRPr="008E4C3A" w:rsidRDefault="008E4C3A" w:rsidP="008E4C3A">
      <w:pPr>
        <w:spacing w:after="0"/>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ListParagraph"/>
        <w:numPr>
          <w:ilvl w:val="0"/>
          <w:numId w:val="39"/>
        </w:numPr>
        <w:snapToGrid w:val="0"/>
        <w:spacing w:after="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Parameters</w:t>
            </w:r>
          </w:p>
        </w:tc>
        <w:tc>
          <w:tcPr>
            <w:tcW w:w="5472" w:type="dxa"/>
            <w:shd w:val="clear" w:color="auto" w:fill="D9D9D9"/>
          </w:tcPr>
          <w:p w14:paraId="04F8FB17"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Baseline scheme</w:t>
            </w:r>
          </w:p>
        </w:tc>
        <w:tc>
          <w:tcPr>
            <w:tcW w:w="5472" w:type="dxa"/>
            <w:shd w:val="clear" w:color="auto" w:fill="auto"/>
          </w:tcPr>
          <w:p w14:paraId="3354C768"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PUCCH format</w:t>
            </w:r>
          </w:p>
        </w:tc>
        <w:tc>
          <w:tcPr>
            <w:tcW w:w="5472" w:type="dxa"/>
            <w:shd w:val="clear" w:color="auto" w:fill="auto"/>
            <w:vAlign w:val="center"/>
          </w:tcPr>
          <w:p w14:paraId="1E98F92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Format 1 and 3. </w:t>
            </w:r>
          </w:p>
          <w:p w14:paraId="6D9A8A08"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of RBs/symbols</w:t>
            </w:r>
          </w:p>
        </w:tc>
        <w:tc>
          <w:tcPr>
            <w:tcW w:w="5472" w:type="dxa"/>
            <w:shd w:val="clear" w:color="auto" w:fill="auto"/>
            <w:vAlign w:val="center"/>
          </w:tcPr>
          <w:p w14:paraId="71D315B6"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PUCCH Format 1: 4 symbols, 1 RB</w:t>
            </w:r>
          </w:p>
          <w:p w14:paraId="49F4E12D"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PUCCH Format 3: 4 and 8 symbols, 1 RB</w:t>
            </w:r>
          </w:p>
          <w:p w14:paraId="526F512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UCI payload </w:t>
            </w:r>
          </w:p>
        </w:tc>
        <w:tc>
          <w:tcPr>
            <w:tcW w:w="5472" w:type="dxa"/>
            <w:shd w:val="clear" w:color="auto" w:fill="auto"/>
            <w:vAlign w:val="center"/>
          </w:tcPr>
          <w:p w14:paraId="315E7A97"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2 bits for PUCCH Format 1 (and Format 0, if considered).  </w:t>
            </w:r>
          </w:p>
          <w:p w14:paraId="1091BD1D"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Frequency hopping</w:t>
            </w:r>
          </w:p>
        </w:tc>
        <w:tc>
          <w:tcPr>
            <w:tcW w:w="5472" w:type="dxa"/>
            <w:shd w:val="clear" w:color="auto" w:fill="auto"/>
            <w:vAlign w:val="center"/>
          </w:tcPr>
          <w:p w14:paraId="71A620E6"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Number of repetitions (when applicable)</w:t>
            </w:r>
          </w:p>
        </w:tc>
        <w:tc>
          <w:tcPr>
            <w:tcW w:w="5472" w:type="dxa"/>
            <w:shd w:val="clear" w:color="auto" w:fill="auto"/>
            <w:vAlign w:val="center"/>
          </w:tcPr>
          <w:p w14:paraId="7001655F"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Schemes</w:t>
            </w:r>
          </w:p>
        </w:tc>
        <w:tc>
          <w:tcPr>
            <w:tcW w:w="5472" w:type="dxa"/>
            <w:shd w:val="clear" w:color="auto" w:fill="auto"/>
            <w:vAlign w:val="center"/>
          </w:tcPr>
          <w:p w14:paraId="2E0C8BF2"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TDM</w:t>
            </w:r>
          </w:p>
          <w:p w14:paraId="32619CD4"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Receiver assumption</w:t>
            </w:r>
          </w:p>
        </w:tc>
        <w:tc>
          <w:tcPr>
            <w:tcW w:w="5472" w:type="dxa"/>
            <w:shd w:val="clear" w:color="auto" w:fill="auto"/>
            <w:vAlign w:val="center"/>
          </w:tcPr>
          <w:p w14:paraId="56EB6392" w14:textId="77777777" w:rsidR="008E4C3A" w:rsidRPr="008E4C3A" w:rsidRDefault="008E4C3A" w:rsidP="00A2345E">
            <w:pPr>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bl>
    <w:p w14:paraId="056C1297" w14:textId="77777777" w:rsidR="008E4C3A" w:rsidRPr="008E4C3A" w:rsidRDefault="008E4C3A" w:rsidP="00F52ECF">
      <w:pPr>
        <w:pStyle w:val="ListParagraph"/>
        <w:numPr>
          <w:ilvl w:val="0"/>
          <w:numId w:val="39"/>
        </w:numPr>
        <w:snapToGrid w:val="0"/>
        <w:spacing w:after="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Parameters</w:t>
            </w:r>
          </w:p>
        </w:tc>
        <w:tc>
          <w:tcPr>
            <w:tcW w:w="5528" w:type="dxa"/>
            <w:shd w:val="clear" w:color="auto" w:fill="D9D9D9"/>
          </w:tcPr>
          <w:p w14:paraId="2FE1452A"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Baseline scheme</w:t>
            </w:r>
          </w:p>
        </w:tc>
        <w:tc>
          <w:tcPr>
            <w:tcW w:w="5528" w:type="dxa"/>
            <w:shd w:val="clear" w:color="auto" w:fill="auto"/>
            <w:vAlign w:val="center"/>
          </w:tcPr>
          <w:p w14:paraId="5F432214"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of RBs/symbols</w:t>
            </w:r>
          </w:p>
        </w:tc>
        <w:tc>
          <w:tcPr>
            <w:tcW w:w="5528" w:type="dxa"/>
            <w:shd w:val="clear" w:color="auto" w:fill="auto"/>
            <w:vAlign w:val="center"/>
          </w:tcPr>
          <w:p w14:paraId="0419576F"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DMRS pattern</w:t>
            </w:r>
          </w:p>
        </w:tc>
        <w:tc>
          <w:tcPr>
            <w:tcW w:w="5528" w:type="dxa"/>
            <w:shd w:val="clear" w:color="auto" w:fill="auto"/>
            <w:vAlign w:val="center"/>
          </w:tcPr>
          <w:p w14:paraId="24DF66DF"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DM-RS configuration type 1</w:t>
            </w:r>
          </w:p>
          <w:p w14:paraId="297A4990"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of layers</w:t>
            </w:r>
          </w:p>
        </w:tc>
        <w:tc>
          <w:tcPr>
            <w:tcW w:w="5528" w:type="dxa"/>
            <w:shd w:val="clear" w:color="auto" w:fill="auto"/>
            <w:vAlign w:val="center"/>
          </w:tcPr>
          <w:p w14:paraId="1F0250B8"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Code rates</w:t>
            </w:r>
          </w:p>
        </w:tc>
        <w:tc>
          <w:tcPr>
            <w:tcW w:w="5528" w:type="dxa"/>
            <w:shd w:val="clear" w:color="auto" w:fill="auto"/>
            <w:vAlign w:val="center"/>
          </w:tcPr>
          <w:p w14:paraId="414B2C62"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Frequency hopping</w:t>
            </w:r>
          </w:p>
        </w:tc>
        <w:tc>
          <w:tcPr>
            <w:tcW w:w="5528" w:type="dxa"/>
            <w:shd w:val="clear" w:color="auto" w:fill="auto"/>
            <w:vAlign w:val="center"/>
          </w:tcPr>
          <w:p w14:paraId="6E712E3E"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UL transmission scheme</w:t>
            </w:r>
          </w:p>
        </w:tc>
        <w:tc>
          <w:tcPr>
            <w:tcW w:w="5528" w:type="dxa"/>
            <w:shd w:val="clear" w:color="auto" w:fill="auto"/>
            <w:vAlign w:val="center"/>
          </w:tcPr>
          <w:p w14:paraId="18107C53"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Redundancy Version</w:t>
            </w:r>
          </w:p>
        </w:tc>
        <w:tc>
          <w:tcPr>
            <w:tcW w:w="5528" w:type="dxa"/>
            <w:shd w:val="clear" w:color="auto" w:fill="auto"/>
            <w:vAlign w:val="center"/>
          </w:tcPr>
          <w:p w14:paraId="2C0C3CA2"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 xml:space="preserve">2, 4, 8 </w:t>
            </w:r>
          </w:p>
          <w:p w14:paraId="095CF38A"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Schemes</w:t>
            </w:r>
          </w:p>
        </w:tc>
        <w:tc>
          <w:tcPr>
            <w:tcW w:w="5528" w:type="dxa"/>
            <w:shd w:val="clear" w:color="auto" w:fill="auto"/>
            <w:vAlign w:val="center"/>
          </w:tcPr>
          <w:p w14:paraId="605C0D5D"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TDM</w:t>
            </w:r>
          </w:p>
          <w:p w14:paraId="4679809A"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Receiver assumption</w:t>
            </w:r>
          </w:p>
        </w:tc>
        <w:tc>
          <w:tcPr>
            <w:tcW w:w="5528" w:type="dxa"/>
            <w:shd w:val="clear" w:color="auto" w:fill="auto"/>
            <w:vAlign w:val="center"/>
          </w:tcPr>
          <w:p w14:paraId="756D533F" w14:textId="77777777" w:rsidR="008E4C3A" w:rsidRPr="008E4C3A" w:rsidRDefault="008E4C3A" w:rsidP="00A2345E">
            <w:pPr>
              <w:snapToGrid w:val="0"/>
              <w:spacing w:after="0"/>
              <w:jc w:val="both"/>
              <w:rPr>
                <w:rFonts w:ascii="Times New Roman" w:eastAsia="Malgun Gothic" w:hAnsi="Times New Roman" w:cs="Times New Roman"/>
                <w:sz w:val="18"/>
                <w:szCs w:val="18"/>
                <w:lang w:eastAsia="ko-KR"/>
              </w:rPr>
            </w:pPr>
            <w:r w:rsidRPr="008E4C3A">
              <w:rPr>
                <w:rFonts w:ascii="Times New Roman" w:eastAsia="Malgun Gothic" w:hAnsi="Times New Roman" w:cs="Times New Roman"/>
                <w:sz w:val="18"/>
                <w:szCs w:val="18"/>
                <w:lang w:eastAsia="ko-KR"/>
              </w:rPr>
              <w:t>Reported by companies</w:t>
            </w:r>
          </w:p>
        </w:tc>
      </w:tr>
    </w:tbl>
    <w:p w14:paraId="1DBE54A8" w14:textId="77777777" w:rsidR="008E4C3A" w:rsidRPr="008E4C3A" w:rsidRDefault="008E4C3A" w:rsidP="008E4C3A">
      <w:pPr>
        <w:spacing w:after="0"/>
        <w:rPr>
          <w:rFonts w:ascii="Times New Roman" w:hAnsi="Times New Roman" w:cs="Times New Roman"/>
          <w:sz w:val="18"/>
          <w:szCs w:val="18"/>
          <w:lang w:eastAsia="x-none"/>
        </w:rPr>
      </w:pPr>
    </w:p>
    <w:p w14:paraId="29C285C7" w14:textId="77777777" w:rsidR="008E4C3A" w:rsidRPr="008E4C3A" w:rsidRDefault="008E4C3A" w:rsidP="008E4C3A">
      <w:pPr>
        <w:spacing w:after="0"/>
        <w:jc w:val="both"/>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spacing w:after="0"/>
        <w:jc w:val="both"/>
        <w:rPr>
          <w:rFonts w:ascii="Times New Roman" w:hAnsi="Times New Roman" w:cs="Times New Roman"/>
          <w:sz w:val="18"/>
          <w:szCs w:val="18"/>
        </w:rPr>
      </w:pPr>
    </w:p>
    <w:p w14:paraId="2CFFDC2B" w14:textId="77777777" w:rsidR="008E4C3A" w:rsidRPr="008E4C3A" w:rsidRDefault="008E4C3A" w:rsidP="008E4C3A">
      <w:pPr>
        <w:spacing w:after="0"/>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ListParagraph"/>
        <w:numPr>
          <w:ilvl w:val="0"/>
          <w:numId w:val="14"/>
        </w:numPr>
        <w:spacing w:after="0"/>
        <w:jc w:val="both"/>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ListParagraph"/>
        <w:numPr>
          <w:ilvl w:val="0"/>
          <w:numId w:val="14"/>
        </w:num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ListParagraph"/>
        <w:numPr>
          <w:ilvl w:val="0"/>
          <w:numId w:val="14"/>
        </w:numPr>
        <w:spacing w:after="0"/>
        <w:jc w:val="both"/>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ListParagraph"/>
        <w:spacing w:after="0"/>
        <w:ind w:left="0"/>
        <w:jc w:val="both"/>
        <w:rPr>
          <w:rFonts w:ascii="Times New Roman" w:hAnsi="Times New Roman" w:cs="Times New Roman"/>
          <w:sz w:val="18"/>
          <w:szCs w:val="18"/>
        </w:rPr>
      </w:pPr>
    </w:p>
    <w:p w14:paraId="5AA19B61"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spacing w:after="0"/>
        <w:jc w:val="both"/>
        <w:rPr>
          <w:rFonts w:ascii="Times New Roman" w:hAnsi="Times New Roman" w:cs="Times New Roman"/>
          <w:b/>
          <w:bCs/>
          <w:sz w:val="18"/>
          <w:szCs w:val="18"/>
          <w:highlight w:val="green"/>
        </w:rPr>
      </w:pPr>
    </w:p>
    <w:p w14:paraId="375E45FF"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spacing w:after="0"/>
        <w:jc w:val="both"/>
        <w:rPr>
          <w:rFonts w:ascii="Times New Roman" w:hAnsi="Times New Roman" w:cs="Times New Roman"/>
          <w:sz w:val="18"/>
          <w:szCs w:val="18"/>
        </w:rPr>
      </w:pPr>
    </w:p>
    <w:p w14:paraId="36C1B479" w14:textId="77777777" w:rsidR="008E4C3A" w:rsidRPr="008E4C3A" w:rsidRDefault="008E4C3A" w:rsidP="008E4C3A">
      <w:pPr>
        <w:spacing w:after="0"/>
        <w:rPr>
          <w:rFonts w:ascii="Times New Roman" w:hAnsi="Times New Roman" w:cs="Times New Roman"/>
          <w:sz w:val="18"/>
          <w:szCs w:val="18"/>
          <w:lang w:eastAsia="x-none"/>
        </w:rPr>
      </w:pPr>
    </w:p>
    <w:p w14:paraId="40356A10"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lastRenderedPageBreak/>
        <w:t xml:space="preserve">Agreement </w:t>
      </w:r>
    </w:p>
    <w:p w14:paraId="5C32B510"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ListParagraph"/>
        <w:numPr>
          <w:ilvl w:val="1"/>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ListParagraph"/>
        <w:numPr>
          <w:ilvl w:val="1"/>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ListParagraph"/>
        <w:numPr>
          <w:ilvl w:val="1"/>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ListParagraph"/>
        <w:spacing w:after="0"/>
        <w:ind w:left="1440"/>
        <w:jc w:val="both"/>
        <w:rPr>
          <w:rFonts w:ascii="Times New Roman" w:hAnsi="Times New Roman" w:cs="Times New Roman"/>
          <w:sz w:val="20"/>
          <w:szCs w:val="20"/>
        </w:rPr>
      </w:pPr>
    </w:p>
    <w:p w14:paraId="0F8353A6" w14:textId="77777777" w:rsidR="008E4C3A" w:rsidRPr="008E4C3A" w:rsidRDefault="008E4C3A" w:rsidP="008E4C3A">
      <w:pPr>
        <w:pStyle w:val="Heading3"/>
        <w:rPr>
          <w:color w:val="auto"/>
        </w:rPr>
      </w:pPr>
      <w:r w:rsidRPr="008E4C3A">
        <w:rPr>
          <w:color w:val="auto"/>
        </w:rPr>
        <w:t>103-e (November 2020)</w:t>
      </w:r>
    </w:p>
    <w:p w14:paraId="3C2CD0BC" w14:textId="77777777" w:rsidR="008E4C3A" w:rsidRPr="00CF2052" w:rsidRDefault="008E4C3A" w:rsidP="008E4C3A">
      <w:pPr>
        <w:spacing w:after="0" w:line="240" w:lineRule="auto"/>
        <w:rPr>
          <w:rFonts w:ascii="Times New Roman" w:eastAsia="Batang" w:hAnsi="Times New Roman" w:cs="Times New Roman"/>
          <w:sz w:val="20"/>
          <w:szCs w:val="20"/>
        </w:rPr>
      </w:pPr>
    </w:p>
    <w:p w14:paraId="1E509670"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spacing w:after="0" w:line="240" w:lineRule="auto"/>
        <w:rPr>
          <w:rFonts w:ascii="Times New Roman" w:eastAsia="Batang" w:hAnsi="Times New Roman" w:cs="Times New Roman"/>
          <w:sz w:val="18"/>
          <w:szCs w:val="18"/>
        </w:rPr>
      </w:pPr>
    </w:p>
    <w:p w14:paraId="685AC827"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0A117402" w14:textId="77777777" w:rsidR="008E4C3A" w:rsidRPr="008E4C3A" w:rsidRDefault="008E4C3A" w:rsidP="008E4C3A">
      <w:pPr>
        <w:spacing w:after="0" w:line="240" w:lineRule="auto"/>
        <w:jc w:val="both"/>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spacing w:after="0" w:line="240" w:lineRule="auto"/>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ListParagraph"/>
        <w:numPr>
          <w:ilvl w:val="0"/>
          <w:numId w:val="17"/>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spacing w:after="0" w:line="240" w:lineRule="auto"/>
        <w:jc w:val="both"/>
        <w:rPr>
          <w:rFonts w:ascii="Times New Roman" w:eastAsia="DengXian" w:hAnsi="Times New Roman" w:cs="Times New Roman"/>
          <w:b/>
          <w:bCs/>
          <w:kern w:val="32"/>
          <w:sz w:val="18"/>
          <w:szCs w:val="18"/>
        </w:rPr>
      </w:pPr>
    </w:p>
    <w:p w14:paraId="4035DC71" w14:textId="77777777" w:rsidR="008E4C3A" w:rsidRPr="008E4C3A" w:rsidRDefault="008E4C3A" w:rsidP="008E4C3A">
      <w:pPr>
        <w:spacing w:after="0" w:line="240" w:lineRule="auto"/>
        <w:jc w:val="both"/>
        <w:rPr>
          <w:rFonts w:ascii="Times New Roman" w:eastAsia="DengXian" w:hAnsi="Times New Roman" w:cs="Times New Roman"/>
          <w:b/>
          <w:bCs/>
          <w:kern w:val="32"/>
          <w:sz w:val="18"/>
          <w:szCs w:val="18"/>
        </w:rPr>
      </w:pPr>
    </w:p>
    <w:p w14:paraId="6D56BE07" w14:textId="77777777" w:rsidR="008E4C3A" w:rsidRPr="008E4C3A" w:rsidRDefault="008E4C3A" w:rsidP="008E4C3A">
      <w:pPr>
        <w:spacing w:after="0" w:line="240" w:lineRule="auto"/>
        <w:rPr>
          <w:rFonts w:ascii="Times New Roman" w:eastAsia="Batang" w:hAnsi="Times New Roman" w:cs="Times New Roman"/>
          <w:b/>
          <w:bCs/>
          <w:sz w:val="18"/>
          <w:szCs w:val="18"/>
          <w:lang w:eastAsia="ko-KR"/>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spacing w:after="0" w:line="240" w:lineRule="auto"/>
        <w:rPr>
          <w:rFonts w:ascii="Times New Roman" w:eastAsia="Batang" w:hAnsi="Times New Roman" w:cs="Times New Roman"/>
          <w:sz w:val="18"/>
          <w:szCs w:val="18"/>
        </w:rPr>
      </w:pPr>
    </w:p>
    <w:p w14:paraId="219E7264"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5F62512E" w14:textId="77777777" w:rsidR="008E4C3A" w:rsidRPr="008E4C3A" w:rsidRDefault="008E4C3A" w:rsidP="008E4C3A">
      <w:pPr>
        <w:spacing w:after="0" w:line="240" w:lineRule="auto"/>
        <w:rPr>
          <w:rFonts w:ascii="Times New Roman" w:eastAsia="SimSun" w:hAnsi="Times New Roman" w:cs="Times New Roman"/>
          <w:sz w:val="18"/>
          <w:szCs w:val="18"/>
          <w:lang w:eastAsia="ko-KR"/>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spacing w:after="0" w:line="240" w:lineRule="auto"/>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323268BC" w14:textId="77777777" w:rsidR="008E4C3A" w:rsidRPr="008E4C3A" w:rsidRDefault="008E4C3A" w:rsidP="008E4C3A">
      <w:pPr>
        <w:spacing w:after="0" w:line="240" w:lineRule="auto"/>
        <w:jc w:val="both"/>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spacing w:after="0" w:line="240" w:lineRule="auto"/>
        <w:jc w:val="both"/>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after="0" w:line="252"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731B351E" w14:textId="77777777" w:rsidR="008E4C3A" w:rsidRPr="008E4C3A" w:rsidRDefault="008E4C3A" w:rsidP="008E4C3A">
      <w:pPr>
        <w:spacing w:after="0"/>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spacing w:after="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spacing w:after="0"/>
        <w:rPr>
          <w:rFonts w:ascii="Times New Roman" w:eastAsia="Batang" w:hAnsi="Times New Roman" w:cs="Times New Roman"/>
          <w:sz w:val="20"/>
          <w:szCs w:val="20"/>
        </w:rPr>
      </w:pPr>
    </w:p>
    <w:p w14:paraId="27821490" w14:textId="77777777" w:rsidR="008E4C3A" w:rsidRPr="008E4C3A" w:rsidRDefault="008E4C3A" w:rsidP="008E4C3A">
      <w:pPr>
        <w:pStyle w:val="Heading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spacing w:after="0" w:line="240" w:lineRule="auto"/>
        <w:rPr>
          <w:rFonts w:ascii="Times" w:eastAsia="Batang" w:hAnsi="Times" w:cs="Times New Roman"/>
          <w:sz w:val="20"/>
          <w:szCs w:val="24"/>
          <w:lang w:eastAsia="x-none"/>
        </w:rPr>
      </w:pPr>
    </w:p>
    <w:p w14:paraId="0A0E1387" w14:textId="77777777" w:rsidR="008E4C3A" w:rsidRPr="008E4C3A" w:rsidRDefault="008E4C3A" w:rsidP="008E4C3A">
      <w:pPr>
        <w:spacing w:after="0" w:line="240" w:lineRule="auto"/>
        <w:rPr>
          <w:rFonts w:ascii="Times New Roman" w:eastAsia="Batang" w:hAnsi="Times New Roman" w:cs="Times New Roman"/>
          <w:sz w:val="18"/>
          <w:szCs w:val="18"/>
          <w:lang w:eastAsia="ko-KR"/>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30B87F0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spacing w:after="0" w:line="240" w:lineRule="auto"/>
        <w:rPr>
          <w:rFonts w:ascii="Times New Roman" w:eastAsia="Batang" w:hAnsi="Times New Roman" w:cs="Times New Roman"/>
          <w:sz w:val="18"/>
          <w:szCs w:val="18"/>
        </w:rPr>
      </w:pPr>
    </w:p>
    <w:p w14:paraId="41B10A4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spacing w:after="0" w:line="240" w:lineRule="auto"/>
        <w:rPr>
          <w:rFonts w:ascii="Times New Roman" w:eastAsia="Batang" w:hAnsi="Times New Roman" w:cs="Times New Roman"/>
          <w:sz w:val="18"/>
          <w:szCs w:val="18"/>
        </w:rPr>
      </w:pPr>
    </w:p>
    <w:p w14:paraId="2B8BB14D" w14:textId="77777777" w:rsidR="008E4C3A" w:rsidRPr="008E4C3A" w:rsidRDefault="008E4C3A" w:rsidP="008E4C3A">
      <w:pPr>
        <w:spacing w:after="0" w:line="240" w:lineRule="auto"/>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spacing w:after="0" w:line="240" w:lineRule="auto"/>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spacing w:after="0" w:line="240" w:lineRule="auto"/>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1DD7B8AD" w14:textId="77777777" w:rsidR="008E4C3A" w:rsidRPr="008E4C3A" w:rsidRDefault="008E4C3A" w:rsidP="008E4C3A">
      <w:pPr>
        <w:spacing w:after="0" w:line="240" w:lineRule="auto"/>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spacing w:after="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76E09509" w14:textId="77777777" w:rsidR="008E4C3A" w:rsidRPr="008E4C3A" w:rsidRDefault="008E4C3A" w:rsidP="008E4C3A">
      <w:pPr>
        <w:spacing w:after="0" w:line="240" w:lineRule="auto"/>
        <w:rPr>
          <w:rFonts w:ascii="Times New Roman" w:eastAsia="Batang" w:hAnsi="Times New Roman" w:cs="Times New Roman"/>
          <w:b/>
          <w:bCs/>
          <w:sz w:val="18"/>
          <w:szCs w:val="18"/>
          <w:lang w:eastAsia="ko-KR"/>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spacing w:after="0" w:line="240" w:lineRule="auto"/>
        <w:rPr>
          <w:rFonts w:ascii="Times New Roman" w:eastAsia="Batang" w:hAnsi="Times New Roman" w:cs="Times New Roman"/>
          <w:sz w:val="18"/>
          <w:szCs w:val="18"/>
        </w:rPr>
      </w:pPr>
    </w:p>
    <w:p w14:paraId="1BF72505"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4BAD6CA7" w14:textId="77777777" w:rsidR="008E4C3A" w:rsidRPr="008E4C3A" w:rsidRDefault="008E4C3A" w:rsidP="008E4C3A">
      <w:pPr>
        <w:spacing w:after="0" w:line="240" w:lineRule="auto"/>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spacing w:after="0" w:line="240" w:lineRule="auto"/>
        <w:jc w:val="both"/>
        <w:rPr>
          <w:rFonts w:ascii="Times New Roman" w:eastAsia="SimSun" w:hAnsi="Times New Roman" w:cs="Times New Roman"/>
          <w:sz w:val="18"/>
          <w:szCs w:val="18"/>
          <w:lang w:eastAsia="ko-KR"/>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spacing w:after="0" w:line="240" w:lineRule="auto"/>
        <w:jc w:val="both"/>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spacing w:after="0" w:line="240" w:lineRule="auto"/>
        <w:ind w:left="720"/>
        <w:jc w:val="both"/>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spacing w:after="0" w:line="240" w:lineRule="auto"/>
        <w:jc w:val="both"/>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spacing w:after="0" w:line="240" w:lineRule="auto"/>
        <w:ind w:left="720"/>
        <w:jc w:val="both"/>
        <w:rPr>
          <w:rFonts w:ascii="Times" w:eastAsia="SimSun" w:hAnsi="Times" w:cs="Times"/>
          <w:color w:val="493118"/>
          <w:sz w:val="20"/>
          <w:szCs w:val="18"/>
        </w:rPr>
      </w:pPr>
    </w:p>
    <w:p w14:paraId="26E6C20A" w14:textId="77777777" w:rsidR="008E4C3A" w:rsidRPr="004F5836" w:rsidRDefault="008E4C3A" w:rsidP="008E4C3A">
      <w:pPr>
        <w:spacing w:after="0" w:line="240" w:lineRule="auto"/>
        <w:ind w:left="360"/>
        <w:rPr>
          <w:rFonts w:ascii="Times" w:eastAsia="Batang" w:hAnsi="Times" w:cs="Times New Roman"/>
          <w:sz w:val="20"/>
          <w:szCs w:val="24"/>
        </w:rPr>
      </w:pPr>
    </w:p>
    <w:p w14:paraId="2221AF3D" w14:textId="76F46AFB"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spacing w:after="0"/>
        <w:rPr>
          <w:rFonts w:ascii="Times New Roman" w:hAnsi="Times New Roman" w:cs="Times New Roman"/>
          <w:sz w:val="20"/>
          <w:szCs w:val="20"/>
          <w:lang w:eastAsia="x-none"/>
        </w:rPr>
      </w:pPr>
    </w:p>
    <w:p w14:paraId="012B9616" w14:textId="77777777" w:rsidR="00096C25" w:rsidRPr="00096C25" w:rsidRDefault="00096C25" w:rsidP="00096C25">
      <w:pPr>
        <w:spacing w:after="0" w:line="240" w:lineRule="auto"/>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spacing w:after="0" w:line="240" w:lineRule="auto"/>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spacing w:after="0"/>
        <w:rPr>
          <w:rFonts w:ascii="Times New Roman" w:hAnsi="Times New Roman" w:cs="Times New Roman"/>
          <w:sz w:val="18"/>
          <w:szCs w:val="18"/>
          <w:lang w:eastAsia="x-none"/>
        </w:rPr>
      </w:pPr>
    </w:p>
    <w:p w14:paraId="4A71B21C" w14:textId="77777777" w:rsidR="00096C25" w:rsidRPr="00096C25" w:rsidRDefault="00096C25" w:rsidP="00096C25">
      <w:pPr>
        <w:spacing w:after="0" w:line="240" w:lineRule="auto"/>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spacing w:after="0" w:line="240" w:lineRule="auto"/>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PUSCH Type A </w:t>
      </w:r>
    </w:p>
    <w:p w14:paraId="682CEF7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1</w:t>
      </w:r>
    </w:p>
    <w:p w14:paraId="1EEC3D8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PUSCH Type B</w:t>
      </w:r>
    </w:p>
    <w:p w14:paraId="6801BAA3"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3</w:t>
      </w:r>
    </w:p>
    <w:p w14:paraId="2561E173" w14:textId="77777777" w:rsidR="00096C25" w:rsidRPr="00096C25" w:rsidRDefault="00096C25" w:rsidP="00096C25">
      <w:pPr>
        <w:spacing w:after="0" w:line="240" w:lineRule="auto"/>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spacing w:after="0"/>
        <w:rPr>
          <w:rFonts w:ascii="Times New Roman" w:hAnsi="Times New Roman" w:cs="Times New Roman"/>
          <w:sz w:val="18"/>
          <w:szCs w:val="18"/>
          <w:lang w:eastAsia="x-none"/>
        </w:rPr>
      </w:pPr>
    </w:p>
    <w:p w14:paraId="12567090" w14:textId="77777777" w:rsidR="00096C25" w:rsidRPr="00096C25" w:rsidRDefault="00096C25" w:rsidP="00096C25">
      <w:pPr>
        <w:spacing w:after="0" w:line="240" w:lineRule="auto"/>
        <w:rPr>
          <w:rFonts w:ascii="Times New Roman" w:eastAsia="Batang" w:hAnsi="Times New Roman" w:cs="Times New Roman"/>
          <w:b/>
          <w:bCs/>
          <w:sz w:val="18"/>
          <w:szCs w:val="18"/>
          <w:lang w:eastAsia="ko-KR"/>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1</w:t>
      </w:r>
    </w:p>
    <w:p w14:paraId="23993A23"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w:t>
      </w:r>
    </w:p>
    <w:p w14:paraId="5AB8DB96"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3:</w:t>
      </w:r>
    </w:p>
    <w:p w14:paraId="4F510484"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Frequency hopping is performed on slot level as in Rel-15 (no spec impact). </w:t>
      </w:r>
    </w:p>
    <w:p w14:paraId="05E02146" w14:textId="77777777" w:rsidR="00096C25" w:rsidRDefault="00096C25" w:rsidP="008E4C3A">
      <w:pPr>
        <w:spacing w:after="0"/>
        <w:rPr>
          <w:rFonts w:ascii="Times New Roman" w:hAnsi="Times New Roman" w:cs="Times New Roman"/>
          <w:sz w:val="20"/>
          <w:szCs w:val="20"/>
          <w:lang w:eastAsia="x-none"/>
        </w:rPr>
      </w:pPr>
    </w:p>
    <w:p w14:paraId="5F4D08EB"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eastAsia="ko-KR"/>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spacing w:after="0" w:line="240" w:lineRule="auto"/>
        <w:rPr>
          <w:rFonts w:ascii="Times New Roman" w:eastAsia="Batang" w:hAnsi="Times New Roman" w:cs="Times New Roman"/>
          <w:color w:val="1F497D"/>
          <w:sz w:val="18"/>
          <w:szCs w:val="18"/>
          <w:lang w:val="en-GB"/>
        </w:rPr>
      </w:pPr>
    </w:p>
    <w:p w14:paraId="75C2D9D6"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spacing w:after="0" w:line="240" w:lineRule="auto"/>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spacing w:after="0"/>
        <w:rPr>
          <w:rFonts w:ascii="Times New Roman" w:hAnsi="Times New Roman" w:cs="Times New Roman"/>
          <w:sz w:val="20"/>
          <w:szCs w:val="20"/>
          <w:lang w:eastAsia="x-none"/>
        </w:rPr>
      </w:pPr>
    </w:p>
    <w:p w14:paraId="0C027A48" w14:textId="428EB6D3"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spacing w:after="0"/>
        <w:rPr>
          <w:rFonts w:ascii="Times New Roman" w:hAnsi="Times New Roman" w:cs="Times New Roman"/>
          <w:sz w:val="20"/>
          <w:szCs w:val="20"/>
          <w:lang w:eastAsia="x-none"/>
        </w:rPr>
      </w:pPr>
    </w:p>
    <w:p w14:paraId="2E4A00CF" w14:textId="77777777" w:rsidR="00E5584F" w:rsidRPr="000538A9" w:rsidRDefault="00E5584F" w:rsidP="00E5584F">
      <w:pPr>
        <w:spacing w:after="0" w:line="240" w:lineRule="auto"/>
        <w:rPr>
          <w:rFonts w:ascii="Times" w:eastAsia="Batang" w:hAnsi="Times" w:cs="Times"/>
          <w:b/>
          <w:bCs/>
          <w:sz w:val="20"/>
          <w:szCs w:val="24"/>
        </w:rPr>
      </w:pPr>
      <w:r w:rsidRPr="000538A9">
        <w:rPr>
          <w:rFonts w:ascii="Times" w:eastAsia="Batang" w:hAnsi="Times" w:cs="Times"/>
          <w:b/>
          <w:bCs/>
          <w:sz w:val="20"/>
          <w:szCs w:val="24"/>
          <w:highlight w:val="green"/>
        </w:rPr>
        <w:t>Agreement</w:t>
      </w:r>
    </w:p>
    <w:p w14:paraId="680DC1BD"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sz w:val="20"/>
          <w:szCs w:val="24"/>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after="0" w:line="252" w:lineRule="auto"/>
        <w:jc w:val="both"/>
        <w:rPr>
          <w:rFonts w:ascii="Times" w:eastAsia="Times New Roman" w:hAnsi="Times" w:cs="Times"/>
          <w:sz w:val="20"/>
          <w:szCs w:val="24"/>
        </w:rPr>
      </w:pPr>
      <w:r w:rsidRPr="000538A9">
        <w:rPr>
          <w:rFonts w:ascii="Times" w:eastAsia="Times New Roman" w:hAnsi="Times" w:cs="Times"/>
          <w:sz w:val="20"/>
          <w:szCs w:val="24"/>
        </w:rPr>
        <w:t>Note: For M-TRP PUSCH type B, the number of repetitions refers to ‘nominal’ repetition.</w:t>
      </w:r>
    </w:p>
    <w:p w14:paraId="734D5279" w14:textId="77777777" w:rsidR="00E5584F" w:rsidRPr="000538A9" w:rsidRDefault="00E5584F" w:rsidP="00E5584F">
      <w:pPr>
        <w:spacing w:after="0" w:line="240" w:lineRule="auto"/>
        <w:rPr>
          <w:rFonts w:ascii="Times" w:eastAsia="Malgun Gothic" w:hAnsi="Times" w:cs="Times"/>
          <w:sz w:val="20"/>
          <w:szCs w:val="24"/>
        </w:rPr>
      </w:pPr>
    </w:p>
    <w:p w14:paraId="7861E7A9" w14:textId="77777777" w:rsidR="00E5584F" w:rsidRPr="000538A9" w:rsidRDefault="00E5584F" w:rsidP="00E5584F">
      <w:pPr>
        <w:spacing w:after="0" w:line="240" w:lineRule="auto"/>
        <w:rPr>
          <w:rFonts w:ascii="Times" w:eastAsia="Batang" w:hAnsi="Times" w:cs="Times"/>
          <w:sz w:val="20"/>
          <w:szCs w:val="24"/>
        </w:rPr>
      </w:pPr>
    </w:p>
    <w:p w14:paraId="5F013A66" w14:textId="77777777" w:rsidR="00E5584F" w:rsidRPr="000538A9" w:rsidRDefault="00E5584F" w:rsidP="00E5584F">
      <w:pPr>
        <w:spacing w:after="0" w:line="240" w:lineRule="auto"/>
        <w:rPr>
          <w:rFonts w:ascii="Times" w:eastAsia="Batang" w:hAnsi="Times" w:cs="Times"/>
          <w:b/>
          <w:bCs/>
          <w:color w:val="000000"/>
          <w:sz w:val="20"/>
          <w:szCs w:val="24"/>
          <w:shd w:val="clear" w:color="auto" w:fill="FF00FF"/>
        </w:rPr>
      </w:pPr>
      <w:r w:rsidRPr="000538A9">
        <w:rPr>
          <w:rFonts w:ascii="Times" w:eastAsia="Batang" w:hAnsi="Times" w:cs="Times"/>
          <w:b/>
          <w:bCs/>
          <w:color w:val="000000"/>
          <w:sz w:val="20"/>
          <w:szCs w:val="24"/>
          <w:highlight w:val="green"/>
        </w:rPr>
        <w:t xml:space="preserve">Agreement </w:t>
      </w:r>
    </w:p>
    <w:p w14:paraId="4D2A4C92"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sz w:val="20"/>
          <w:szCs w:val="24"/>
        </w:rPr>
        <w:t>Confirm the working assumption with removing brackets on [consecutive] and adding UE capability.</w:t>
      </w:r>
    </w:p>
    <w:p w14:paraId="6AC85DFE"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For PUCCH reliability enhancement, support multi-TRP intra-slot repetition (Scheme 3) for all PUCCH formats.</w:t>
      </w:r>
    </w:p>
    <w:p w14:paraId="23CADB20"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 xml:space="preserve">The same PUCCH resource carrying UCI is repeated for X = 2 </w:t>
      </w:r>
      <w:r w:rsidRPr="000538A9">
        <w:rPr>
          <w:rFonts w:ascii="Times" w:eastAsia="Batang" w:hAnsi="Times" w:cs="Times"/>
          <w:strike/>
          <w:color w:val="FF0000"/>
          <w:sz w:val="20"/>
          <w:szCs w:val="24"/>
        </w:rPr>
        <w:t>[</w:t>
      </w:r>
      <w:r w:rsidRPr="000538A9">
        <w:rPr>
          <w:rFonts w:ascii="Times" w:eastAsia="Batang" w:hAnsi="Times" w:cs="Times"/>
          <w:sz w:val="20"/>
          <w:szCs w:val="24"/>
        </w:rPr>
        <w:t>consecutive</w:t>
      </w:r>
      <w:r w:rsidRPr="000538A9">
        <w:rPr>
          <w:rFonts w:ascii="Times" w:eastAsia="Batang" w:hAnsi="Times" w:cs="Times"/>
          <w:strike/>
          <w:color w:val="FF0000"/>
          <w:sz w:val="20"/>
          <w:szCs w:val="24"/>
        </w:rPr>
        <w:t>]</w:t>
      </w:r>
      <w:r w:rsidRPr="000538A9">
        <w:rPr>
          <w:rFonts w:ascii="Times" w:eastAsia="Batang" w:hAnsi="Times" w:cs="Times"/>
          <w:color w:val="FF0000"/>
          <w:sz w:val="20"/>
          <w:szCs w:val="24"/>
        </w:rPr>
        <w:t xml:space="preserve"> </w:t>
      </w:r>
      <w:r w:rsidRPr="000538A9">
        <w:rPr>
          <w:rFonts w:ascii="Times" w:eastAsia="Batang" w:hAnsi="Times" w:cs="Times"/>
          <w:sz w:val="20"/>
          <w:szCs w:val="24"/>
        </w:rPr>
        <w:t xml:space="preserve">sub-slots within a slot. </w:t>
      </w:r>
    </w:p>
    <w:p w14:paraId="38452C39"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Refer the design details related to sub-slot configurations (e.g. other values of X) to Rel-17 eIIoT</w:t>
      </w:r>
    </w:p>
    <w:p w14:paraId="50BE5921"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Note1: The decision of supporting scheme 3 is only applicable for multi-TRP operation.</w:t>
      </w:r>
    </w:p>
    <w:p w14:paraId="316E1956"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This feature is optional. </w:t>
      </w:r>
    </w:p>
    <w:p w14:paraId="67CEC39E" w14:textId="77777777" w:rsidR="00E5584F" w:rsidRPr="000538A9" w:rsidRDefault="00E5584F" w:rsidP="00E5584F">
      <w:pPr>
        <w:spacing w:after="0" w:line="240" w:lineRule="auto"/>
        <w:rPr>
          <w:rFonts w:ascii="Times" w:eastAsia="Batang" w:hAnsi="Times" w:cs="Times"/>
          <w:b/>
          <w:bCs/>
          <w:color w:val="000000"/>
          <w:sz w:val="20"/>
          <w:szCs w:val="24"/>
          <w:u w:val="single"/>
          <w:shd w:val="clear" w:color="auto" w:fill="FF00FF"/>
        </w:rPr>
      </w:pPr>
    </w:p>
    <w:p w14:paraId="02337A44"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b/>
          <w:bCs/>
          <w:color w:val="000000"/>
          <w:sz w:val="20"/>
          <w:szCs w:val="24"/>
        </w:rPr>
        <w:t>Conclusion</w:t>
      </w:r>
    </w:p>
    <w:p w14:paraId="0BE62B78" w14:textId="77777777" w:rsidR="00E5584F" w:rsidRPr="000538A9" w:rsidRDefault="00E5584F" w:rsidP="00E5584F">
      <w:pPr>
        <w:spacing w:after="0" w:line="240" w:lineRule="auto"/>
        <w:rPr>
          <w:rFonts w:ascii="Times" w:eastAsia="Batang" w:hAnsi="Times" w:cs="Times"/>
          <w:sz w:val="20"/>
          <w:szCs w:val="24"/>
        </w:rPr>
      </w:pPr>
      <w:r w:rsidRPr="000538A9">
        <w:rPr>
          <w:rFonts w:ascii="Times" w:eastAsia="Batang" w:hAnsi="Times" w:cs="Times"/>
          <w:sz w:val="20"/>
          <w:szCs w:val="24"/>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wordWrap w:val="0"/>
        <w:spacing w:after="0" w:line="240" w:lineRule="auto"/>
        <w:rPr>
          <w:rFonts w:ascii="Times" w:eastAsia="Batang" w:hAnsi="Times" w:cs="Times"/>
          <w:color w:val="1F497D"/>
          <w:sz w:val="20"/>
          <w:szCs w:val="24"/>
          <w:lang w:eastAsia="ko-KR"/>
        </w:rPr>
      </w:pPr>
    </w:p>
    <w:p w14:paraId="5C91FD9E" w14:textId="77777777" w:rsidR="00E5584F" w:rsidRPr="000538A9" w:rsidRDefault="00E5584F" w:rsidP="00E5584F">
      <w:pPr>
        <w:wordWrap w:val="0"/>
        <w:spacing w:after="0" w:line="240" w:lineRule="auto"/>
        <w:rPr>
          <w:rFonts w:ascii="Times" w:eastAsia="Batang" w:hAnsi="Times" w:cs="Times"/>
          <w:b/>
          <w:bCs/>
          <w:sz w:val="20"/>
          <w:szCs w:val="24"/>
        </w:rPr>
      </w:pPr>
      <w:r w:rsidRPr="000538A9">
        <w:rPr>
          <w:rFonts w:ascii="Times" w:eastAsia="Batang" w:hAnsi="Times" w:cs="Times"/>
          <w:b/>
          <w:bCs/>
          <w:sz w:val="20"/>
          <w:szCs w:val="24"/>
        </w:rPr>
        <w:t>For future meetings:</w:t>
      </w:r>
    </w:p>
    <w:p w14:paraId="67BB89D3" w14:textId="77777777" w:rsidR="00E5584F" w:rsidRPr="000538A9" w:rsidRDefault="00E5584F" w:rsidP="00E5584F">
      <w:pPr>
        <w:wordWrap w:val="0"/>
        <w:spacing w:after="0" w:line="240" w:lineRule="auto"/>
        <w:rPr>
          <w:rFonts w:ascii="Times" w:eastAsia="Batang" w:hAnsi="Times" w:cs="Times"/>
          <w:sz w:val="20"/>
          <w:szCs w:val="24"/>
        </w:rPr>
      </w:pPr>
      <w:r w:rsidRPr="000538A9">
        <w:rPr>
          <w:rFonts w:ascii="Times" w:eastAsia="Batang" w:hAnsi="Times" w:cs="Times"/>
          <w:sz w:val="20"/>
          <w:szCs w:val="24"/>
        </w:rPr>
        <w:t>Further study the enhancements needed on grouping of PUCCH resources for Rel-17 multi-TRP PUCCH repetition</w:t>
      </w:r>
    </w:p>
    <w:p w14:paraId="20A349B5" w14:textId="77777777" w:rsidR="00E5584F" w:rsidRPr="000538A9" w:rsidRDefault="00E5584F" w:rsidP="00E5584F">
      <w:pPr>
        <w:spacing w:after="0" w:line="240" w:lineRule="auto"/>
        <w:contextualSpacing/>
        <w:jc w:val="both"/>
        <w:rPr>
          <w:rFonts w:ascii="Times" w:eastAsia="Times New Roman" w:hAnsi="Times" w:cs="Times"/>
          <w:sz w:val="20"/>
          <w:szCs w:val="24"/>
          <w:lang w:eastAsia="x-none"/>
        </w:rPr>
      </w:pPr>
    </w:p>
    <w:p w14:paraId="334F675E" w14:textId="77777777" w:rsidR="00E5584F" w:rsidRPr="000538A9" w:rsidRDefault="00E5584F" w:rsidP="00E5584F">
      <w:pPr>
        <w:spacing w:after="0" w:line="240" w:lineRule="auto"/>
        <w:jc w:val="both"/>
        <w:rPr>
          <w:rFonts w:ascii="Times" w:eastAsia="Batang" w:hAnsi="Times" w:cs="Times"/>
          <w:b/>
          <w:bCs/>
          <w:sz w:val="20"/>
          <w:szCs w:val="18"/>
          <w:highlight w:val="green"/>
        </w:rPr>
      </w:pPr>
      <w:r w:rsidRPr="000538A9">
        <w:rPr>
          <w:rFonts w:ascii="Times" w:eastAsia="Batang" w:hAnsi="Times" w:cs="Times"/>
          <w:b/>
          <w:bCs/>
          <w:sz w:val="20"/>
          <w:szCs w:val="18"/>
          <w:highlight w:val="green"/>
        </w:rPr>
        <w:t>Agreement</w:t>
      </w:r>
    </w:p>
    <w:p w14:paraId="083D46FC"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Each TPC field is for each closed-loop index value respectively</w:t>
      </w:r>
    </w:p>
    <w:p w14:paraId="58650467" w14:textId="77777777" w:rsidR="00E5584F" w:rsidRPr="000538A9" w:rsidRDefault="00E5584F" w:rsidP="00F52ECF">
      <w:pPr>
        <w:numPr>
          <w:ilvl w:val="2"/>
          <w:numId w:val="56"/>
        </w:numPr>
        <w:spacing w:after="0" w:line="240" w:lineRule="auto"/>
        <w:rPr>
          <w:rFonts w:ascii="Times" w:eastAsia="Batang" w:hAnsi="Times" w:cs="Times"/>
          <w:sz w:val="20"/>
          <w:szCs w:val="24"/>
        </w:rPr>
      </w:pPr>
      <w:r w:rsidRPr="000538A9">
        <w:rPr>
          <w:rFonts w:ascii="Times" w:eastAsia="Batang" w:hAnsi="Times" w:cs="Times"/>
          <w:sz w:val="20"/>
          <w:szCs w:val="24"/>
        </w:rPr>
        <w:t>FFS: Whether or not the mapping between the TPC field and the PUCCH transmissions is needed</w:t>
      </w:r>
    </w:p>
    <w:p w14:paraId="3666C2BA"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spacing w:after="0" w:line="240" w:lineRule="auto"/>
        <w:rPr>
          <w:rFonts w:ascii="Times" w:eastAsia="Batang" w:hAnsi="Times" w:cs="Times"/>
          <w:sz w:val="20"/>
          <w:szCs w:val="24"/>
        </w:rPr>
      </w:pPr>
      <w:r w:rsidRPr="000538A9">
        <w:rPr>
          <w:rFonts w:ascii="Times" w:eastAsia="Batang" w:hAnsi="Times" w:cs="Times"/>
          <w:sz w:val="20"/>
          <w:szCs w:val="24"/>
        </w:rPr>
        <w:t>FFS: any additional considerations</w:t>
      </w:r>
    </w:p>
    <w:p w14:paraId="30335CB1"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 xml:space="preserve">Support UE to report the capability on whether it supports the second TPC field </w:t>
      </w:r>
    </w:p>
    <w:p w14:paraId="3D77C985" w14:textId="77777777" w:rsidR="00E5584F" w:rsidRPr="000538A9" w:rsidRDefault="00E5584F" w:rsidP="00F52ECF">
      <w:pPr>
        <w:numPr>
          <w:ilvl w:val="0"/>
          <w:numId w:val="56"/>
        </w:numPr>
        <w:spacing w:after="0" w:line="240" w:lineRule="auto"/>
        <w:rPr>
          <w:rFonts w:ascii="Times" w:eastAsia="Batang" w:hAnsi="Times" w:cs="Times"/>
          <w:sz w:val="20"/>
          <w:szCs w:val="24"/>
        </w:rPr>
      </w:pPr>
      <w:r w:rsidRPr="000538A9">
        <w:rPr>
          <w:rFonts w:ascii="Times" w:eastAsia="Batang" w:hAnsi="Times" w:cs="Times"/>
          <w:sz w:val="20"/>
          <w:szCs w:val="24"/>
        </w:rPr>
        <w:t>Note1: Per TRP closed-loop power control is only applicable when the “closedLoopIndex” values are not the same for TRPs.</w:t>
      </w:r>
    </w:p>
    <w:p w14:paraId="7AE16432" w14:textId="33CDC1BC" w:rsidR="00E5584F" w:rsidRDefault="00E5584F" w:rsidP="008E4C3A">
      <w:pPr>
        <w:spacing w:after="0"/>
        <w:rPr>
          <w:rFonts w:ascii="Times New Roman" w:hAnsi="Times New Roman" w:cs="Times New Roman"/>
          <w:sz w:val="20"/>
          <w:szCs w:val="20"/>
          <w:lang w:eastAsia="x-none"/>
        </w:rPr>
      </w:pPr>
    </w:p>
    <w:p w14:paraId="778E0E9A" w14:textId="77777777" w:rsidR="00E5584F" w:rsidRPr="00685BD3" w:rsidRDefault="00E5584F" w:rsidP="008E4C3A">
      <w:pPr>
        <w:spacing w:after="0"/>
        <w:rPr>
          <w:rFonts w:ascii="Times New Roman" w:hAnsi="Times New Roman" w:cs="Times New Roman"/>
          <w:sz w:val="20"/>
          <w:szCs w:val="20"/>
          <w:lang w:eastAsia="x-none"/>
        </w:rPr>
      </w:pPr>
    </w:p>
    <w:p w14:paraId="48C91154" w14:textId="77777777" w:rsidR="008E4C3A" w:rsidRPr="008E4C3A" w:rsidRDefault="008E4C3A" w:rsidP="008E4C3A">
      <w:pPr>
        <w:pStyle w:val="Heading2"/>
        <w:rPr>
          <w:rFonts w:ascii="Arial" w:hAnsi="Arial" w:cs="Arial"/>
          <w:color w:val="auto"/>
          <w:sz w:val="24"/>
          <w:szCs w:val="24"/>
        </w:rPr>
      </w:pPr>
      <w:r w:rsidRPr="008E4C3A">
        <w:rPr>
          <w:rFonts w:ascii="Arial" w:hAnsi="Arial" w:cs="Arial"/>
          <w:color w:val="auto"/>
          <w:sz w:val="24"/>
          <w:szCs w:val="24"/>
        </w:rPr>
        <w:t>5.2</w:t>
      </w:r>
      <w:r w:rsidRPr="008E4C3A">
        <w:rPr>
          <w:rFonts w:ascii="Arial" w:hAnsi="Arial" w:cs="Arial"/>
          <w:color w:val="auto"/>
          <w:sz w:val="24"/>
          <w:szCs w:val="24"/>
        </w:rPr>
        <w:tab/>
        <w:t>PUSCH</w:t>
      </w:r>
    </w:p>
    <w:p w14:paraId="64AAAE5D" w14:textId="77777777" w:rsidR="008E4C3A" w:rsidRDefault="008E4C3A" w:rsidP="008E4C3A">
      <w:pPr>
        <w:pStyle w:val="NoSpacing"/>
      </w:pPr>
    </w:p>
    <w:p w14:paraId="02F00061" w14:textId="77777777" w:rsidR="008E4C3A" w:rsidRPr="008E4C3A" w:rsidRDefault="008E4C3A" w:rsidP="008E4C3A">
      <w:pPr>
        <w:pStyle w:val="Heading3"/>
        <w:rPr>
          <w:color w:val="auto"/>
        </w:rPr>
      </w:pPr>
      <w:r w:rsidRPr="008E4C3A">
        <w:rPr>
          <w:color w:val="auto"/>
        </w:rPr>
        <w:t>102-e (August 2020)</w:t>
      </w:r>
    </w:p>
    <w:p w14:paraId="4C4B2D81" w14:textId="77777777" w:rsidR="008E4C3A" w:rsidRDefault="008E4C3A" w:rsidP="008E4C3A">
      <w:pPr>
        <w:spacing w:after="0"/>
        <w:rPr>
          <w:rFonts w:ascii="Times New Roman" w:hAnsi="Times New Roman" w:cs="Times New Roman"/>
          <w:sz w:val="20"/>
          <w:szCs w:val="20"/>
          <w:highlight w:val="cyan"/>
          <w:lang w:eastAsia="x-none"/>
        </w:rPr>
      </w:pPr>
    </w:p>
    <w:p w14:paraId="7B1D8468"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spacing w:after="0"/>
        <w:rPr>
          <w:rStyle w:val="Strong"/>
          <w:rFonts w:ascii="Times New Roman" w:hAnsi="Times New Roman" w:cs="Times New Roman"/>
          <w:color w:val="000000"/>
          <w:sz w:val="18"/>
          <w:szCs w:val="18"/>
          <w:shd w:val="clear" w:color="auto" w:fill="00FF00"/>
        </w:rPr>
      </w:pPr>
    </w:p>
    <w:p w14:paraId="7C4DDD3E"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ListParagraph"/>
        <w:numPr>
          <w:ilvl w:val="0"/>
          <w:numId w:val="15"/>
        </w:numPr>
        <w:spacing w:after="0"/>
        <w:jc w:val="both"/>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spacing w:after="0"/>
        <w:rPr>
          <w:rFonts w:ascii="Times New Roman" w:hAnsi="Times New Roman" w:cs="Times New Roman"/>
          <w:sz w:val="18"/>
          <w:szCs w:val="18"/>
          <w:lang w:eastAsia="x-none"/>
        </w:rPr>
      </w:pPr>
    </w:p>
    <w:p w14:paraId="51679DCD" w14:textId="77777777" w:rsidR="008E4C3A" w:rsidRPr="008E4C3A" w:rsidRDefault="008E4C3A" w:rsidP="008E4C3A">
      <w:pPr>
        <w:spacing w:after="0"/>
        <w:rPr>
          <w:rFonts w:ascii="Times New Roman" w:hAnsi="Times New Roman" w:cs="Times New Roman"/>
          <w:sz w:val="18"/>
          <w:szCs w:val="18"/>
          <w:lang w:eastAsia="ko-KR"/>
        </w:rPr>
      </w:pPr>
      <w:r w:rsidRPr="008E4C3A">
        <w:rPr>
          <w:rStyle w:val="Strong"/>
          <w:rFonts w:ascii="Times New Roman" w:hAnsi="Times New Roman" w:cs="Times New Roman"/>
          <w:sz w:val="18"/>
          <w:szCs w:val="18"/>
          <w:highlight w:val="green"/>
        </w:rPr>
        <w:t>Agreement</w:t>
      </w:r>
    </w:p>
    <w:p w14:paraId="0F1D9E2A"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ListParagraph"/>
        <w:numPr>
          <w:ilvl w:val="0"/>
          <w:numId w:val="19"/>
        </w:numPr>
        <w:tabs>
          <w:tab w:val="num" w:pos="720"/>
        </w:tabs>
        <w:spacing w:after="0"/>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ListParagraph"/>
        <w:numPr>
          <w:ilvl w:val="0"/>
          <w:numId w:val="19"/>
        </w:numPr>
        <w:tabs>
          <w:tab w:val="num" w:pos="720"/>
        </w:tabs>
        <w:spacing w:after="0"/>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spacing w:after="0"/>
        <w:jc w:val="both"/>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spacing w:after="0"/>
        <w:rPr>
          <w:rFonts w:ascii="Times New Roman" w:hAnsi="Times New Roman" w:cs="Times New Roman"/>
          <w:sz w:val="18"/>
          <w:szCs w:val="18"/>
          <w:lang w:eastAsia="x-none"/>
        </w:rPr>
      </w:pPr>
    </w:p>
    <w:p w14:paraId="6DFBBAD9" w14:textId="77777777" w:rsidR="008E4C3A" w:rsidRPr="008E4C3A" w:rsidRDefault="008E4C3A" w:rsidP="008E4C3A">
      <w:pPr>
        <w:spacing w:after="0"/>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spacing w:after="0"/>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spacing w:after="0"/>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spacing w:after="0"/>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spacing w:after="0"/>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Heading3"/>
        <w:rPr>
          <w:color w:val="auto"/>
        </w:rPr>
      </w:pPr>
      <w:r w:rsidRPr="008E4C3A">
        <w:rPr>
          <w:color w:val="auto"/>
        </w:rPr>
        <w:t>103-e (November 2020)</w:t>
      </w:r>
    </w:p>
    <w:p w14:paraId="6A466687" w14:textId="77777777" w:rsidR="008E4C3A" w:rsidRPr="00CF2052" w:rsidRDefault="008E4C3A" w:rsidP="008E4C3A">
      <w:pPr>
        <w:spacing w:after="0" w:line="240" w:lineRule="auto"/>
        <w:rPr>
          <w:rFonts w:ascii="Times New Roman" w:eastAsia="Batang" w:hAnsi="Times New Roman" w:cs="Times New Roman"/>
          <w:sz w:val="20"/>
          <w:szCs w:val="20"/>
        </w:rPr>
      </w:pPr>
    </w:p>
    <w:p w14:paraId="29D83611" w14:textId="77777777" w:rsidR="008E4C3A" w:rsidRPr="008E4C3A" w:rsidRDefault="008E4C3A" w:rsidP="008E4C3A">
      <w:pPr>
        <w:spacing w:after="0" w:line="240" w:lineRule="auto"/>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lastRenderedPageBreak/>
        <w:t xml:space="preserve">Support the indication of two SRIs. </w:t>
      </w:r>
    </w:p>
    <w:p w14:paraId="273CADED"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spacing w:after="0" w:line="240" w:lineRule="auto"/>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spacing w:after="0" w:line="240" w:lineRule="auto"/>
        <w:jc w:val="both"/>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x-none"/>
        </w:rPr>
      </w:pPr>
    </w:p>
    <w:p w14:paraId="25BDC866" w14:textId="77777777" w:rsidR="008E4C3A" w:rsidRPr="008E4C3A" w:rsidRDefault="008E4C3A" w:rsidP="008E4C3A">
      <w:pPr>
        <w:spacing w:after="0" w:line="240" w:lineRule="auto"/>
        <w:rPr>
          <w:rFonts w:ascii="Times New Roman" w:eastAsia="Batang" w:hAnsi="Times New Roman" w:cs="Times New Roman"/>
          <w:color w:val="1F497D"/>
          <w:sz w:val="18"/>
          <w:szCs w:val="18"/>
        </w:rPr>
      </w:pPr>
    </w:p>
    <w:p w14:paraId="7CBDB52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spacing w:after="0" w:line="240" w:lineRule="auto"/>
        <w:rPr>
          <w:rFonts w:ascii="Times New Roman" w:eastAsia="Batang" w:hAnsi="Times New Roman" w:cs="Times New Roman"/>
          <w:color w:val="1F497D"/>
          <w:sz w:val="18"/>
          <w:szCs w:val="18"/>
        </w:rPr>
      </w:pPr>
    </w:p>
    <w:p w14:paraId="42DF2C24"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spacing w:after="0" w:line="240" w:lineRule="auto"/>
        <w:rPr>
          <w:rFonts w:ascii="Times New Roman" w:eastAsia="Batang" w:hAnsi="Times New Roman" w:cs="Times New Roman"/>
          <w:color w:val="1F497D"/>
          <w:sz w:val="18"/>
          <w:szCs w:val="18"/>
          <w:lang w:eastAsia="ko-KR"/>
        </w:rPr>
      </w:pPr>
    </w:p>
    <w:p w14:paraId="3C4DB393"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spacing w:after="0" w:line="240" w:lineRule="auto"/>
        <w:contextualSpacing/>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spacing w:after="0" w:line="240" w:lineRule="auto"/>
        <w:jc w:val="both"/>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4B05BF38"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3685B736" w14:textId="77777777" w:rsidR="008E4C3A" w:rsidRPr="008E4C3A" w:rsidRDefault="008E4C3A" w:rsidP="008E4C3A">
      <w:pPr>
        <w:spacing w:after="0" w:line="240" w:lineRule="auto"/>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spacing w:after="0" w:line="240" w:lineRule="auto"/>
        <w:contextualSpacing/>
        <w:jc w:val="both"/>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spacing w:after="0" w:line="240" w:lineRule="auto"/>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1AC3C466" w14:textId="77777777" w:rsidR="008E4C3A" w:rsidRPr="008E4C3A" w:rsidRDefault="008E4C3A" w:rsidP="008E4C3A">
      <w:pPr>
        <w:spacing w:after="0" w:line="240" w:lineRule="auto"/>
        <w:rPr>
          <w:rFonts w:ascii="Times New Roman" w:eastAsia="Batang" w:hAnsi="Times New Roman" w:cs="Times New Roman"/>
          <w:sz w:val="18"/>
          <w:szCs w:val="18"/>
          <w:lang w:eastAsia="ko-KR"/>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FFS: Reuse of the same method for PUSCH repetition Type B.</w:t>
      </w:r>
    </w:p>
    <w:p w14:paraId="521A0D13"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4C7485D1" w14:textId="77777777" w:rsidR="008E4C3A" w:rsidRPr="008E4C3A" w:rsidRDefault="008E4C3A" w:rsidP="008E4C3A">
      <w:pPr>
        <w:spacing w:after="0" w:line="240" w:lineRule="auto"/>
        <w:rPr>
          <w:rFonts w:ascii="Times New Roman" w:eastAsia="SimSun" w:hAnsi="Times New Roman" w:cs="Times New Roman"/>
          <w:sz w:val="18"/>
          <w:szCs w:val="18"/>
        </w:rPr>
      </w:pPr>
    </w:p>
    <w:p w14:paraId="2D3E7CB1"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spacing w:after="0" w:line="240" w:lineRule="auto"/>
        <w:rPr>
          <w:rFonts w:ascii="Times New Roman" w:eastAsia="SimSun"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spacing w:after="0" w:line="240" w:lineRule="auto"/>
        <w:rPr>
          <w:rFonts w:ascii="Times New Roman" w:eastAsia="Batang" w:hAnsi="Times New Roman" w:cs="Times New Roman"/>
          <w:color w:val="BFBFBF"/>
          <w:sz w:val="18"/>
          <w:szCs w:val="18"/>
        </w:rPr>
      </w:pPr>
    </w:p>
    <w:p w14:paraId="0C1E7B3B" w14:textId="77777777" w:rsidR="008E4C3A" w:rsidRPr="008E4C3A" w:rsidRDefault="008E4C3A" w:rsidP="008E4C3A">
      <w:pPr>
        <w:spacing w:after="0" w:line="240" w:lineRule="auto"/>
        <w:jc w:val="both"/>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spacing w:after="0" w:line="240" w:lineRule="auto"/>
        <w:jc w:val="both"/>
        <w:rPr>
          <w:rFonts w:ascii="Times New Roman" w:eastAsia="SimSun"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spacing w:after="0" w:line="240" w:lineRule="auto"/>
        <w:ind w:left="880" w:hanging="440"/>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spacing w:after="0" w:line="240" w:lineRule="auto"/>
        <w:jc w:val="both"/>
        <w:rPr>
          <w:rFonts w:ascii="Times New Roman" w:eastAsia="Batang" w:hAnsi="Times New Roman" w:cs="Times New Roman"/>
          <w:sz w:val="18"/>
          <w:szCs w:val="18"/>
          <w:highlight w:val="darkYellow"/>
        </w:rPr>
      </w:pPr>
    </w:p>
    <w:p w14:paraId="43403A94" w14:textId="77777777" w:rsidR="008E4C3A" w:rsidRPr="008E4C3A" w:rsidRDefault="008E4C3A" w:rsidP="008E4C3A">
      <w:pPr>
        <w:spacing w:after="0"/>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spacing w:after="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spacing w:after="0"/>
        <w:rPr>
          <w:rFonts w:ascii="Times New Roman" w:hAnsi="Times New Roman" w:cs="Times New Roman"/>
          <w:sz w:val="20"/>
          <w:szCs w:val="20"/>
          <w:lang w:eastAsia="x-none"/>
        </w:rPr>
      </w:pPr>
    </w:p>
    <w:p w14:paraId="0802E10C" w14:textId="77777777" w:rsidR="008E4C3A" w:rsidRPr="008E4C3A" w:rsidRDefault="008E4C3A" w:rsidP="008E4C3A">
      <w:pPr>
        <w:pStyle w:val="Heading3"/>
        <w:rPr>
          <w:color w:val="auto"/>
        </w:rPr>
      </w:pPr>
      <w:r w:rsidRPr="008E4C3A">
        <w:rPr>
          <w:color w:val="auto"/>
        </w:rPr>
        <w:t>104-e (February 2021)</w:t>
      </w:r>
    </w:p>
    <w:p w14:paraId="71803677" w14:textId="77777777" w:rsidR="008E4C3A" w:rsidRDefault="008E4C3A" w:rsidP="008E4C3A">
      <w:pPr>
        <w:pStyle w:val="ListParagraph"/>
        <w:autoSpaceDE w:val="0"/>
        <w:autoSpaceDN w:val="0"/>
        <w:adjustRightInd w:val="0"/>
        <w:snapToGrid w:val="0"/>
        <w:spacing w:after="0"/>
        <w:ind w:left="0"/>
        <w:jc w:val="both"/>
        <w:rPr>
          <w:rFonts w:ascii="Times New Roman" w:eastAsia="DengXian" w:hAnsi="Times New Roman" w:cs="Times New Roman"/>
          <w:sz w:val="18"/>
          <w:szCs w:val="18"/>
        </w:rPr>
      </w:pPr>
    </w:p>
    <w:p w14:paraId="5EB65A68" w14:textId="77777777" w:rsidR="008E4C3A" w:rsidRPr="008E4C3A" w:rsidRDefault="008E4C3A" w:rsidP="008E4C3A">
      <w:pPr>
        <w:spacing w:after="0" w:line="240" w:lineRule="auto"/>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spacing w:after="0" w:line="240" w:lineRule="auto"/>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spacing w:after="0" w:line="240" w:lineRule="auto"/>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spacing w:after="0" w:line="240" w:lineRule="auto"/>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46D66C87" w14:textId="77777777" w:rsidR="008E4C3A" w:rsidRPr="008E4C3A" w:rsidRDefault="008E4C3A" w:rsidP="008E4C3A">
      <w:pPr>
        <w:spacing w:after="0" w:line="240" w:lineRule="auto"/>
        <w:rPr>
          <w:rFonts w:ascii="Times New Roman" w:eastAsia="Batang" w:hAnsi="Times New Roman" w:cs="Times New Roman"/>
          <w:sz w:val="18"/>
          <w:szCs w:val="18"/>
        </w:rPr>
      </w:pPr>
    </w:p>
    <w:p w14:paraId="2B0E6437"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spacing w:after="0" w:line="240" w:lineRule="auto"/>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spacing w:after="0" w:line="240" w:lineRule="auto"/>
        <w:jc w:val="both"/>
        <w:rPr>
          <w:rFonts w:ascii="Times New Roman" w:eastAsia="Batang" w:hAnsi="Times New Roman" w:cs="Times New Roman"/>
          <w:b/>
          <w:bCs/>
          <w:sz w:val="18"/>
          <w:szCs w:val="18"/>
          <w:highlight w:val="green"/>
          <w:lang w:eastAsia="ko-KR"/>
        </w:rPr>
      </w:pPr>
      <w:r w:rsidRPr="008E4C3A">
        <w:rPr>
          <w:rFonts w:ascii="Times New Roman" w:eastAsia="Batang" w:hAnsi="Times New Roman" w:cs="Times New Roman"/>
          <w:b/>
          <w:bCs/>
          <w:sz w:val="18"/>
          <w:szCs w:val="18"/>
          <w:highlight w:val="green"/>
          <w:lang w:eastAsia="ko-KR"/>
        </w:rPr>
        <w:t>Agreement</w:t>
      </w:r>
    </w:p>
    <w:p w14:paraId="1BE866F9" w14:textId="77777777" w:rsidR="008E4C3A" w:rsidRPr="008E4C3A" w:rsidRDefault="008E4C3A" w:rsidP="008E4C3A">
      <w:pPr>
        <w:snapToGrid w:val="0"/>
        <w:spacing w:after="0" w:line="240" w:lineRule="auto"/>
        <w:jc w:val="both"/>
        <w:rPr>
          <w:rFonts w:ascii="Times New Roman" w:eastAsia="SimSun" w:hAnsi="Times New Roman" w:cs="Times New Roman"/>
          <w:sz w:val="18"/>
          <w:szCs w:val="18"/>
          <w:lang w:eastAsia="ko-KR"/>
        </w:rPr>
      </w:pPr>
      <w:r w:rsidRPr="008E4C3A">
        <w:rPr>
          <w:rFonts w:ascii="Times New Roman" w:eastAsia="Batang" w:hAnsi="Times New Roman" w:cs="Times New Roman"/>
          <w:sz w:val="18"/>
          <w:szCs w:val="18"/>
          <w:lang w:eastAsia="ko-KR"/>
        </w:rPr>
        <w:t xml:space="preserve">For single DCI based M-TRP PUSCH repetition schemes, in codebook based PUSCH, </w:t>
      </w:r>
    </w:p>
    <w:p w14:paraId="3DC3296C" w14:textId="77777777" w:rsidR="008E4C3A" w:rsidRPr="008E4C3A" w:rsidRDefault="008E4C3A" w:rsidP="00F52ECF">
      <w:pPr>
        <w:numPr>
          <w:ilvl w:val="0"/>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Support two SRI fields corresponding to two SRS resource sets are included in DCI formats 0_1/0_2.</w:t>
      </w:r>
    </w:p>
    <w:p w14:paraId="0318F6F5" w14:textId="77777777" w:rsidR="008E4C3A" w:rsidRPr="008E4C3A" w:rsidRDefault="008E4C3A" w:rsidP="00F52ECF">
      <w:pPr>
        <w:numPr>
          <w:ilvl w:val="1"/>
          <w:numId w:val="40"/>
        </w:numPr>
        <w:spacing w:after="0" w:line="252" w:lineRule="auto"/>
        <w:jc w:val="both"/>
        <w:rPr>
          <w:rFonts w:ascii="Times New Roman" w:eastAsia="Batang" w:hAnsi="Times New Roman" w:cs="Times New Roman"/>
          <w:b/>
          <w:bCs/>
          <w:sz w:val="18"/>
          <w:szCs w:val="18"/>
          <w:lang w:eastAsia="ko-KR"/>
        </w:rPr>
      </w:pPr>
      <w:r w:rsidRPr="008E4C3A">
        <w:rPr>
          <w:rFonts w:ascii="Times New Roman" w:eastAsia="Batang" w:hAnsi="Times New Roman" w:cs="Times New Roman"/>
          <w:sz w:val="18"/>
          <w:szCs w:val="18"/>
          <w:lang w:eastAsia="ko-KR"/>
        </w:rPr>
        <w:t>Each SRI field indicating SRI per TRP, where the SRI field based on Rel-15/16 framework</w:t>
      </w:r>
    </w:p>
    <w:p w14:paraId="6FC6C136" w14:textId="77777777" w:rsidR="008E4C3A" w:rsidRPr="008E4C3A" w:rsidRDefault="008E4C3A" w:rsidP="00F52ECF">
      <w:pPr>
        <w:numPr>
          <w:ilvl w:val="0"/>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after="0" w:line="240"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FFS: Support dynamic switching the order of two TRPs</w:t>
      </w:r>
    </w:p>
    <w:p w14:paraId="0D01BC0F"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169852A2"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spacing w:after="0" w:line="240" w:lineRule="auto"/>
        <w:rPr>
          <w:rFonts w:ascii="Times New Roman" w:eastAsia="Batang" w:hAnsi="Times New Roman" w:cs="Times New Roman"/>
          <w:sz w:val="18"/>
          <w:szCs w:val="18"/>
        </w:rPr>
      </w:pPr>
    </w:p>
    <w:p w14:paraId="69A8FECE"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after="0" w:line="252"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lang w:eastAsia="ko-KR"/>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spacing w:after="0" w:line="240" w:lineRule="auto"/>
        <w:jc w:val="both"/>
        <w:rPr>
          <w:rFonts w:ascii="Times New Roman" w:eastAsia="Batang" w:hAnsi="Times New Roman" w:cs="Times New Roman"/>
          <w:sz w:val="18"/>
          <w:szCs w:val="18"/>
        </w:rPr>
      </w:pPr>
    </w:p>
    <w:p w14:paraId="7779BCBC" w14:textId="77777777" w:rsidR="008E4C3A" w:rsidRPr="008E4C3A" w:rsidRDefault="008E4C3A" w:rsidP="008E4C3A">
      <w:pPr>
        <w:spacing w:after="0" w:line="240" w:lineRule="auto"/>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spacing w:after="0" w:line="240" w:lineRule="auto"/>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spacing w:after="0" w:line="240"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spacing w:after="0" w:line="240" w:lineRule="auto"/>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spacing w:after="0" w:line="240" w:lineRule="auto"/>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spacing w:after="0" w:line="240" w:lineRule="auto"/>
        <w:jc w:val="both"/>
        <w:rPr>
          <w:rFonts w:ascii="Times New Roman" w:eastAsia="Batang" w:hAnsi="Times New Roman" w:cs="Times New Roman"/>
          <w:sz w:val="18"/>
          <w:szCs w:val="18"/>
          <w:lang w:eastAsia="ko-KR"/>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spacing w:after="0" w:line="240" w:lineRule="auto"/>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spacing w:after="0" w:line="240" w:lineRule="auto"/>
        <w:ind w:left="720"/>
        <w:jc w:val="both"/>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spacing w:after="0" w:line="240" w:lineRule="auto"/>
        <w:jc w:val="both"/>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spacing w:after="0" w:line="240" w:lineRule="auto"/>
        <w:jc w:val="both"/>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spacing w:after="0" w:line="240" w:lineRule="auto"/>
        <w:jc w:val="both"/>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ListParagraph"/>
        <w:autoSpaceDE w:val="0"/>
        <w:autoSpaceDN w:val="0"/>
        <w:adjustRightInd w:val="0"/>
        <w:snapToGrid w:val="0"/>
        <w:spacing w:after="0"/>
        <w:ind w:left="0"/>
        <w:jc w:val="both"/>
        <w:rPr>
          <w:rFonts w:ascii="Times New Roman" w:eastAsia="DengXian" w:hAnsi="Times New Roman" w:cs="Times New Roman"/>
          <w:sz w:val="18"/>
          <w:szCs w:val="18"/>
        </w:rPr>
      </w:pPr>
    </w:p>
    <w:p w14:paraId="26DDA8EA" w14:textId="77777777" w:rsidR="008E4C3A" w:rsidRPr="004F5836" w:rsidRDefault="008E4C3A" w:rsidP="008E4C3A">
      <w:pPr>
        <w:spacing w:after="0" w:line="240" w:lineRule="auto"/>
        <w:rPr>
          <w:rFonts w:ascii="Times" w:eastAsia="Batang" w:hAnsi="Times" w:cs="Times New Roman"/>
          <w:sz w:val="20"/>
          <w:szCs w:val="24"/>
        </w:rPr>
      </w:pPr>
    </w:p>
    <w:p w14:paraId="6A699394" w14:textId="77777777"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spacing w:after="0"/>
        <w:rPr>
          <w:rFonts w:ascii="Times New Roman" w:hAnsi="Times New Roman" w:cs="Times New Roman"/>
          <w:sz w:val="20"/>
          <w:szCs w:val="20"/>
          <w:lang w:eastAsia="x-none"/>
        </w:rPr>
      </w:pPr>
    </w:p>
    <w:p w14:paraId="088389EF" w14:textId="77777777" w:rsidR="00096C25" w:rsidRPr="00096C25" w:rsidRDefault="00096C25" w:rsidP="00096C25">
      <w:pPr>
        <w:spacing w:after="0" w:line="240" w:lineRule="auto"/>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spacing w:after="0" w:line="240" w:lineRule="auto"/>
        <w:rPr>
          <w:rFonts w:ascii="Times New Roman" w:eastAsia="DengXian" w:hAnsi="Times New Roman" w:cs="Times New Roman"/>
          <w:bCs/>
          <w:i/>
          <w:iCs/>
          <w:kern w:val="32"/>
          <w:sz w:val="18"/>
          <w:szCs w:val="20"/>
          <w:lang w:val="en-GB"/>
        </w:rPr>
      </w:pPr>
      <w:r w:rsidRPr="00096C25">
        <w:rPr>
          <w:rFonts w:ascii="Times New Roman" w:eastAsia="DengXian" w:hAnsi="Times New Roman" w:cs="Times New Roman"/>
          <w:bCs/>
          <w:iCs/>
          <w:kern w:val="32"/>
          <w:sz w:val="18"/>
          <w:szCs w:val="20"/>
          <w:lang w:val="en-GB"/>
        </w:rPr>
        <w:t xml:space="preserve">Alt. 1: Add second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and select two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two </w:t>
      </w:r>
      <w:r w:rsidRPr="00096C25">
        <w:rPr>
          <w:rFonts w:ascii="Times New Roman" w:eastAsia="DengXian" w:hAnsi="Times New Roman" w:cs="Times New Roman"/>
          <w:bCs/>
          <w:i/>
          <w:iCs/>
          <w:kern w:val="32"/>
          <w:sz w:val="18"/>
          <w:szCs w:val="20"/>
          <w:lang w:val="en-GB"/>
        </w:rPr>
        <w:t>sri-PUSCH-MappingToAddModList</w:t>
      </w:r>
    </w:p>
    <w:p w14:paraId="2384A7B8"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lastRenderedPageBreak/>
        <w:t xml:space="preserve">Alt. 2: Add SRS resource set ID in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and select </w:t>
      </w:r>
      <w:r w:rsidRPr="00096C25">
        <w:rPr>
          <w:rFonts w:ascii="Times New Roman" w:eastAsia="DengXian" w:hAnsi="Times New Roman" w:cs="Times New Roman"/>
          <w:bCs/>
          <w:i/>
          <w:iCs/>
          <w:kern w:val="32"/>
          <w:sz w:val="18"/>
          <w:szCs w:val="20"/>
          <w:lang w:val="en-GB"/>
        </w:rPr>
        <w:t>SRI-PUSCH-PowerControl</w:t>
      </w:r>
      <w:r w:rsidRPr="00096C25">
        <w:rPr>
          <w:rFonts w:ascii="Times New Roman" w:eastAsia="DengXian" w:hAnsi="Times New Roman" w:cs="Times New Roman"/>
          <w:bCs/>
          <w:iCs/>
          <w:kern w:val="32"/>
          <w:sz w:val="18"/>
          <w:szCs w:val="20"/>
          <w:lang w:val="en-GB"/>
        </w:rPr>
        <w:t xml:space="preserve"> from </w:t>
      </w:r>
      <w:r w:rsidRPr="00096C25">
        <w:rPr>
          <w:rFonts w:ascii="Times New Roman" w:eastAsia="DengXian" w:hAnsi="Times New Roman" w:cs="Times New Roman"/>
          <w:bCs/>
          <w:i/>
          <w:iCs/>
          <w:kern w:val="32"/>
          <w:sz w:val="18"/>
          <w:szCs w:val="20"/>
          <w:lang w:val="en-GB"/>
        </w:rPr>
        <w:t>sri-PUSCH-MappingToAddModList</w:t>
      </w:r>
      <w:r w:rsidRPr="00096C25">
        <w:rPr>
          <w:rFonts w:ascii="Times New Roman" w:eastAsia="DengXian" w:hAnsi="Times New Roman" w:cs="Times New Roman"/>
          <w:bCs/>
          <w:iCs/>
          <w:kern w:val="32"/>
          <w:sz w:val="18"/>
          <w:szCs w:val="20"/>
          <w:lang w:val="en-GB"/>
        </w:rPr>
        <w:t xml:space="preserve"> considering the SRS resource set ID</w:t>
      </w:r>
    </w:p>
    <w:p w14:paraId="33230ED8"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spacing w:after="0" w:line="240" w:lineRule="auto"/>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How to select the PHR for reporting. </w:t>
      </w:r>
    </w:p>
    <w:p w14:paraId="33DBD5F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5: No changes to legacy PHR reporting </w:t>
      </w:r>
    </w:p>
    <w:p w14:paraId="6869B58A"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spacing w:after="0" w:line="240" w:lineRule="auto"/>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spacing w:after="0" w:line="240" w:lineRule="auto"/>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UCIs other than the A-CSI are not multiplexed on any of the two PUSCH repetitions.</w:t>
      </w:r>
    </w:p>
    <w:p w14:paraId="06B5FBA2"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The content for the two A-CSI should be the same</w:t>
      </w:r>
    </w:p>
    <w:p w14:paraId="561ACC9D"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spacing w:after="0" w:line="240" w:lineRule="auto"/>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NoSpacing"/>
      </w:pPr>
    </w:p>
    <w:p w14:paraId="4ED63EB0" w14:textId="77777777" w:rsidR="00096C25" w:rsidRPr="00096C25" w:rsidRDefault="00096C25" w:rsidP="00096C25">
      <w:pPr>
        <w:spacing w:after="0" w:line="240" w:lineRule="auto"/>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spacing w:after="0" w:line="240" w:lineRule="auto"/>
        <w:rPr>
          <w:rFonts w:ascii="Times New Roman" w:eastAsia="Malgun Gothic" w:hAnsi="Times New Roman" w:cs="Times New Roman"/>
          <w:b/>
          <w:sz w:val="18"/>
          <w:szCs w:val="18"/>
          <w:lang w:eastAsia="ko-KR"/>
        </w:rPr>
      </w:pPr>
      <w:r w:rsidRPr="00096C25">
        <w:rPr>
          <w:rFonts w:ascii="Times New Roman" w:eastAsia="Malgun Gothic" w:hAnsi="Times New Roman" w:cs="Times New Roman"/>
          <w:bCs/>
          <w:sz w:val="18"/>
          <w:szCs w:val="18"/>
          <w:lang w:eastAsia="ko-KR"/>
        </w:rPr>
        <w:t>Introduce a new field in DCI to indicate at least the S-TRP or M-TRP operation</w:t>
      </w:r>
    </w:p>
    <w:p w14:paraId="14B97887" w14:textId="77777777" w:rsidR="00096C25" w:rsidRPr="00096C25" w:rsidRDefault="00096C25" w:rsidP="00F52ECF">
      <w:pPr>
        <w:numPr>
          <w:ilvl w:val="1"/>
          <w:numId w:val="46"/>
        </w:numPr>
        <w:spacing w:after="0" w:line="240" w:lineRule="auto"/>
        <w:rPr>
          <w:rFonts w:ascii="Times New Roman" w:eastAsia="Malgun Gothic" w:hAnsi="Times New Roman" w:cs="Times New Roman"/>
          <w:b/>
          <w:sz w:val="18"/>
          <w:szCs w:val="18"/>
          <w:lang w:eastAsia="ko-KR"/>
        </w:rPr>
      </w:pPr>
      <w:r w:rsidRPr="00096C25">
        <w:rPr>
          <w:rFonts w:ascii="Times New Roman" w:eastAsia="Malgun Gothic" w:hAnsi="Times New Roman" w:cs="Times New Roman"/>
          <w:bCs/>
          <w:sz w:val="18"/>
          <w:szCs w:val="18"/>
          <w:lang w:eastAsia="ko-KR"/>
        </w:rPr>
        <w:t>FFS: Whether the new field is 1 bit or 2 bits</w:t>
      </w:r>
    </w:p>
    <w:bookmarkEnd w:id="18"/>
    <w:p w14:paraId="2A51810D" w14:textId="77777777" w:rsidR="00096C25" w:rsidRPr="00096C25" w:rsidRDefault="00096C25" w:rsidP="00096C25">
      <w:pPr>
        <w:spacing w:after="0" w:line="240" w:lineRule="auto"/>
        <w:ind w:left="420" w:hanging="420"/>
        <w:rPr>
          <w:rFonts w:ascii="Times New Roman" w:eastAsia="Malgun Gothic" w:hAnsi="Times New Roman" w:cs="Times New Roman"/>
          <w:b/>
          <w:sz w:val="18"/>
          <w:szCs w:val="18"/>
          <w:lang w:eastAsia="ko-KR"/>
        </w:rPr>
      </w:pPr>
    </w:p>
    <w:p w14:paraId="13D0976F" w14:textId="77777777" w:rsidR="00096C25" w:rsidRPr="00096C25" w:rsidRDefault="00096C25" w:rsidP="00096C25">
      <w:pPr>
        <w:overflowPunct w:val="0"/>
        <w:spacing w:after="0" w:line="240" w:lineRule="auto"/>
        <w:rPr>
          <w:rFonts w:ascii="Times New Roman" w:eastAsia="Batang" w:hAnsi="Times New Roman" w:cs="Times New Roman"/>
          <w:bCs/>
          <w:sz w:val="18"/>
          <w:szCs w:val="18"/>
          <w:lang w:eastAsia="ko-KR"/>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729D1">
        <w:rPr>
          <w:rFonts w:ascii="Times New Roman" w:eastAsia="Batang" w:hAnsi="Times New Roman" w:cs="Times New Roman"/>
          <w:position w:val="-5"/>
          <w:sz w:val="18"/>
          <w:szCs w:val="18"/>
          <w:lang w:val="en-GB"/>
        </w:rPr>
        <w:pict w14:anchorId="467720A0">
          <v:shape id="_x0000_i1028" type="#_x0000_t75" style="width:13.3pt;height:12.9pt" equationxml="&lt;">
            <v:imagedata r:id="rId12"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729D1">
        <w:rPr>
          <w:rFonts w:ascii="Times New Roman" w:eastAsia="Batang" w:hAnsi="Times New Roman" w:cs="Times New Roman"/>
          <w:position w:val="-6"/>
          <w:sz w:val="18"/>
          <w:szCs w:val="18"/>
          <w:lang w:val="en-GB"/>
        </w:rPr>
        <w:pict w14:anchorId="632B6AD2">
          <v:shape id="_x0000_i1029" type="#_x0000_t75" style="width:13.3pt;height:12.9pt" equationxml="&lt;">
            <v:imagedata r:id="rId13"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729D1">
        <w:rPr>
          <w:rFonts w:ascii="Times New Roman" w:eastAsia="Batang" w:hAnsi="Times New Roman" w:cs="Times New Roman"/>
          <w:position w:val="-6"/>
          <w:sz w:val="18"/>
          <w:szCs w:val="18"/>
          <w:lang w:val="en-GB"/>
        </w:rPr>
        <w:pict w14:anchorId="13ADEC2F">
          <v:shape id="_x0000_i1030" type="#_x0000_t75" style="width:55.35pt;height:13.3pt"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spacing w:after="0" w:line="240" w:lineRule="auto"/>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spacing w:after="0" w:line="240" w:lineRule="auto"/>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spacing w:after="0" w:line="240" w:lineRule="auto"/>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spacing w:after="0" w:line="240" w:lineRule="auto"/>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spacing w:after="0" w:line="240" w:lineRule="auto"/>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A729D1">
        <w:rPr>
          <w:rFonts w:ascii="Times New Roman" w:eastAsia="Batang" w:hAnsi="Times New Roman" w:cs="Times New Roman"/>
          <w:position w:val="-9"/>
          <w:sz w:val="18"/>
          <w:szCs w:val="18"/>
          <w:lang w:val="en-GB"/>
        </w:rPr>
        <w:pict w14:anchorId="124A7E26">
          <v:shape id="_x0000_i1031" type="#_x0000_t75" style="width:12.9pt;height:14.55pt" equationxml="&lt;">
            <v:imagedata r:id="rId42"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spacing w:after="0" w:line="240" w:lineRule="auto"/>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spacing w:after="0" w:line="240" w:lineRule="auto"/>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spacing w:after="0" w:line="240" w:lineRule="auto"/>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 xml:space="preserve">FFS: Additional considerations on mapping patterns (including required beam switching gaps) </w:t>
      </w:r>
    </w:p>
    <w:p w14:paraId="7DB1D3DE" w14:textId="77777777" w:rsidR="00096C25" w:rsidRPr="00096C25" w:rsidRDefault="00096C25" w:rsidP="00096C25">
      <w:pPr>
        <w:spacing w:after="0" w:line="240" w:lineRule="auto"/>
        <w:rPr>
          <w:rFonts w:ascii="Times New Roman" w:eastAsia="Batang" w:hAnsi="Times New Roman" w:cs="Times New Roman"/>
          <w:sz w:val="18"/>
          <w:szCs w:val="20"/>
          <w:lang w:val="en-GB"/>
        </w:rPr>
      </w:pPr>
    </w:p>
    <w:p w14:paraId="2A19F4FE" w14:textId="77777777" w:rsidR="00096C25" w:rsidRPr="00096C25" w:rsidRDefault="00096C25" w:rsidP="00096C25">
      <w:pPr>
        <w:snapToGrid w:val="0"/>
        <w:spacing w:after="0" w:line="240" w:lineRule="auto"/>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40D88C2A" w14:textId="77777777" w:rsidR="00096C25" w:rsidRPr="00096C25" w:rsidRDefault="00096C25" w:rsidP="00096C25">
      <w:pPr>
        <w:snapToGrid w:val="0"/>
        <w:spacing w:after="0" w:line="240" w:lineRule="auto"/>
        <w:rPr>
          <w:rFonts w:ascii="Times New Roman" w:eastAsia="Batang" w:hAnsi="Times New Roman" w:cs="Times New Roman"/>
          <w:sz w:val="18"/>
          <w:szCs w:val="20"/>
          <w:lang w:val="en-GB"/>
        </w:rPr>
      </w:pPr>
      <w:bookmarkStart w:id="19" w:name="_Hlk79918970"/>
      <w:r w:rsidRPr="00096C25">
        <w:rPr>
          <w:rFonts w:ascii="Times New Roman" w:eastAsia="Batang" w:hAnsi="Times New Roman" w:cs="Times New Roman"/>
          <w:sz w:val="18"/>
          <w:szCs w:val="20"/>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r w:rsidRPr="00096C25">
        <w:rPr>
          <w:rFonts w:ascii="Times New Roman" w:eastAsia="Batang" w:hAnsi="Times New Roman" w:cs="Times New Roman"/>
          <w:i/>
          <w:iCs/>
          <w:sz w:val="18"/>
          <w:szCs w:val="20"/>
          <w:lang w:val="en-GB"/>
        </w:rPr>
        <w:t>maxNrofPorts</w:t>
      </w:r>
      <w:r w:rsidRPr="00096C25">
        <w:rPr>
          <w:rFonts w:ascii="Times New Roman" w:eastAsia="Batang" w:hAnsi="Times New Roman" w:cs="Times New Roman"/>
          <w:sz w:val="18"/>
          <w:szCs w:val="20"/>
          <w:lang w:val="en-GB"/>
        </w:rPr>
        <w:t xml:space="preserve"> = 1, the 1 bit indicates one of the first two DMRS ports. </w:t>
      </w:r>
    </w:p>
    <w:p w14:paraId="6568D4EE" w14:textId="77777777" w:rsidR="00096C25" w:rsidRPr="00096C25" w:rsidRDefault="00096C25" w:rsidP="00F52ECF">
      <w:pPr>
        <w:numPr>
          <w:ilvl w:val="1"/>
          <w:numId w:val="48"/>
        </w:numPr>
        <w:spacing w:after="0" w:line="240" w:lineRule="auto"/>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r w:rsidRPr="00096C25">
        <w:rPr>
          <w:rFonts w:ascii="Times New Roman" w:eastAsia="Batang" w:hAnsi="Times New Roman" w:cs="Times New Roman"/>
          <w:i/>
          <w:iCs/>
          <w:sz w:val="18"/>
          <w:szCs w:val="20"/>
          <w:lang w:val="en-GB"/>
        </w:rPr>
        <w:t>maxNrofPorts</w:t>
      </w:r>
      <w:r w:rsidRPr="00096C25">
        <w:rPr>
          <w:rFonts w:ascii="Times New Roman" w:eastAsia="Batang" w:hAnsi="Times New Roman" w:cs="Times New Roman"/>
          <w:sz w:val="18"/>
          <w:szCs w:val="20"/>
          <w:lang w:val="en-GB"/>
        </w:rPr>
        <w:t xml:space="preserve"> = 2, the 1 bit indicates one of two DMRS ports sharing the same PTRS port.</w:t>
      </w:r>
    </w:p>
    <w:bookmarkEnd w:id="19"/>
    <w:p w14:paraId="01BDA2AE" w14:textId="77777777" w:rsidR="00096C25" w:rsidRPr="00096C25" w:rsidRDefault="00096C25" w:rsidP="00096C25">
      <w:pPr>
        <w:spacing w:after="0" w:line="240" w:lineRule="auto"/>
        <w:ind w:left="1080"/>
        <w:contextualSpacing/>
        <w:rPr>
          <w:rFonts w:ascii="Times New Roman" w:eastAsia="Batang" w:hAnsi="Times New Roman" w:cs="Times New Roman"/>
          <w:b/>
          <w:bCs/>
          <w:sz w:val="16"/>
          <w:szCs w:val="20"/>
          <w:lang w:val="en-GB"/>
        </w:rPr>
      </w:pPr>
    </w:p>
    <w:p w14:paraId="6316961F" w14:textId="77777777" w:rsidR="00096C25" w:rsidRPr="00096C25" w:rsidRDefault="00096C25" w:rsidP="00096C25">
      <w:pPr>
        <w:snapToGrid w:val="0"/>
        <w:spacing w:after="0" w:line="240" w:lineRule="auto"/>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748A03D8" w14:textId="77777777" w:rsidR="00096C25" w:rsidRPr="00096C25" w:rsidRDefault="00096C25" w:rsidP="00096C25">
      <w:pPr>
        <w:snapToGrid w:val="0"/>
        <w:spacing w:after="0" w:line="240" w:lineRule="auto"/>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For type 1 or type 2 CG based multi-TRP PUSCH repetition, </w:t>
      </w:r>
    </w:p>
    <w:p w14:paraId="6DC26B7A" w14:textId="77777777" w:rsidR="00096C25" w:rsidRPr="00096C25" w:rsidRDefault="00096C25" w:rsidP="00F52ECF">
      <w:pPr>
        <w:numPr>
          <w:ilvl w:val="0"/>
          <w:numId w:val="50"/>
        </w:numPr>
        <w:snapToGrid w:val="0"/>
        <w:spacing w:after="0" w:line="240" w:lineRule="auto"/>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Introduce the second fields of </w:t>
      </w:r>
      <w:r w:rsidRPr="00096C25">
        <w:rPr>
          <w:rFonts w:ascii="Times New Roman" w:eastAsia="Batang" w:hAnsi="Times New Roman" w:cs="Times New Roman"/>
          <w:i/>
          <w:sz w:val="18"/>
          <w:szCs w:val="20"/>
          <w:lang w:val="en-GB"/>
        </w:rPr>
        <w:t>'p0-PUSCH-Alpha</w:t>
      </w:r>
      <w:r w:rsidRPr="00096C25">
        <w:rPr>
          <w:rFonts w:ascii="Times New Roman" w:eastAsia="Batang" w:hAnsi="Times New Roman" w:cs="Times New Roman"/>
          <w:sz w:val="18"/>
          <w:szCs w:val="20"/>
          <w:lang w:val="en-GB"/>
        </w:rPr>
        <w:t>' and '</w:t>
      </w:r>
      <w:r w:rsidRPr="00096C25">
        <w:rPr>
          <w:rFonts w:ascii="Times New Roman" w:eastAsia="Batang" w:hAnsi="Times New Roman" w:cs="Times New Roman"/>
          <w:i/>
          <w:sz w:val="18"/>
          <w:szCs w:val="20"/>
          <w:lang w:val="en-GB"/>
        </w:rPr>
        <w:t>powerControlLoopToUse</w:t>
      </w:r>
      <w:r w:rsidRPr="00096C25">
        <w:rPr>
          <w:rFonts w:ascii="Times New Roman" w:eastAsia="Batang" w:hAnsi="Times New Roman" w:cs="Times New Roman"/>
          <w:sz w:val="18"/>
          <w:szCs w:val="20"/>
          <w:lang w:val="en-GB"/>
        </w:rPr>
        <w:t>' in '</w:t>
      </w:r>
      <w:r w:rsidRPr="00096C25">
        <w:rPr>
          <w:rFonts w:ascii="Times New Roman" w:eastAsia="Batang" w:hAnsi="Times New Roman" w:cs="Times New Roman"/>
          <w:i/>
          <w:sz w:val="18"/>
          <w:szCs w:val="20"/>
          <w:lang w:val="en-GB"/>
        </w:rPr>
        <w:t>ConfiguredGrantConfig</w:t>
      </w:r>
      <w:r w:rsidRPr="00096C25">
        <w:rPr>
          <w:rFonts w:ascii="Times New Roman" w:eastAsia="Batang" w:hAnsi="Times New Roman" w:cs="Times New Roman"/>
          <w:sz w:val="18"/>
          <w:szCs w:val="20"/>
          <w:lang w:val="en-GB"/>
        </w:rPr>
        <w:t xml:space="preserve">’ </w:t>
      </w:r>
    </w:p>
    <w:p w14:paraId="56A22AD2"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1 CG based m-TRP PUSCH repetition, introduce the second fields of ‘</w:t>
      </w:r>
      <w:r w:rsidRPr="00096C25">
        <w:rPr>
          <w:rFonts w:ascii="Times New Roman" w:eastAsia="Batang" w:hAnsi="Times New Roman" w:cs="Times New Roman"/>
          <w:i/>
          <w:sz w:val="18"/>
          <w:szCs w:val="20"/>
          <w:lang w:val="en-GB"/>
        </w:rPr>
        <w:t>pathlossReferenceIndex</w:t>
      </w:r>
      <w:r w:rsidRPr="00096C25">
        <w:rPr>
          <w:rFonts w:ascii="Times New Roman" w:eastAsia="Batang" w:hAnsi="Times New Roman" w:cs="Times New Roman"/>
          <w:sz w:val="18"/>
          <w:szCs w:val="20"/>
          <w:lang w:val="en-GB"/>
        </w:rPr>
        <w:t xml:space="preserve">’, </w:t>
      </w:r>
      <w:r w:rsidRPr="00096C25">
        <w:rPr>
          <w:rFonts w:ascii="Times New Roman" w:eastAsia="Batang" w:hAnsi="Times New Roman" w:cs="Times New Roman"/>
          <w:i/>
          <w:sz w:val="18"/>
          <w:szCs w:val="20"/>
          <w:lang w:val="en-GB"/>
        </w:rPr>
        <w:t>'srs-ResourceIndicator</w:t>
      </w:r>
      <w:r w:rsidRPr="00096C25">
        <w:rPr>
          <w:rFonts w:ascii="Times New Roman" w:eastAsia="Batang" w:hAnsi="Times New Roman" w:cs="Times New Roman"/>
          <w:sz w:val="18"/>
          <w:szCs w:val="20"/>
          <w:lang w:val="en-GB"/>
        </w:rPr>
        <w:t>' and '</w:t>
      </w:r>
      <w:r w:rsidRPr="00096C25">
        <w:rPr>
          <w:rFonts w:ascii="Times New Roman" w:eastAsia="Batang" w:hAnsi="Times New Roman" w:cs="Times New Roman"/>
          <w:i/>
          <w:sz w:val="18"/>
          <w:szCs w:val="20"/>
          <w:lang w:val="en-GB"/>
        </w:rPr>
        <w:t>precodingAndNumberOfLayers</w:t>
      </w:r>
      <w:r w:rsidRPr="00096C25">
        <w:rPr>
          <w:rFonts w:ascii="Times New Roman" w:eastAsia="Batang" w:hAnsi="Times New Roman" w:cs="Times New Roman"/>
          <w:sz w:val="18"/>
          <w:szCs w:val="20"/>
          <w:lang w:val="en-GB"/>
        </w:rPr>
        <w:t xml:space="preserve">' in </w:t>
      </w:r>
      <w:r w:rsidRPr="00096C25">
        <w:rPr>
          <w:rFonts w:ascii="Times New Roman" w:eastAsia="Batang" w:hAnsi="Times New Roman" w:cs="Times New Roman"/>
          <w:i/>
          <w:sz w:val="18"/>
          <w:szCs w:val="20"/>
          <w:lang w:val="en-GB"/>
        </w:rPr>
        <w:t>'rrc-ConfiguredUplinkGrant</w:t>
      </w:r>
      <w:r w:rsidRPr="00096C25">
        <w:rPr>
          <w:rFonts w:ascii="Times New Roman" w:eastAsia="Batang" w:hAnsi="Times New Roman" w:cs="Times New Roman"/>
          <w:sz w:val="18"/>
          <w:szCs w:val="20"/>
          <w:lang w:val="en-GB"/>
        </w:rPr>
        <w:t>'.</w:t>
      </w:r>
    </w:p>
    <w:p w14:paraId="26518BBD"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FFS1: UL PT-RS port(s) and DM-RS port(s) for CG type 1</w:t>
      </w:r>
    </w:p>
    <w:p w14:paraId="110EE408"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FFS3: Details on RV mapping. </w:t>
      </w:r>
    </w:p>
    <w:p w14:paraId="034ED18A" w14:textId="77777777" w:rsidR="00096C25" w:rsidRPr="00096C25" w:rsidRDefault="00096C25" w:rsidP="00F52ECF">
      <w:pPr>
        <w:numPr>
          <w:ilvl w:val="0"/>
          <w:numId w:val="51"/>
        </w:numPr>
        <w:snapToGrid w:val="0"/>
        <w:spacing w:after="0" w:line="240" w:lineRule="auto"/>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FFS4: Possible transmission occasion for initial transmission</w:t>
      </w:r>
    </w:p>
    <w:p w14:paraId="01C94B51" w14:textId="77777777" w:rsidR="00096C25" w:rsidRPr="00096C25" w:rsidRDefault="00096C25" w:rsidP="00F52ECF">
      <w:pPr>
        <w:numPr>
          <w:ilvl w:val="0"/>
          <w:numId w:val="51"/>
        </w:numPr>
        <w:snapToGrid w:val="0"/>
        <w:spacing w:after="0" w:line="240" w:lineRule="auto"/>
        <w:rPr>
          <w:rFonts w:ascii="Times New Roman" w:eastAsia="Batang" w:hAnsi="Times New Roman" w:cs="Times New Roman"/>
          <w:color w:val="3B3838"/>
          <w:sz w:val="18"/>
          <w:szCs w:val="20"/>
          <w:lang w:val="en-GB"/>
        </w:rPr>
      </w:pPr>
      <w:r w:rsidRPr="00096C25">
        <w:rPr>
          <w:rFonts w:ascii="Times New Roman" w:eastAsia="Batang" w:hAnsi="Times New Roman" w:cs="Times New Roman"/>
          <w:sz w:val="18"/>
          <w:szCs w:val="20"/>
          <w:lang w:val="en-GB"/>
        </w:rPr>
        <w:t>FFS5: Other TRP specific parameters in '</w:t>
      </w:r>
      <w:r w:rsidRPr="00096C25">
        <w:rPr>
          <w:rFonts w:ascii="Times New Roman" w:eastAsia="Batang" w:hAnsi="Times New Roman" w:cs="Times New Roman"/>
          <w:i/>
          <w:sz w:val="18"/>
          <w:szCs w:val="20"/>
          <w:lang w:val="en-GB"/>
        </w:rPr>
        <w:t>rrc-ConfiguredUplinkGrant</w:t>
      </w:r>
      <w:r w:rsidRPr="00096C25">
        <w:rPr>
          <w:rFonts w:ascii="Times New Roman" w:eastAsia="Batang" w:hAnsi="Times New Roman" w:cs="Times New Roman"/>
          <w:sz w:val="18"/>
          <w:szCs w:val="20"/>
          <w:lang w:val="en-GB"/>
        </w:rPr>
        <w:t xml:space="preserve">', e.g., </w:t>
      </w:r>
      <w:r w:rsidRPr="00096C25">
        <w:rPr>
          <w:rFonts w:ascii="Times New Roman" w:eastAsia="Batang" w:hAnsi="Times New Roman" w:cs="Times New Roman"/>
          <w:i/>
          <w:sz w:val="18"/>
          <w:szCs w:val="20"/>
          <w:lang w:val="en-GB"/>
        </w:rPr>
        <w:t>'dmrs-SeqInitialization</w:t>
      </w:r>
      <w:r w:rsidRPr="00096C25">
        <w:rPr>
          <w:rFonts w:ascii="Times New Roman" w:eastAsia="Batang" w:hAnsi="Times New Roman" w:cs="Times New Roman"/>
          <w:sz w:val="18"/>
          <w:szCs w:val="20"/>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spacing w:after="0" w:line="240" w:lineRule="auto"/>
        <w:jc w:val="both"/>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spacing w:after="0" w:line="240" w:lineRule="auto"/>
        <w:jc w:val="both"/>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spacing w:after="0" w:line="240" w:lineRule="auto"/>
        <w:jc w:val="both"/>
        <w:rPr>
          <w:rFonts w:ascii="Times New Roman" w:eastAsia="Batang" w:hAnsi="Times New Roman" w:cs="Times New Roman"/>
          <w:sz w:val="18"/>
          <w:szCs w:val="18"/>
          <w:lang w:eastAsia="x-none"/>
        </w:rPr>
      </w:pPr>
    </w:p>
    <w:p w14:paraId="01F9C1C7"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spacing w:after="0" w:line="240" w:lineRule="auto"/>
        <w:jc w:val="both"/>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spacing w:after="0" w:line="240" w:lineRule="auto"/>
        <w:jc w:val="both"/>
        <w:rPr>
          <w:rFonts w:ascii="Times New Roman" w:eastAsia="Batang" w:hAnsi="Times New Roman" w:cs="Times New Roman"/>
          <w:sz w:val="18"/>
          <w:szCs w:val="18"/>
          <w:lang w:eastAsia="x-none"/>
        </w:rPr>
      </w:pPr>
    </w:p>
    <w:p w14:paraId="4F12E05B" w14:textId="77777777" w:rsidR="00E5584F" w:rsidRPr="00E5584F" w:rsidRDefault="00E5584F" w:rsidP="00E5584F">
      <w:pPr>
        <w:spacing w:after="0" w:line="240" w:lineRule="auto"/>
        <w:jc w:val="both"/>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spacing w:after="0" w:line="240" w:lineRule="auto"/>
        <w:jc w:val="both"/>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spacing w:after="0" w:line="240" w:lineRule="auto"/>
        <w:jc w:val="both"/>
        <w:rPr>
          <w:rFonts w:ascii="Times New Roman" w:eastAsia="Batang" w:hAnsi="Times New Roman" w:cs="Times New Roman"/>
          <w:sz w:val="18"/>
          <w:szCs w:val="18"/>
          <w:lang w:eastAsia="x-none"/>
        </w:rPr>
      </w:pPr>
    </w:p>
    <w:p w14:paraId="484178E7" w14:textId="77777777" w:rsidR="00E5584F" w:rsidRPr="00E5584F" w:rsidRDefault="00E5584F" w:rsidP="00E5584F">
      <w:pPr>
        <w:spacing w:after="0" w:line="240" w:lineRule="auto"/>
        <w:jc w:val="both"/>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after="0" w:line="252"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spacing w:after="0" w:line="240" w:lineRule="auto"/>
        <w:jc w:val="both"/>
        <w:rPr>
          <w:rFonts w:ascii="Times New Roman" w:eastAsia="Malgun Gothic" w:hAnsi="Times New Roman" w:cs="Times New Roman"/>
          <w:sz w:val="18"/>
          <w:szCs w:val="18"/>
        </w:rPr>
      </w:pPr>
    </w:p>
    <w:p w14:paraId="605ADE7B" w14:textId="77777777" w:rsidR="00E5584F" w:rsidRPr="00E5584F" w:rsidRDefault="00E5584F" w:rsidP="00E5584F">
      <w:pPr>
        <w:spacing w:after="0" w:line="240" w:lineRule="auto"/>
        <w:jc w:val="both"/>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spacing w:after="0" w:line="240" w:lineRule="auto"/>
        <w:jc w:val="both"/>
        <w:rPr>
          <w:rFonts w:ascii="Times New Roman" w:eastAsia="Batang" w:hAnsi="Times New Roman" w:cs="Times New Roman"/>
          <w:sz w:val="18"/>
          <w:szCs w:val="18"/>
        </w:rPr>
      </w:pPr>
    </w:p>
    <w:p w14:paraId="2D31DBE8" w14:textId="77777777" w:rsidR="00E5584F" w:rsidRPr="00E5584F" w:rsidRDefault="00E5584F" w:rsidP="00E5584F">
      <w:pPr>
        <w:spacing w:after="0" w:line="240" w:lineRule="auto"/>
        <w:jc w:val="both"/>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spacing w:after="0" w:line="240" w:lineRule="auto"/>
        <w:contextualSpacing/>
        <w:jc w:val="both"/>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jc w:val="both"/>
        <w:rPr>
          <w:rFonts w:ascii="Times New Roman" w:hAnsi="Times New Roman" w:cs="Times New Roman"/>
          <w:sz w:val="18"/>
          <w:szCs w:val="18"/>
        </w:rPr>
      </w:pPr>
    </w:p>
    <w:p w14:paraId="74AE2B8C" w14:textId="77777777" w:rsidR="00E5584F" w:rsidRPr="00E5584F" w:rsidRDefault="00E5584F" w:rsidP="00E5584F">
      <w:pPr>
        <w:spacing w:after="0" w:line="252" w:lineRule="auto"/>
        <w:contextualSpacing/>
        <w:jc w:val="both"/>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after="0" w:line="252" w:lineRule="auto"/>
        <w:contextualSpacing/>
        <w:jc w:val="both"/>
        <w:rPr>
          <w:rFonts w:ascii="Times New Roman" w:eastAsia="Batang" w:hAnsi="Times New Roman" w:cs="Times New Roman"/>
          <w:sz w:val="18"/>
          <w:szCs w:val="18"/>
          <w:lang w:eastAsia="x-none"/>
        </w:rPr>
      </w:pPr>
    </w:p>
    <w:p w14:paraId="7DC59F3C" w14:textId="77777777" w:rsidR="00E5584F" w:rsidRPr="00E5584F" w:rsidRDefault="00E5584F" w:rsidP="00E5584F">
      <w:pPr>
        <w:spacing w:after="0" w:line="240" w:lineRule="auto"/>
        <w:jc w:val="both"/>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spacing w:after="0" w:line="240" w:lineRule="auto"/>
        <w:jc w:val="both"/>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spacing w:after="0" w:line="240" w:lineRule="auto"/>
        <w:jc w:val="both"/>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spacing w:after="0" w:line="240" w:lineRule="auto"/>
              <w:jc w:val="both"/>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spacing w:after="0" w:line="240" w:lineRule="auto"/>
              <w:jc w:val="both"/>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spacing w:after="0" w:line="240" w:lineRule="auto"/>
              <w:jc w:val="both"/>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spacing w:after="0" w:line="240" w:lineRule="auto"/>
              <w:jc w:val="both"/>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spacing w:after="0" w:line="240" w:lineRule="auto"/>
        <w:contextualSpacing/>
        <w:jc w:val="both"/>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spacing w:after="0" w:line="240" w:lineRule="auto"/>
        <w:contextualSpacing/>
        <w:jc w:val="both"/>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spacing w:after="0" w:line="240" w:lineRule="auto"/>
        <w:contextualSpacing/>
        <w:jc w:val="both"/>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after="0" w:line="252" w:lineRule="auto"/>
        <w:contextualSpacing/>
        <w:jc w:val="both"/>
        <w:rPr>
          <w:rFonts w:ascii="Times New Roman" w:eastAsia="Times New Roman" w:hAnsi="Times New Roman" w:cs="Times New Roman"/>
          <w:sz w:val="18"/>
          <w:szCs w:val="18"/>
          <w:lang w:eastAsia="x-none"/>
        </w:rPr>
      </w:pPr>
    </w:p>
    <w:p w14:paraId="6A9BED93"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spacing w:after="0" w:line="240" w:lineRule="auto"/>
        <w:jc w:val="both"/>
        <w:rPr>
          <w:rFonts w:ascii="Times New Roman" w:eastAsia="Batang" w:hAnsi="Times New Roman" w:cs="Times New Roman"/>
          <w:sz w:val="18"/>
          <w:szCs w:val="18"/>
          <w:lang w:eastAsia="ko-KR"/>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spacing w:after="0" w:line="240" w:lineRule="auto"/>
        <w:jc w:val="both"/>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spacing w:after="0" w:line="240" w:lineRule="auto"/>
        <w:jc w:val="both"/>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spacing w:after="0" w:line="240" w:lineRule="auto"/>
        <w:contextualSpacing/>
        <w:jc w:val="both"/>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spacing w:after="0" w:line="240" w:lineRule="auto"/>
        <w:jc w:val="both"/>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0"/>
    <w:p w14:paraId="6921AF90" w14:textId="77777777" w:rsidR="00E5584F" w:rsidRPr="00E5584F" w:rsidRDefault="00E5584F" w:rsidP="00E5584F">
      <w:pPr>
        <w:wordWrap w:val="0"/>
        <w:spacing w:after="0" w:line="240" w:lineRule="auto"/>
        <w:jc w:val="both"/>
        <w:rPr>
          <w:rFonts w:ascii="Times New Roman" w:eastAsia="Batang" w:hAnsi="Times New Roman" w:cs="Times New Roman"/>
          <w:color w:val="1F497D"/>
          <w:sz w:val="18"/>
          <w:szCs w:val="18"/>
        </w:rPr>
      </w:pPr>
    </w:p>
    <w:p w14:paraId="4C591DA0" w14:textId="77777777" w:rsidR="00E5584F" w:rsidRPr="00E5584F" w:rsidRDefault="00E5584F" w:rsidP="00E5584F">
      <w:pPr>
        <w:spacing w:after="0" w:line="240" w:lineRule="auto"/>
        <w:jc w:val="both"/>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spacing w:after="0" w:line="240" w:lineRule="auto"/>
        <w:jc w:val="both"/>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D7B8" w14:textId="77777777" w:rsidR="008452B5" w:rsidRDefault="008452B5" w:rsidP="00013BDE">
      <w:r>
        <w:separator/>
      </w:r>
    </w:p>
  </w:endnote>
  <w:endnote w:type="continuationSeparator" w:id="0">
    <w:p w14:paraId="0DCCEBB8" w14:textId="77777777" w:rsidR="008452B5" w:rsidRDefault="008452B5"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6E78" w14:textId="77777777" w:rsidR="008452B5" w:rsidRDefault="008452B5" w:rsidP="00013BDE">
      <w:r>
        <w:separator/>
      </w:r>
    </w:p>
  </w:footnote>
  <w:footnote w:type="continuationSeparator" w:id="0">
    <w:p w14:paraId="637F6C03" w14:textId="77777777" w:rsidR="008452B5" w:rsidRDefault="008452B5"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1"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4"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1"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0"/>
  </w:num>
  <w:num w:numId="3">
    <w:abstractNumId w:val="46"/>
  </w:num>
  <w:num w:numId="4">
    <w:abstractNumId w:val="15"/>
  </w:num>
  <w:num w:numId="5">
    <w:abstractNumId w:val="63"/>
  </w:num>
  <w:num w:numId="6">
    <w:abstractNumId w:val="51"/>
  </w:num>
  <w:num w:numId="7">
    <w:abstractNumId w:val="4"/>
  </w:num>
  <w:num w:numId="8">
    <w:abstractNumId w:val="89"/>
  </w:num>
  <w:num w:numId="9">
    <w:abstractNumId w:val="61"/>
  </w:num>
  <w:num w:numId="10">
    <w:abstractNumId w:val="54"/>
  </w:num>
  <w:num w:numId="11">
    <w:abstractNumId w:val="39"/>
  </w:num>
  <w:num w:numId="12">
    <w:abstractNumId w:val="30"/>
  </w:num>
  <w:num w:numId="13">
    <w:abstractNumId w:val="38"/>
  </w:num>
  <w:num w:numId="14">
    <w:abstractNumId w:val="26"/>
  </w:num>
  <w:num w:numId="15">
    <w:abstractNumId w:val="69"/>
  </w:num>
  <w:num w:numId="16">
    <w:abstractNumId w:val="72"/>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num>
  <w:num w:numId="21">
    <w:abstractNumId w:val="27"/>
  </w:num>
  <w:num w:numId="22">
    <w:abstractNumId w:val="66"/>
  </w:num>
  <w:num w:numId="23">
    <w:abstractNumId w:val="49"/>
  </w:num>
  <w:num w:numId="24">
    <w:abstractNumId w:val="71"/>
  </w:num>
  <w:num w:numId="25">
    <w:abstractNumId w:val="2"/>
  </w:num>
  <w:num w:numId="26">
    <w:abstractNumId w:val="59"/>
  </w:num>
  <w:num w:numId="27">
    <w:abstractNumId w:val="90"/>
  </w:num>
  <w:num w:numId="28">
    <w:abstractNumId w:val="84"/>
  </w:num>
  <w:num w:numId="29">
    <w:abstractNumId w:val="9"/>
  </w:num>
  <w:num w:numId="30">
    <w:abstractNumId w:val="92"/>
  </w:num>
  <w:num w:numId="31">
    <w:abstractNumId w:val="31"/>
  </w:num>
  <w:num w:numId="32">
    <w:abstractNumId w:val="87"/>
  </w:num>
  <w:num w:numId="33">
    <w:abstractNumId w:val="50"/>
  </w:num>
  <w:num w:numId="34">
    <w:abstractNumId w:val="32"/>
  </w:num>
  <w:num w:numId="35">
    <w:abstractNumId w:val="22"/>
  </w:num>
  <w:num w:numId="36">
    <w:abstractNumId w:val="37"/>
  </w:num>
  <w:num w:numId="37">
    <w:abstractNumId w:val="56"/>
  </w:num>
  <w:num w:numId="38">
    <w:abstractNumId w:val="65"/>
    <w:lvlOverride w:ilvl="0">
      <w:startOverride w:val="1"/>
    </w:lvlOverride>
  </w:num>
  <w:num w:numId="39">
    <w:abstractNumId w:val="80"/>
  </w:num>
  <w:num w:numId="40">
    <w:abstractNumId w:val="67"/>
  </w:num>
  <w:num w:numId="41">
    <w:abstractNumId w:val="16"/>
  </w:num>
  <w:num w:numId="42">
    <w:abstractNumId w:val="8"/>
  </w:num>
  <w:num w:numId="43">
    <w:abstractNumId w:val="18"/>
  </w:num>
  <w:num w:numId="44">
    <w:abstractNumId w:val="41"/>
  </w:num>
  <w:num w:numId="45">
    <w:abstractNumId w:val="77"/>
  </w:num>
  <w:num w:numId="46">
    <w:abstractNumId w:val="75"/>
  </w:num>
  <w:num w:numId="47">
    <w:abstractNumId w:val="57"/>
  </w:num>
  <w:num w:numId="48">
    <w:abstractNumId w:val="25"/>
  </w:num>
  <w:num w:numId="49">
    <w:abstractNumId w:val="53"/>
  </w:num>
  <w:num w:numId="50">
    <w:abstractNumId w:val="44"/>
  </w:num>
  <w:num w:numId="51">
    <w:abstractNumId w:val="70"/>
  </w:num>
  <w:num w:numId="52">
    <w:abstractNumId w:val="78"/>
  </w:num>
  <w:num w:numId="53">
    <w:abstractNumId w:val="23"/>
  </w:num>
  <w:num w:numId="54">
    <w:abstractNumId w:val="7"/>
  </w:num>
  <w:num w:numId="55">
    <w:abstractNumId w:val="73"/>
  </w:num>
  <w:num w:numId="56">
    <w:abstractNumId w:val="81"/>
  </w:num>
  <w:num w:numId="57">
    <w:abstractNumId w:val="6"/>
  </w:num>
  <w:num w:numId="58">
    <w:abstractNumId w:val="40"/>
  </w:num>
  <w:num w:numId="59">
    <w:abstractNumId w:val="76"/>
  </w:num>
  <w:num w:numId="60">
    <w:abstractNumId w:val="68"/>
  </w:num>
  <w:num w:numId="61">
    <w:abstractNumId w:val="17"/>
  </w:num>
  <w:num w:numId="62">
    <w:abstractNumId w:val="19"/>
  </w:num>
  <w:num w:numId="63">
    <w:abstractNumId w:val="62"/>
  </w:num>
  <w:num w:numId="64">
    <w:abstractNumId w:val="82"/>
  </w:num>
  <w:num w:numId="65">
    <w:abstractNumId w:val="43"/>
  </w:num>
  <w:num w:numId="66">
    <w:abstractNumId w:val="21"/>
  </w:num>
  <w:num w:numId="67">
    <w:abstractNumId w:val="74"/>
  </w:num>
  <w:num w:numId="68">
    <w:abstractNumId w:val="11"/>
  </w:num>
  <w:num w:numId="69">
    <w:abstractNumId w:val="58"/>
  </w:num>
  <w:num w:numId="70">
    <w:abstractNumId w:val="3"/>
  </w:num>
  <w:num w:numId="71">
    <w:abstractNumId w:val="52"/>
  </w:num>
  <w:num w:numId="72">
    <w:abstractNumId w:val="35"/>
  </w:num>
  <w:num w:numId="73">
    <w:abstractNumId w:val="10"/>
  </w:num>
  <w:num w:numId="74">
    <w:abstractNumId w:val="42"/>
  </w:num>
  <w:num w:numId="75">
    <w:abstractNumId w:val="29"/>
  </w:num>
  <w:num w:numId="76">
    <w:abstractNumId w:val="64"/>
  </w:num>
  <w:num w:numId="77">
    <w:abstractNumId w:val="5"/>
  </w:num>
  <w:num w:numId="78">
    <w:abstractNumId w:val="12"/>
  </w:num>
  <w:num w:numId="79">
    <w:abstractNumId w:val="45"/>
  </w:num>
  <w:num w:numId="80">
    <w:abstractNumId w:val="24"/>
  </w:num>
  <w:num w:numId="81">
    <w:abstractNumId w:val="88"/>
  </w:num>
  <w:num w:numId="82">
    <w:abstractNumId w:val="85"/>
  </w:num>
  <w:num w:numId="83">
    <w:abstractNumId w:val="14"/>
  </w:num>
  <w:num w:numId="84">
    <w:abstractNumId w:val="13"/>
  </w:num>
  <w:num w:numId="85">
    <w:abstractNumId w:val="47"/>
  </w:num>
  <w:num w:numId="86">
    <w:abstractNumId w:val="28"/>
  </w:num>
  <w:num w:numId="87">
    <w:abstractNumId w:val="36"/>
  </w:num>
  <w:num w:numId="88">
    <w:abstractNumId w:val="48"/>
  </w:num>
  <w:num w:numId="89">
    <w:abstractNumId w:val="33"/>
  </w:num>
  <w:num w:numId="90">
    <w:abstractNumId w:val="83"/>
  </w:num>
  <w:num w:numId="91">
    <w:abstractNumId w:val="0"/>
  </w:num>
  <w:num w:numId="92">
    <w:abstractNumId w:val="55"/>
  </w:num>
  <w:num w:numId="93">
    <w:abstractNumId w:val="79"/>
  </w:num>
  <w:num w:numId="94">
    <w:abstractNumId w:val="9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4281"/>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9D1"/>
    <w:rPr>
      <w:lang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uiPriority w:val="9"/>
    <w:qFormat/>
    <w:rsid w:val="00CC6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Head2A,2,UNDERRUBRIK 1-2,DO NOT USE_h2,h21,H2 Char,h2 Char,标题 2,Header 2,Header2,22,heading2,2nd level,H21,H22,H23,H24,H25,R2,E2,†berschrift 2,õberschrift 2,插图"/>
    <w:basedOn w:val="Normal"/>
    <w:next w:val="Normal"/>
    <w:link w:val="Heading2Char"/>
    <w:uiPriority w:val="9"/>
    <w:unhideWhenUsed/>
    <w:qFormat/>
    <w:rsid w:val="00CC6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uiPriority w:val="9"/>
    <w:unhideWhenUsed/>
    <w:qFormat/>
    <w:rsid w:val="00CC6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Normal"/>
    <w:next w:val="Normal"/>
    <w:link w:val="Heading4Char"/>
    <w:uiPriority w:val="9"/>
    <w:unhideWhenUsed/>
    <w:qFormat/>
    <w:rsid w:val="00CC63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5,Heading5"/>
    <w:basedOn w:val="Normal"/>
    <w:next w:val="Normal"/>
    <w:link w:val="Heading5Char"/>
    <w:uiPriority w:val="9"/>
    <w:semiHidden/>
    <w:unhideWhenUsed/>
    <w:qFormat/>
    <w:rsid w:val="00CC634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h6"/>
    <w:basedOn w:val="Normal"/>
    <w:next w:val="Normal"/>
    <w:link w:val="Heading6Char"/>
    <w:uiPriority w:val="9"/>
    <w:semiHidden/>
    <w:unhideWhenUsed/>
    <w:qFormat/>
    <w:rsid w:val="00CC634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3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3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3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A729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29D1"/>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uiPriority w:val="35"/>
    <w:semiHidden/>
    <w:unhideWhenUsed/>
    <w:qFormat/>
    <w:rsid w:val="00CC6348"/>
    <w:pPr>
      <w:spacing w:after="200" w:line="240" w:lineRule="auto"/>
    </w:pPr>
    <w:rPr>
      <w:i/>
      <w:iCs/>
      <w:color w:val="1F497D" w:themeColor="text2"/>
      <w:sz w:val="18"/>
      <w:szCs w:val="18"/>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aliases w:val="bt"/>
    <w:basedOn w:val="Normal"/>
    <w:link w:val="BodyTextChar"/>
    <w:pPr>
      <w:spacing w:after="120"/>
      <w:ind w:left="1440" w:hanging="1440"/>
    </w:pPr>
    <w:rPr>
      <w:rFonts w:ascii="Times" w:eastAsia="Batang" w:hAnsi="Times" w:cs="Times New Roma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rPr>
      <w:rFonts w:eastAsia="MS Mincho"/>
      <w:color w:val="FFFF00"/>
      <w:lang w:eastAsia="ja-JP"/>
    </w:rPr>
  </w:style>
  <w:style w:type="paragraph" w:styleId="Index1">
    <w:name w:val="index 1"/>
    <w:basedOn w:val="Normal"/>
    <w:next w:val="Normal"/>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pPr>
      <w:overflowPunct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basedOn w:val="DefaultParagraphFont"/>
    <w:uiPriority w:val="22"/>
    <w:qFormat/>
    <w:rsid w:val="00CC6348"/>
    <w:rPr>
      <w:b/>
      <w:bCs/>
    </w:rPr>
  </w:style>
  <w:style w:type="character" w:styleId="FollowedHyperlink">
    <w:name w:val="FollowedHyperlink"/>
    <w:rPr>
      <w:color w:val="800080"/>
      <w:u w:val="single"/>
    </w:rPr>
  </w:style>
  <w:style w:type="character" w:styleId="Emphasis">
    <w:name w:val="Emphasis"/>
    <w:basedOn w:val="DefaultParagraphFont"/>
    <w:uiPriority w:val="20"/>
    <w:qFormat/>
    <w:rsid w:val="00CC6348"/>
    <w:rPr>
      <w:i/>
      <w:iCs/>
    </w:rPr>
  </w:style>
  <w:style w:type="character" w:styleId="Hyperlink">
    <w:name w:val="Hyperlink"/>
    <w:uiPriority w:val="99"/>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B6">
    <w:name w:val="B6"/>
    <w:basedOn w:val="B5"/>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semiHidden/>
    <w:rPr>
      <w:i/>
      <w:iCs/>
      <w:color w:val="1F497D" w:themeColor="text2"/>
      <w:sz w:val="18"/>
      <w:szCs w:val="18"/>
    </w:rPr>
  </w:style>
  <w:style w:type="paragraph" w:customStyle="1" w:styleId="Doc-text2">
    <w:name w:val="Doc-text2"/>
    <w:basedOn w:val="Normal"/>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DefaultParagraphFon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목록 단락,列"/>
    <w:basedOn w:val="Normal"/>
    <w:link w:val="ListParagraphChar"/>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Normal"/>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NoSpacing">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rPr>
  </w:style>
  <w:style w:type="paragraph" w:customStyle="1" w:styleId="LGTdoc">
    <w:name w:val="LGTdoc_본문"/>
    <w:basedOn w:val="Normal"/>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CC6348"/>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basedOn w:val="DefaultParagraphFont"/>
    <w:link w:val="Heading2"/>
    <w:uiPriority w:val="9"/>
    <w:rsid w:val="00CC6348"/>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uiPriority w:val="9"/>
    <w:rsid w:val="00CC6348"/>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C6348"/>
    <w:rPr>
      <w:rFonts w:asciiTheme="majorHAnsi" w:eastAsiaTheme="majorEastAsia" w:hAnsiTheme="majorHAnsi" w:cstheme="majorBidi"/>
      <w:i/>
      <w:iCs/>
      <w:color w:val="365F91" w:themeColor="accent1" w:themeShade="BF"/>
    </w:rPr>
  </w:style>
  <w:style w:type="character" w:customStyle="1" w:styleId="Heading5Char">
    <w:name w:val="Heading 5 Char"/>
    <w:aliases w:val="h5 Char,Heading5 Char"/>
    <w:basedOn w:val="DefaultParagraphFont"/>
    <w:link w:val="Heading5"/>
    <w:uiPriority w:val="9"/>
    <w:semiHidden/>
    <w:rsid w:val="00CC6348"/>
    <w:rPr>
      <w:rFonts w:asciiTheme="majorHAnsi" w:eastAsiaTheme="majorEastAsia" w:hAnsiTheme="majorHAnsi" w:cstheme="majorBidi"/>
      <w:color w:val="365F91" w:themeColor="accent1" w:themeShade="BF"/>
    </w:rPr>
  </w:style>
  <w:style w:type="character" w:customStyle="1" w:styleId="Heading6Char">
    <w:name w:val="Heading 6 Char"/>
    <w:aliases w:val="h6 Char"/>
    <w:basedOn w:val="DefaultParagraphFont"/>
    <w:link w:val="Heading6"/>
    <w:uiPriority w:val="9"/>
    <w:semiHidden/>
    <w:rsid w:val="00CC63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3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Normal"/>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BodyTextChar">
    <w:name w:val="Body Text Char"/>
    <w:aliases w:val="bt Char"/>
    <w:basedOn w:val="DefaultParagraphFont"/>
    <w:link w:val="BodyTex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Normal"/>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rsid w:val="00CC6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3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348"/>
    <w:rPr>
      <w:rFonts w:eastAsiaTheme="minorEastAsia"/>
      <w:color w:val="5A5A5A" w:themeColor="text1" w:themeTint="A5"/>
      <w:spacing w:val="15"/>
    </w:rPr>
  </w:style>
  <w:style w:type="paragraph" w:styleId="Quote">
    <w:name w:val="Quote"/>
    <w:basedOn w:val="Normal"/>
    <w:next w:val="Normal"/>
    <w:link w:val="QuoteChar"/>
    <w:uiPriority w:val="29"/>
    <w:qFormat/>
    <w:rsid w:val="00CC63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6348"/>
    <w:rPr>
      <w:i/>
      <w:iCs/>
      <w:color w:val="404040" w:themeColor="text1" w:themeTint="BF"/>
    </w:rPr>
  </w:style>
  <w:style w:type="paragraph" w:styleId="IntenseQuote">
    <w:name w:val="Intense Quote"/>
    <w:basedOn w:val="Normal"/>
    <w:next w:val="Normal"/>
    <w:link w:val="IntenseQuoteChar"/>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348"/>
    <w:rPr>
      <w:i/>
      <w:iCs/>
      <w:color w:val="4F81BD" w:themeColor="accent1"/>
    </w:rPr>
  </w:style>
  <w:style w:type="character" w:styleId="SubtleEmphasis">
    <w:name w:val="Subtle Emphasis"/>
    <w:basedOn w:val="DefaultParagraphFont"/>
    <w:uiPriority w:val="19"/>
    <w:qFormat/>
    <w:rsid w:val="00CC6348"/>
    <w:rPr>
      <w:i/>
      <w:iCs/>
      <w:color w:val="404040" w:themeColor="text1" w:themeTint="BF"/>
    </w:rPr>
  </w:style>
  <w:style w:type="character" w:styleId="IntenseEmphasis">
    <w:name w:val="Intense Emphasis"/>
    <w:basedOn w:val="DefaultParagraphFont"/>
    <w:uiPriority w:val="21"/>
    <w:qFormat/>
    <w:rsid w:val="00CC6348"/>
    <w:rPr>
      <w:i/>
      <w:iCs/>
      <w:color w:val="4F81BD" w:themeColor="accent1"/>
    </w:rPr>
  </w:style>
  <w:style w:type="character" w:styleId="SubtleReference">
    <w:name w:val="Subtle Reference"/>
    <w:basedOn w:val="DefaultParagraphFont"/>
    <w:uiPriority w:val="31"/>
    <w:qFormat/>
    <w:rsid w:val="00CC6348"/>
    <w:rPr>
      <w:smallCaps/>
      <w:color w:val="5A5A5A" w:themeColor="text1" w:themeTint="A5"/>
    </w:rPr>
  </w:style>
  <w:style w:type="character" w:styleId="IntenseReference">
    <w:name w:val="Intense Reference"/>
    <w:basedOn w:val="DefaultParagraphFont"/>
    <w:uiPriority w:val="32"/>
    <w:qFormat/>
    <w:rsid w:val="00CC6348"/>
    <w:rPr>
      <w:b/>
      <w:bCs/>
      <w:smallCaps/>
      <w:color w:val="4F81BD" w:themeColor="accent1"/>
      <w:spacing w:val="5"/>
    </w:rPr>
  </w:style>
  <w:style w:type="character" w:styleId="BookTitle">
    <w:name w:val="Book Title"/>
    <w:basedOn w:val="DefaultParagraphFont"/>
    <w:uiPriority w:val="33"/>
    <w:qFormat/>
    <w:rsid w:val="00CC6348"/>
    <w:rPr>
      <w:b/>
      <w:bCs/>
      <w:i/>
      <w:iCs/>
      <w:spacing w:val="5"/>
    </w:rPr>
  </w:style>
  <w:style w:type="paragraph" w:styleId="TOCHeading">
    <w:name w:val="TOC Heading"/>
    <w:basedOn w:val="Heading1"/>
    <w:next w:val="Normal"/>
    <w:uiPriority w:val="39"/>
    <w:semiHidden/>
    <w:unhideWhenUsed/>
    <w:qFormat/>
    <w:rsid w:val="00CC6348"/>
    <w:pPr>
      <w:outlineLvl w:val="9"/>
    </w:pPr>
  </w:style>
  <w:style w:type="paragraph" w:customStyle="1" w:styleId="References">
    <w:name w:val="References"/>
    <w:basedOn w:val="Normal"/>
    <w:rsid w:val="008E4C3A"/>
    <w:pPr>
      <w:numPr>
        <w:ilvl w:val="2"/>
        <w:numId w:val="25"/>
      </w:numPr>
    </w:pPr>
    <w:rPr>
      <w:rFonts w:ascii="Times New Roman" w:eastAsia="Times New Roman" w:hAnsi="Times New Roman"/>
    </w:rPr>
  </w:style>
  <w:style w:type="paragraph" w:styleId="NormalWeb">
    <w:name w:val="Normal (Web)"/>
    <w:basedOn w:val="Normal"/>
    <w:uiPriority w:val="99"/>
    <w:rsid w:val="008E4C3A"/>
    <w:pPr>
      <w:spacing w:before="100" w:beforeAutospacing="1" w:after="100" w:afterAutospacing="1"/>
    </w:pPr>
    <w:rPr>
      <w:rFonts w:ascii="Arial" w:eastAsia="SimSun" w:hAnsi="Arial" w:cs="Arial"/>
      <w:color w:val="493118"/>
      <w:sz w:val="18"/>
      <w:szCs w:val="18"/>
    </w:rPr>
  </w:style>
  <w:style w:type="paragraph" w:customStyle="1" w:styleId="3GPPNormalText">
    <w:name w:val="3GPP Normal Text"/>
    <w:basedOn w:val="BodyText"/>
    <w:link w:val="3GPPNormalTextChar"/>
    <w:rsid w:val="008E4C3A"/>
    <w:pPr>
      <w:ind w:left="0" w:firstLine="0"/>
      <w:jc w:val="both"/>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Normal"/>
    <w:rsid w:val="008E4C3A"/>
    <w:pPr>
      <w:widowControl w:val="0"/>
      <w:tabs>
        <w:tab w:val="left" w:pos="1701"/>
        <w:tab w:val="right" w:pos="9072"/>
        <w:tab w:val="right" w:pos="10206"/>
      </w:tabs>
      <w:jc w:val="both"/>
    </w:pPr>
    <w:rPr>
      <w:rFonts w:ascii="Arial" w:eastAsiaTheme="minorEastAsia" w:hAnsi="Arial"/>
      <w:b/>
      <w:sz w:val="18"/>
      <w:szCs w:val="20"/>
      <w:lang w:val="en-GB"/>
    </w:rPr>
  </w:style>
  <w:style w:type="paragraph" w:customStyle="1" w:styleId="TdocHeading1">
    <w:name w:val="Tdoc_Heading_1"/>
    <w:basedOn w:val="Heading1"/>
    <w:next w:val="BodyText"/>
    <w:autoRedefine/>
    <w:rsid w:val="008E4C3A"/>
    <w:pPr>
      <w:pBdr>
        <w:bottom w:val="single" w:sz="4" w:space="1" w:color="595959" w:themeColor="text1" w:themeTint="A6"/>
      </w:pBdr>
      <w:tabs>
        <w:tab w:val="num" w:pos="360"/>
      </w:tabs>
      <w:spacing w:before="360" w:after="120"/>
      <w:ind w:left="357" w:hanging="357"/>
      <w:jc w:val="both"/>
    </w:pPr>
    <w:rPr>
      <w:b/>
      <w:smallCaps/>
      <w:noProof/>
      <w:color w:val="000000" w:themeColor="text1"/>
      <w:kern w:val="28"/>
      <w:sz w:val="24"/>
      <w:szCs w:val="20"/>
    </w:rPr>
  </w:style>
  <w:style w:type="paragraph" w:customStyle="1" w:styleId="TdocHeader1">
    <w:name w:val="Tdoc_Header_1"/>
    <w:basedOn w:val="Header"/>
    <w:rsid w:val="008E4C3A"/>
    <w:pPr>
      <w:widowControl/>
      <w:tabs>
        <w:tab w:val="center" w:pos="4536"/>
        <w:tab w:val="right" w:pos="9072"/>
      </w:tabs>
      <w:overflowPunct/>
      <w:autoSpaceDE/>
      <w:autoSpaceDN/>
      <w:adjustRightInd/>
      <w:textAlignment w:val="auto"/>
    </w:pPr>
    <w:rPr>
      <w:rFonts w:asciiTheme="minorHAnsi" w:eastAsiaTheme="minorEastAsia" w:hAnsiTheme="minorHAnsi"/>
      <w:b w:val="0"/>
      <w:sz w:val="22"/>
      <w:lang w:val="en-GB"/>
    </w:rPr>
  </w:style>
  <w:style w:type="character" w:customStyle="1" w:styleId="FootnoteTextChar">
    <w:name w:val="Footnote Text Char"/>
    <w:basedOn w:val="DefaultParagraphFont"/>
    <w:link w:val="FootnoteText"/>
    <w:semiHidden/>
    <w:rsid w:val="008E4C3A"/>
    <w:rPr>
      <w:sz w:val="16"/>
    </w:rPr>
  </w:style>
  <w:style w:type="paragraph" w:customStyle="1" w:styleId="TdocHeading2">
    <w:name w:val="Tdoc_Heading_2"/>
    <w:basedOn w:val="Normal"/>
    <w:rsid w:val="008E4C3A"/>
    <w:rPr>
      <w:rFonts w:eastAsiaTheme="minorEastAsia"/>
      <w:lang w:val="en-GB"/>
    </w:rPr>
  </w:style>
  <w:style w:type="paragraph" w:customStyle="1" w:styleId="h1">
    <w:name w:val="h1"/>
    <w:basedOn w:val="Normal"/>
    <w:rsid w:val="008E4C3A"/>
    <w:rPr>
      <w:rFonts w:eastAsiaTheme="minorEastAsia"/>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Date">
    <w:name w:val="Date"/>
    <w:basedOn w:val="Normal"/>
    <w:next w:val="Normal"/>
    <w:link w:val="DateChar"/>
    <w:rsid w:val="008E4C3A"/>
    <w:rPr>
      <w:rFonts w:eastAsiaTheme="minorEastAsia"/>
      <w:lang w:val="en-GB" w:eastAsia="x-none"/>
    </w:rPr>
  </w:style>
  <w:style w:type="character" w:customStyle="1" w:styleId="DateChar">
    <w:name w:val="Date Char"/>
    <w:basedOn w:val="DefaultParagraphFont"/>
    <w:link w:val="Date"/>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rsid w:val="008E4C3A"/>
    <w:pPr>
      <w:keepNext/>
      <w:ind w:left="601" w:hanging="601"/>
    </w:pPr>
    <w:rPr>
      <w:rFonts w:ascii="Times New Roman" w:eastAsiaTheme="minorEastAsia" w:hAnsi="Times New Roman"/>
      <w:b/>
      <w:i/>
      <w:lang w:eastAsia="ko-KR"/>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Normal"/>
    <w:rsid w:val="008E4C3A"/>
    <w:pPr>
      <w:contextualSpacing/>
    </w:pPr>
    <w:rPr>
      <w:rFonts w:ascii="Times New Roman" w:eastAsia="Times New Roman" w:hAnsi="Times New Roman"/>
      <w:sz w:val="24"/>
    </w:rPr>
  </w:style>
  <w:style w:type="paragraph" w:customStyle="1" w:styleId="StatementBody">
    <w:name w:val="Statement Body"/>
    <w:basedOn w:val="Normal"/>
    <w:link w:val="StatementBodyChar"/>
    <w:rsid w:val="008E4C3A"/>
    <w:pPr>
      <w:numPr>
        <w:numId w:val="27"/>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8E4C3A"/>
    <w:pPr>
      <w:pBdr>
        <w:bottom w:val="single" w:sz="4" w:space="1" w:color="595959" w:themeColor="text1" w:themeTint="A6"/>
      </w:pBdr>
      <w:tabs>
        <w:tab w:val="num" w:pos="432"/>
      </w:tabs>
      <w:spacing w:before="360" w:after="1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styleId="UnresolvedMention">
    <w:name w:val="Unresolved Mention"/>
    <w:uiPriority w:val="99"/>
    <w:semiHidden/>
    <w:unhideWhenUsed/>
    <w:rsid w:val="008E4C3A"/>
    <w:rPr>
      <w:color w:val="808080"/>
      <w:shd w:val="clear" w:color="auto" w:fill="E6E6E6"/>
    </w:rPr>
  </w:style>
  <w:style w:type="character" w:customStyle="1" w:styleId="5">
    <w:name w:val="(文字) (文字)5"/>
    <w:semiHidden/>
    <w:rsid w:val="008E4C3A"/>
    <w:rPr>
      <w:rFonts w:ascii="Times New Roman" w:hAnsi="Times New Roman"/>
      <w:lang w:eastAsia="en-US"/>
    </w:rPr>
  </w:style>
  <w:style w:type="paragraph" w:customStyle="1" w:styleId="TableCell">
    <w:name w:val="TableCell"/>
    <w:basedOn w:val="Normal"/>
    <w:rsid w:val="008E4C3A"/>
    <w:pPr>
      <w:autoSpaceDE w:val="0"/>
      <w:autoSpaceDN w:val="0"/>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NoList"/>
    <w:rsid w:val="008E4C3A"/>
    <w:pPr>
      <w:numPr>
        <w:numId w:val="31"/>
      </w:numPr>
    </w:pPr>
  </w:style>
  <w:style w:type="paragraph" w:customStyle="1" w:styleId="ListParagraph3">
    <w:name w:val="List Paragraph3"/>
    <w:basedOn w:val="Normal"/>
    <w:rsid w:val="008E4C3A"/>
    <w:pPr>
      <w:contextualSpacing/>
    </w:pPr>
    <w:rPr>
      <w:rFonts w:ascii="Times New Roman" w:eastAsia="Times New Roman" w:hAnsi="Times New Roman"/>
      <w:sz w:val="24"/>
    </w:rPr>
  </w:style>
  <w:style w:type="paragraph" w:customStyle="1" w:styleId="ListParagraph2">
    <w:name w:val="List Paragraph2"/>
    <w:basedOn w:val="Normal"/>
    <w:rsid w:val="008E4C3A"/>
    <w:pPr>
      <w:contextualSpacing/>
    </w:pPr>
    <w:rPr>
      <w:rFonts w:ascii="Times New Roman" w:eastAsia="Times New Roman" w:hAnsi="Times New Roman"/>
      <w:sz w:val="24"/>
    </w:rPr>
  </w:style>
  <w:style w:type="paragraph" w:styleId="PlainText">
    <w:name w:val="Plain Text"/>
    <w:basedOn w:val="Normal"/>
    <w:link w:val="PlainTextChar"/>
    <w:uiPriority w:val="99"/>
    <w:unhideWhenUsed/>
    <w:rsid w:val="008E4C3A"/>
    <w:rPr>
      <w:rFonts w:ascii="Arial" w:eastAsia="MS Gothic" w:hAnsi="Arial"/>
      <w:color w:val="000000"/>
      <w:szCs w:val="20"/>
      <w:lang w:val="x-none"/>
    </w:rPr>
  </w:style>
  <w:style w:type="character" w:customStyle="1" w:styleId="PlainTextChar">
    <w:name w:val="Plain Text Char"/>
    <w:basedOn w:val="DefaultParagraphFont"/>
    <w:link w:val="PlainText"/>
    <w:uiPriority w:val="99"/>
    <w:rsid w:val="008E4C3A"/>
    <w:rPr>
      <w:rFonts w:ascii="Arial" w:eastAsia="MS Gothic" w:hAnsi="Arial"/>
      <w:color w:val="000000"/>
      <w:szCs w:val="20"/>
      <w:lang w:val="x-none" w:eastAsia="en-US"/>
    </w:rPr>
  </w:style>
  <w:style w:type="paragraph" w:customStyle="1" w:styleId="ListParagraph5">
    <w:name w:val="List Paragraph5"/>
    <w:basedOn w:val="Normal"/>
    <w:rsid w:val="008E4C3A"/>
    <w:pPr>
      <w:contextualSpacing/>
    </w:pPr>
    <w:rPr>
      <w:rFonts w:ascii="Times New Roman" w:eastAsia="Times New Roman" w:hAnsi="Times New Roman"/>
      <w:sz w:val="24"/>
    </w:rPr>
  </w:style>
  <w:style w:type="paragraph" w:customStyle="1" w:styleId="ListParagraph4">
    <w:name w:val="List Paragraph4"/>
    <w:basedOn w:val="Normal"/>
    <w:rsid w:val="008E4C3A"/>
    <w:pPr>
      <w:contextualSpacing/>
    </w:pPr>
    <w:rPr>
      <w:rFonts w:ascii="Times New Roman" w:eastAsia="Times New Roman" w:hAnsi="Times New Roman"/>
      <w:sz w:val="24"/>
    </w:rPr>
  </w:style>
  <w:style w:type="character" w:customStyle="1" w:styleId="5Char">
    <w:name w:val="标题 5 Char"/>
    <w:aliases w:val="H5 Char1"/>
    <w:link w:val="50"/>
    <w:rsid w:val="008E4C3A"/>
    <w:rPr>
      <w:rFonts w:ascii="Arial" w:hAnsi="Arial"/>
    </w:rPr>
  </w:style>
  <w:style w:type="paragraph" w:customStyle="1" w:styleId="50">
    <w:name w:val="标题 5"/>
    <w:aliases w:val="H5"/>
    <w:basedOn w:val="Normal"/>
    <w:link w:val="5Char"/>
    <w:rsid w:val="008E4C3A"/>
    <w:pPr>
      <w:keepNext/>
      <w:tabs>
        <w:tab w:val="num" w:pos="1008"/>
      </w:tabs>
      <w:spacing w:before="240" w:after="60"/>
      <w:ind w:left="1008" w:hanging="1008"/>
    </w:pPr>
    <w:rPr>
      <w:rFonts w:ascii="Arial" w:hAnsi="Arial"/>
    </w:rPr>
  </w:style>
  <w:style w:type="paragraph" w:customStyle="1" w:styleId="8">
    <w:name w:val="标题 8"/>
    <w:aliases w:val="Table Heading"/>
    <w:basedOn w:val="Normal"/>
    <w:rsid w:val="008E4C3A"/>
    <w:pPr>
      <w:tabs>
        <w:tab w:val="num" w:pos="1440"/>
      </w:tabs>
      <w:spacing w:before="240" w:after="60"/>
    </w:pPr>
    <w:rPr>
      <w:rFonts w:ascii="Times New Roman" w:eastAsia="MS PGothic" w:hAnsi="Times New Roman"/>
      <w:i/>
      <w:iCs/>
      <w:sz w:val="24"/>
      <w:lang w:eastAsia="ja-JP"/>
    </w:rPr>
  </w:style>
  <w:style w:type="paragraph" w:customStyle="1" w:styleId="9">
    <w:name w:val="标题 9"/>
    <w:aliases w:val="Figure Heading,FH"/>
    <w:basedOn w:val="Normal"/>
    <w:rsid w:val="008E4C3A"/>
    <w:pPr>
      <w:tabs>
        <w:tab w:val="num" w:pos="1584"/>
      </w:tabs>
      <w:spacing w:before="240" w:after="60"/>
      <w:ind w:left="1584" w:hanging="1584"/>
    </w:pPr>
    <w:rPr>
      <w:rFonts w:ascii="Arial" w:eastAsia="MS PGothic" w:hAnsi="Arial" w:cs="Arial"/>
      <w:lang w:eastAsia="ja-JP"/>
    </w:rPr>
  </w:style>
  <w:style w:type="paragraph" w:customStyle="1" w:styleId="6">
    <w:name w:val="标题 6"/>
    <w:basedOn w:val="Normal"/>
    <w:rsid w:val="008E4C3A"/>
    <w:pPr>
      <w:tabs>
        <w:tab w:val="num" w:pos="1152"/>
      </w:tabs>
    </w:pPr>
    <w:rPr>
      <w:rFonts w:eastAsia="MS PGothic" w:cs="Times"/>
      <w:szCs w:val="20"/>
      <w:lang w:eastAsia="ja-JP"/>
    </w:rPr>
  </w:style>
  <w:style w:type="paragraph" w:customStyle="1" w:styleId="7">
    <w:name w:val="标题 7"/>
    <w:basedOn w:val="Normal"/>
    <w:rsid w:val="008E4C3A"/>
    <w:pPr>
      <w:tabs>
        <w:tab w:val="num" w:pos="1296"/>
      </w:tabs>
    </w:pPr>
    <w:rPr>
      <w:rFonts w:eastAsia="MS PGothic" w:cs="Times"/>
      <w:szCs w:val="20"/>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Normal"/>
    <w:rsid w:val="008E4C3A"/>
    <w:pPr>
      <w:contextualSpacing/>
    </w:pPr>
    <w:rPr>
      <w:rFonts w:ascii="Times New Roman" w:eastAsia="Times New Roman" w:hAnsi="Times New Roman"/>
      <w:sz w:val="24"/>
    </w:rPr>
  </w:style>
  <w:style w:type="paragraph" w:customStyle="1" w:styleId="ListParagraph6">
    <w:name w:val="List Paragraph6"/>
    <w:basedOn w:val="Normal"/>
    <w:rsid w:val="008E4C3A"/>
    <w:pPr>
      <w:contextualSpacing/>
    </w:pPr>
    <w:rPr>
      <w:rFonts w:ascii="Times New Roman" w:eastAsia="Times New Roman" w:hAnsi="Times New Roman"/>
      <w:sz w:val="24"/>
    </w:rPr>
  </w:style>
  <w:style w:type="paragraph" w:customStyle="1" w:styleId="61">
    <w:name w:val="标题 61"/>
    <w:basedOn w:val="Normal"/>
    <w:rsid w:val="008E4C3A"/>
    <w:pPr>
      <w:tabs>
        <w:tab w:val="num" w:pos="1152"/>
      </w:tabs>
    </w:pPr>
    <w:rPr>
      <w:rFonts w:eastAsia="MS PGothic" w:cs="Times"/>
      <w:szCs w:val="20"/>
      <w:lang w:eastAsia="ja-JP"/>
    </w:rPr>
  </w:style>
  <w:style w:type="paragraph" w:customStyle="1" w:styleId="ListParagraph8">
    <w:name w:val="List Paragraph8"/>
    <w:basedOn w:val="Normal"/>
    <w:rsid w:val="008E4C3A"/>
    <w:pPr>
      <w:contextualSpacing/>
    </w:pPr>
    <w:rPr>
      <w:rFonts w:ascii="Times New Roman" w:eastAsia="Times New Roman" w:hAnsi="Times New Roman"/>
      <w:sz w:val="24"/>
    </w:rPr>
  </w:style>
  <w:style w:type="paragraph" w:customStyle="1" w:styleId="StyleHeading1H1h1appheading1l1MemoHeading1h11h12h13h">
    <w:name w:val="Style Heading 1H1h1app heading 1l1Memo Heading 1h11h12h13h..."/>
    <w:basedOn w:val="Heading1"/>
    <w:rsid w:val="008E4C3A"/>
    <w:pPr>
      <w:numPr>
        <w:numId w:val="28"/>
      </w:numPr>
      <w:pBdr>
        <w:bottom w:val="single" w:sz="4" w:space="1" w:color="595959" w:themeColor="text1" w:themeTint="A6"/>
      </w:pBdr>
      <w:spacing w:before="360" w:after="160"/>
    </w:pPr>
    <w:rPr>
      <w:rFonts w:ascii="Helvetica" w:eastAsia="Times New Roman" w:hAnsi="Helvetica"/>
      <w:b/>
      <w:bCs/>
      <w:smallCaps/>
      <w:color w:val="000000" w:themeColor="text1"/>
      <w:sz w:val="28"/>
      <w:szCs w:val="20"/>
    </w:rPr>
  </w:style>
  <w:style w:type="paragraph" w:customStyle="1" w:styleId="71">
    <w:name w:val="标题 71"/>
    <w:basedOn w:val="Normal"/>
    <w:rsid w:val="008E4C3A"/>
    <w:pPr>
      <w:tabs>
        <w:tab w:val="num" w:pos="1296"/>
      </w:tabs>
    </w:pPr>
    <w:rPr>
      <w:rFonts w:eastAsia="MS PGothic" w:cs="Times"/>
      <w:szCs w:val="20"/>
      <w:lang w:eastAsia="ja-JP"/>
    </w:rPr>
  </w:style>
  <w:style w:type="paragraph" w:customStyle="1" w:styleId="tac0">
    <w:name w:val="tac"/>
    <w:basedOn w:val="Normal"/>
    <w:rsid w:val="008E4C3A"/>
    <w:pPr>
      <w:keepNext/>
      <w:autoSpaceDE w:val="0"/>
      <w:autoSpaceDN w:val="0"/>
      <w:jc w:val="center"/>
    </w:pPr>
    <w:rPr>
      <w:rFonts w:ascii="Arial" w:eastAsia="SimSun" w:hAnsi="Arial" w:cs="Arial"/>
      <w:sz w:val="18"/>
      <w:szCs w:val="18"/>
    </w:rPr>
  </w:style>
  <w:style w:type="paragraph" w:customStyle="1" w:styleId="th0">
    <w:name w:val="th"/>
    <w:basedOn w:val="Normal"/>
    <w:rsid w:val="008E4C3A"/>
    <w:pPr>
      <w:keepNext/>
      <w:autoSpaceDE w:val="0"/>
      <w:autoSpaceDN w:val="0"/>
      <w:spacing w:before="60" w:after="180"/>
      <w:jc w:val="center"/>
    </w:pPr>
    <w:rPr>
      <w:rFonts w:ascii="Arial" w:eastAsia="SimSun" w:hAnsi="Arial" w:cs="Arial"/>
      <w:b/>
      <w:bCs/>
      <w:szCs w:val="20"/>
    </w:rPr>
  </w:style>
  <w:style w:type="paragraph" w:customStyle="1" w:styleId="tah0">
    <w:name w:val="tah"/>
    <w:basedOn w:val="Normal"/>
    <w:rsid w:val="008E4C3A"/>
    <w:pPr>
      <w:keepNext/>
      <w:autoSpaceDE w:val="0"/>
      <w:autoSpaceDN w:val="0"/>
      <w:jc w:val="center"/>
    </w:pPr>
    <w:rPr>
      <w:rFonts w:ascii="Arial" w:eastAsia="SimSun" w:hAnsi="Arial" w:cs="Arial"/>
      <w:b/>
      <w:bCs/>
      <w:sz w:val="18"/>
      <w:szCs w:val="18"/>
    </w:rPr>
  </w:style>
  <w:style w:type="paragraph" w:customStyle="1" w:styleId="IvDbodytext">
    <w:name w:val="IvD bodytext"/>
    <w:basedOn w:val="BodyText"/>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szCs w:val="20"/>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
    <w:name w:val="(文字) (文字)51"/>
    <w:semiHidden/>
    <w:rsid w:val="008E4C3A"/>
    <w:rPr>
      <w:rFonts w:ascii="Times New Roman" w:hAnsi="Times New Roman"/>
      <w:lang w:eastAsia="en-US"/>
    </w:rPr>
  </w:style>
  <w:style w:type="character" w:customStyle="1" w:styleId="13">
    <w:name w:val="表 (青) 13 (文字)"/>
    <w:link w:val="ColorfulList-Accent1"/>
    <w:uiPriority w:val="34"/>
    <w:locked/>
    <w:rsid w:val="008E4C3A"/>
    <w:rPr>
      <w:rFonts w:eastAsia="MS Gothic"/>
      <w:sz w:val="24"/>
      <w:szCs w:val="24"/>
      <w:lang w:val="en-GB" w:eastAsia="en-US"/>
    </w:rPr>
  </w:style>
  <w:style w:type="table" w:styleId="ColorfulList-Accent1">
    <w:name w:val="Colorful List Accent 1"/>
    <w:basedOn w:val="TableNormal"/>
    <w:link w:val="13"/>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8E4C3A"/>
    <w:pPr>
      <w:adjustRightInd w:val="0"/>
      <w:snapToGrid w:val="0"/>
      <w:spacing w:beforeLines="50" w:before="120" w:after="100" w:afterAutospacing="1"/>
      <w:jc w:val="both"/>
    </w:pPr>
    <w:rPr>
      <w:rFonts w:ascii="Times New Roman" w:eastAsiaTheme="minorEastAsia" w:hAnsi="Times New Roman"/>
      <w:b/>
      <w:snapToGrid w:val="0"/>
      <w:sz w:val="28"/>
      <w:szCs w:val="20"/>
      <w:lang w:val="en-GB" w:eastAsia="ko-KR"/>
    </w:rPr>
  </w:style>
  <w:style w:type="paragraph" w:customStyle="1" w:styleId="heading30">
    <w:name w:val="heading3"/>
    <w:basedOn w:val="Normal"/>
    <w:rsid w:val="008E4C3A"/>
    <w:pPr>
      <w:keepNext/>
      <w:spacing w:before="240" w:after="60"/>
    </w:pPr>
    <w:rPr>
      <w:rFonts w:ascii="Arial" w:eastAsia="MS PGothic" w:hAnsi="Arial" w:cs="Arial"/>
      <w:color w:val="000000"/>
      <w:szCs w:val="20"/>
      <w:lang w:eastAsia="ja-JP"/>
    </w:rPr>
  </w:style>
  <w:style w:type="paragraph" w:customStyle="1" w:styleId="heading40">
    <w:name w:val="heading4"/>
    <w:basedOn w:val="Normal"/>
    <w:rsid w:val="008E4C3A"/>
    <w:pPr>
      <w:keepNext/>
      <w:spacing w:before="240" w:after="60"/>
      <w:ind w:left="864" w:hanging="864"/>
    </w:pPr>
    <w:rPr>
      <w:rFonts w:ascii="Arial" w:eastAsia="MS PGothic" w:hAnsi="Arial" w:cs="Arial"/>
      <w:i/>
      <w:iCs/>
      <w:color w:val="000000"/>
      <w:szCs w:val="20"/>
      <w:lang w:eastAsia="ja-JP"/>
    </w:rPr>
  </w:style>
  <w:style w:type="character" w:customStyle="1" w:styleId="LGTdocChar">
    <w:name w:val="LGTdoc_본문 Char"/>
    <w:link w:val="LGTdoc"/>
    <w:rsid w:val="008E4C3A"/>
    <w:rPr>
      <w:rFonts w:eastAsia="Batang"/>
    </w:rPr>
  </w:style>
  <w:style w:type="character" w:styleId="Mention">
    <w:name w:val="Mention"/>
    <w:uiPriority w:val="99"/>
    <w:semiHidden/>
    <w:unhideWhenUsed/>
    <w:rsid w:val="008E4C3A"/>
    <w:rPr>
      <w:color w:val="2B579A"/>
      <w:shd w:val="clear" w:color="auto" w:fill="E6E6E6"/>
    </w:rPr>
  </w:style>
  <w:style w:type="paragraph" w:styleId="Revision">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Normal"/>
    <w:link w:val="3GPPAgreementsChar"/>
    <w:rsid w:val="008E4C3A"/>
    <w:pPr>
      <w:numPr>
        <w:numId w:val="33"/>
      </w:numPr>
      <w:overflowPunct w:val="0"/>
      <w:autoSpaceDE w:val="0"/>
      <w:autoSpaceDN w:val="0"/>
      <w:adjustRightInd w:val="0"/>
      <w:spacing w:before="60" w:after="60"/>
      <w:jc w:val="both"/>
      <w:textAlignment w:val="baseline"/>
    </w:pPr>
    <w:rPr>
      <w:rFonts w:ascii="Times New Roman" w:eastAsia="SimSun" w:hAnsi="Times New Roman"/>
      <w:szCs w:val="20"/>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BodyText2Char">
    <w:name w:val="Body Text 2 Char"/>
    <w:basedOn w:val="DefaultParagraphFont"/>
    <w:link w:val="BodyText2"/>
    <w:rsid w:val="008E4C3A"/>
    <w:rPr>
      <w:rFonts w:eastAsia="MS Mincho"/>
      <w:color w:val="FFFF00"/>
      <w:lang w:eastAsia="ja-JP"/>
    </w:rPr>
  </w:style>
  <w:style w:type="paragraph" w:customStyle="1" w:styleId="Paragraph">
    <w:name w:val="Paragraph"/>
    <w:basedOn w:val="Normal"/>
    <w:link w:val="ParagraphChar"/>
    <w:rsid w:val="008E4C3A"/>
    <w:pPr>
      <w:spacing w:before="220"/>
    </w:pPr>
    <w:rPr>
      <w:rFonts w:ascii="Times New Roman" w:eastAsia="SimSun" w:hAnsi="Times New Roman"/>
      <w:szCs w:val="20"/>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GridTable4-Accent5">
    <w:name w:val="Grid Table 4 Accent 5"/>
    <w:basedOn w:val="TableNormal"/>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NoList"/>
    <w:rsid w:val="008E4C3A"/>
    <w:pPr>
      <w:numPr>
        <w:numId w:val="29"/>
      </w:numPr>
    </w:pPr>
  </w:style>
  <w:style w:type="numbering" w:customStyle="1" w:styleId="StyleBulletedSymbolsymbolLeft025Hanging0251">
    <w:name w:val="Style Bulleted Symbol (symbol) Left:  0.25&quot; Hanging:  0.25&quot;1"/>
    <w:basedOn w:val="NoList"/>
    <w:rsid w:val="008E4C3A"/>
    <w:pPr>
      <w:numPr>
        <w:numId w:val="30"/>
      </w:numPr>
    </w:pPr>
  </w:style>
  <w:style w:type="numbering" w:customStyle="1" w:styleId="StyleBulletedSymbolsymbolLeft025Hanging0252">
    <w:name w:val="Style Bulleted Symbol (symbol) Left:  0.25&quot; Hanging:  0.25&quot;2"/>
    <w:basedOn w:val="NoList"/>
    <w:rsid w:val="008E4C3A"/>
    <w:pPr>
      <w:numPr>
        <w:numId w:val="32"/>
      </w:numPr>
    </w:pPr>
  </w:style>
  <w:style w:type="paragraph" w:customStyle="1" w:styleId="PropObs">
    <w:name w:val="PropObs"/>
    <w:basedOn w:val="Normal"/>
    <w:link w:val="PropObsChar"/>
    <w:rsid w:val="008E4C3A"/>
    <w:pPr>
      <w:numPr>
        <w:numId w:val="34"/>
      </w:numPr>
      <w:ind w:left="1134" w:hanging="1134"/>
      <w:jc w:val="both"/>
    </w:pPr>
    <w:rPr>
      <w:rFonts w:ascii="Calibri" w:eastAsia="MS Mincho" w:hAnsi="Calibri"/>
      <w:b/>
      <w:szCs w:val="20"/>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Normal"/>
    <w:next w:val="Normal"/>
    <w:link w:val="rProposalsubChar"/>
    <w:rsid w:val="008E4C3A"/>
    <w:pPr>
      <w:spacing w:before="120" w:after="120"/>
      <w:ind w:left="1244" w:hanging="360"/>
      <w:jc w:val="both"/>
    </w:pPr>
    <w:rPr>
      <w:rFonts w:ascii="Times New Roman" w:eastAsia="Malgun Gothic" w:hAnsi="Times New Roman"/>
      <w:i/>
      <w:kern w:val="2"/>
      <w:lang w:eastAsia="ko-KR"/>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Normal"/>
    <w:link w:val="ProposalsubChar"/>
    <w:rsid w:val="008E4C3A"/>
    <w:pPr>
      <w:numPr>
        <w:numId w:val="35"/>
      </w:numPr>
      <w:spacing w:before="120" w:after="120"/>
      <w:jc w:val="both"/>
    </w:pPr>
    <w:rPr>
      <w:rFonts w:ascii="Times New Roman" w:eastAsia="Malgun Gothic" w:hAnsi="Times New Roman"/>
      <w:kern w:val="2"/>
      <w:lang w:eastAsia="ko-KR"/>
    </w:rPr>
  </w:style>
  <w:style w:type="paragraph" w:customStyle="1" w:styleId="Proposalsubsub">
    <w:name w:val="Proposal_sub_sub"/>
    <w:basedOn w:val="Normal"/>
    <w:link w:val="ProposalsubsubChar"/>
    <w:rsid w:val="008E4C3A"/>
    <w:pPr>
      <w:numPr>
        <w:ilvl w:val="1"/>
        <w:numId w:val="35"/>
      </w:numPr>
      <w:spacing w:before="120" w:after="120"/>
      <w:ind w:left="1593"/>
      <w:jc w:val="both"/>
    </w:pPr>
    <w:rPr>
      <w:rFonts w:ascii="Times New Roman" w:eastAsia="Malgun Gothic" w:hAnsi="Times New Roman"/>
      <w:kern w:val="2"/>
      <w:lang w:eastAsia="ko-KR"/>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Normal"/>
    <w:next w:val="rProposalsub"/>
    <w:link w:val="rProposalChar"/>
    <w:rsid w:val="008E4C3A"/>
    <w:pPr>
      <w:spacing w:before="120" w:after="120"/>
      <w:ind w:leftChars="213" w:left="1275" w:hanging="849"/>
      <w:jc w:val="both"/>
    </w:pPr>
    <w:rPr>
      <w:rFonts w:ascii="Times New Roman" w:eastAsia="Malgun Gothic" w:hAnsi="Times New Roman"/>
      <w:i/>
      <w:kern w:val="2"/>
      <w:lang w:eastAsia="ko-KR"/>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Normal"/>
    <w:rsid w:val="008E4C3A"/>
    <w:pPr>
      <w:numPr>
        <w:numId w:val="36"/>
      </w:numPr>
      <w:spacing w:after="180"/>
    </w:pPr>
    <w:rPr>
      <w:rFonts w:ascii="Calibri" w:eastAsia="MS PGothic" w:hAnsi="Calibri" w:cs="MS PGothic"/>
      <w:lang w:eastAsia="ja-JP"/>
    </w:rPr>
  </w:style>
  <w:style w:type="paragraph" w:customStyle="1" w:styleId="Reference">
    <w:name w:val="Reference"/>
    <w:basedOn w:val="Normal"/>
    <w:rsid w:val="008E4C3A"/>
    <w:pPr>
      <w:numPr>
        <w:numId w:val="37"/>
      </w:numPr>
      <w:tabs>
        <w:tab w:val="clear" w:pos="567"/>
        <w:tab w:val="num" w:pos="432"/>
      </w:tabs>
      <w:overflowPunct w:val="0"/>
      <w:autoSpaceDE w:val="0"/>
      <w:autoSpaceDN w:val="0"/>
      <w:adjustRightInd w:val="0"/>
      <w:spacing w:after="120"/>
      <w:ind w:left="432" w:hanging="432"/>
      <w:jc w:val="both"/>
      <w:textAlignment w:val="baseline"/>
    </w:pPr>
    <w:rPr>
      <w:rFonts w:ascii="Times New Roman" w:eastAsia="SimSun" w:hAnsi="Times New Roman"/>
      <w:szCs w:val="20"/>
      <w:lang w:val="en-GB"/>
    </w:rPr>
  </w:style>
  <w:style w:type="paragraph" w:customStyle="1" w:styleId="textintend2">
    <w:name w:val="text intend 2"/>
    <w:basedOn w:val="Normal"/>
    <w:rsid w:val="008E4C3A"/>
    <w:pPr>
      <w:numPr>
        <w:numId w:val="38"/>
      </w:numPr>
      <w:overflowPunct w:val="0"/>
      <w:autoSpaceDE w:val="0"/>
      <w:autoSpaceDN w:val="0"/>
      <w:adjustRightInd w:val="0"/>
      <w:spacing w:after="120"/>
      <w:jc w:val="both"/>
    </w:pPr>
    <w:rPr>
      <w:rFonts w:ascii="Times New Roman" w:eastAsia="MS Mincho" w:hAnsi="Times New Roman"/>
      <w:sz w:val="24"/>
      <w:szCs w:val="20"/>
      <w:lang w:eastAsia="en-GB"/>
    </w:rPr>
  </w:style>
  <w:style w:type="paragraph" w:customStyle="1" w:styleId="Style1">
    <w:name w:val="Style1"/>
    <w:basedOn w:val="Normal"/>
    <w:link w:val="Style1Char"/>
    <w:rsid w:val="008E4C3A"/>
    <w:pPr>
      <w:spacing w:after="180" w:line="288" w:lineRule="auto"/>
      <w:ind w:firstLine="360"/>
      <w:jc w:val="both"/>
    </w:pPr>
    <w:rPr>
      <w:rFonts w:ascii="Times New Roman" w:eastAsia="Malgun Gothic" w:hAnsi="Times New Roman" w:cs="Batang"/>
      <w:szCs w:val="20"/>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TableNormal"/>
    <w:next w:val="TableGrid"/>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Accent1">
    <w:name w:val="Grid Table 6 Colorful Accent 1"/>
    <w:basedOn w:val="TableNormal"/>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rsid w:val="008E4C3A"/>
  </w:style>
  <w:style w:type="paragraph" w:customStyle="1" w:styleId="00Text">
    <w:name w:val="00_Text"/>
    <w:basedOn w:val="Normal"/>
    <w:link w:val="00TextChar"/>
    <w:rsid w:val="008E4C3A"/>
    <w:pPr>
      <w:spacing w:before="120" w:after="120" w:line="264" w:lineRule="auto"/>
      <w:ind w:firstLine="360"/>
      <w:jc w:val="both"/>
    </w:pPr>
    <w:rPr>
      <w:rFonts w:ascii="Times New Roman" w:eastAsia="SimSun" w:hAnsi="Times New Roman"/>
    </w:rPr>
  </w:style>
  <w:style w:type="character" w:customStyle="1" w:styleId="00TextChar">
    <w:name w:val="00_Text Char"/>
    <w:basedOn w:val="DefaultParagraphFont"/>
    <w:link w:val="00Text"/>
    <w:rsid w:val="008E4C3A"/>
    <w:rPr>
      <w:rFonts w:ascii="Times New Roman" w:eastAsia="SimSun" w:hAnsi="Times New Roman"/>
    </w:rPr>
  </w:style>
  <w:style w:type="table" w:customStyle="1" w:styleId="TableGrid2">
    <w:name w:val="Table Grid2"/>
    <w:basedOn w:val="TableNormal"/>
    <w:next w:val="TableGrid"/>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Heading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BodyText"/>
    <w:link w:val="Normal9pointspacingChar"/>
    <w:rsid w:val="008E4C3A"/>
    <w:pPr>
      <w:spacing w:before="240" w:after="60"/>
      <w:ind w:left="0" w:firstLine="0"/>
      <w:jc w:val="both"/>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Normal"/>
    <w:uiPriority w:val="99"/>
    <w:rsid w:val="008E4C3A"/>
    <w:rPr>
      <w:rFonts w:ascii="Calibri" w:eastAsia="Malgun Gothic" w:hAnsi="Calibri" w:cs="Calibri"/>
      <w:lang w:eastAsia="ko-KR"/>
    </w:rPr>
  </w:style>
  <w:style w:type="paragraph" w:customStyle="1" w:styleId="xxmsonormal">
    <w:name w:val="x_xmsonormal"/>
    <w:basedOn w:val="Normal"/>
    <w:rsid w:val="008E4C3A"/>
    <w:rPr>
      <w:rFonts w:ascii="Calibri" w:eastAsia="Malgun Gothic" w:hAnsi="Calibri" w:cs="Calibri"/>
      <w:lang w:eastAsia="ko-KR"/>
    </w:rPr>
  </w:style>
  <w:style w:type="paragraph" w:customStyle="1" w:styleId="bullet1">
    <w:name w:val="bullet1"/>
    <w:basedOn w:val="Normal"/>
    <w:link w:val="bullet10"/>
    <w:qFormat/>
    <w:rsid w:val="00514517"/>
    <w:pPr>
      <w:numPr>
        <w:numId w:val="44"/>
      </w:numPr>
      <w:spacing w:after="120" w:line="240" w:lineRule="auto"/>
      <w:jc w:val="both"/>
    </w:pPr>
    <w:rPr>
      <w:rFonts w:ascii="Times New Roman" w:eastAsia="SimSun" w:hAnsi="Times New Roman" w:cs="Times New Roman"/>
      <w:sz w:val="20"/>
      <w:szCs w:val="24"/>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Heading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Heading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06-e/Docs/R1-2106667.zip" TargetMode="External"/><Relationship Id="rId26" Type="http://schemas.openxmlformats.org/officeDocument/2006/relationships/hyperlink" Target="https://www.3gpp.org/ftp/TSG_RAN/WG1_RL1/TSGR1_106-e/Docs/R1-2107204.zip" TargetMode="External"/><Relationship Id="rId39" Type="http://schemas.openxmlformats.org/officeDocument/2006/relationships/hyperlink" Target="https://www.3gpp.org/ftp/TSG_RAN/WG1_RL1/TSGR1_106-e/Docs/R1-2108072.zip" TargetMode="External"/><Relationship Id="rId21" Type="http://schemas.openxmlformats.org/officeDocument/2006/relationships/hyperlink" Target="https://www.3gpp.org/ftp/TSG_RAN/WG1_RL1/TSGR1_106-e/Docs/R1-2106866.zip" TargetMode="External"/><Relationship Id="rId34" Type="http://schemas.openxmlformats.org/officeDocument/2006/relationships/hyperlink" Target="https://www.3gpp.org/ftp/TSG_RAN/WG1_RL1/TSGR1_106-e/Docs/R1-2107815.zip"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572.zip" TargetMode="External"/><Relationship Id="rId20" Type="http://schemas.openxmlformats.org/officeDocument/2006/relationships/hyperlink" Target="https://www.3gpp.org/ftp/TSG_RAN/WG1_RL1/TSGR1_106-e/Docs/R1-2106790.zip" TargetMode="External"/><Relationship Id="rId29" Type="http://schemas.openxmlformats.org/officeDocument/2006/relationships/hyperlink" Target="https://www.3gpp.org/ftp/TSG_RAN/WG1_RL1/TSGR1_106-e/Docs/R1-2107391.zip" TargetMode="External"/><Relationship Id="rId41"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79.zip" TargetMode="External"/><Relationship Id="rId32" Type="http://schemas.openxmlformats.org/officeDocument/2006/relationships/hyperlink" Target="https://www.3gpp.org/ftp/TSG_RAN/WG1_RL1/TSGR1_106-e/Docs/R1-2107571.zip" TargetMode="External"/><Relationship Id="rId37" Type="http://schemas.openxmlformats.org/officeDocument/2006/relationships/hyperlink" Target="https://www.3gpp.org/ftp/TSG_RAN/WG1_RL1/TSGR1_106-e/Docs/R1-2108020.zip" TargetMode="External"/><Relationship Id="rId40" Type="http://schemas.openxmlformats.org/officeDocument/2006/relationships/hyperlink" Target="https://www.3gpp.org/ftp/TSG_RAN/WG1_RL1/TSGR1_106-e/Docs/R1-2108074.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Docs/R1-2106542.zip" TargetMode="External"/><Relationship Id="rId23" Type="http://schemas.openxmlformats.org/officeDocument/2006/relationships/hyperlink" Target="https://www.3gpp.org/ftp/TSG_RAN/WG1_RL1/TSGR1_106-e/Docs/R1-2107030.zip" TargetMode="External"/><Relationship Id="rId28" Type="http://schemas.openxmlformats.org/officeDocument/2006/relationships/hyperlink" Target="https://www.3gpp.org/ftp/TSG_RAN/WG1_RL1/TSGR1_106-e/Docs/R1-2107324.zip" TargetMode="External"/><Relationship Id="rId36"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86.zip" TargetMode="External"/><Relationship Id="rId31" Type="http://schemas.openxmlformats.org/officeDocument/2006/relationships/hyperlink" Target="https://www.3gpp.org/ftp/TSG_RAN/WG1_RL1/TSGR1_106-e/Docs/R1-2107486.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6-e/Docs/R1-2106936.zip" TargetMode="External"/><Relationship Id="rId27" Type="http://schemas.openxmlformats.org/officeDocument/2006/relationships/hyperlink" Target="https://www.3gpp.org/ftp/TSG_RAN/WG1_RL1/TSGR1_106-e/Docs/R1-2107293.zip" TargetMode="External"/><Relationship Id="rId30" Type="http://schemas.openxmlformats.org/officeDocument/2006/relationships/hyperlink" Target="https://www.3gpp.org/ftp/TSG_RAN/WG1_RL1/TSGR1_106-e/Docs/R1-2107465.zip" TargetMode="External"/><Relationship Id="rId35" Type="http://schemas.openxmlformats.org/officeDocument/2006/relationships/hyperlink" Target="https://www.3gpp.org/ftp/TSG_RAN/WG1_RL1/TSGR1_106-e/Docs/R1-2107839.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41.zip" TargetMode="External"/><Relationship Id="rId25" Type="http://schemas.openxmlformats.org/officeDocument/2006/relationships/hyperlink" Target="https://www.3gpp.org/ftp/TSG_RAN/WG1_RL1/TSGR1_106-e/Docs/R1-2107144.zip" TargetMode="External"/><Relationship Id="rId33" Type="http://schemas.openxmlformats.org/officeDocument/2006/relationships/hyperlink" Target="https://www.3gpp.org/ftp/TSG_RAN/WG1_RL1/TSGR1_106-e/Docs/R1-2107719.zip" TargetMode="External"/><Relationship Id="rId38"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591A024-6E65-430D-8D8F-817D3FA4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27</Pages>
  <Words>15077</Words>
  <Characters>85945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Mostafa Khoshnevisan</cp:lastModifiedBy>
  <cp:revision>53</cp:revision>
  <dcterms:created xsi:type="dcterms:W3CDTF">2021-08-14T11:41:00Z</dcterms:created>
  <dcterms:modified xsi:type="dcterms:W3CDTF">2021-08-15T22:59:00Z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