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7"/>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(d,1)</w:t>
            </w:r>
            <w:r>
              <w:rPr>
                <w:rFonts w:eastAsia="宋体"/>
                <w:color w:val="FF0000"/>
                <w:sz w:val="20"/>
                <w:szCs w:val="20"/>
                <w:lang w:val="en-US" w:eastAsia="zh-CN"/>
              </w:rPr>
              <w:t>+1</w:t>
            </w:r>
          </w:p>
          <w:p w14:paraId="134F62EC" w14:textId="77777777" w:rsidR="006B608F" w:rsidRDefault="00F93CD5">
            <w:pPr>
              <w:pStyle w:val="af7"/>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等线"/>
                <w:b/>
                <w:bCs/>
                <w:i/>
                <w:iCs/>
                <w:kern w:val="32"/>
                <w:sz w:val="20"/>
                <w:szCs w:val="20"/>
                <w:lang w:val="en-GB" w:eastAsia="zh-CN"/>
              </w:rPr>
              <w:t>d</w:t>
            </w:r>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d1,1=3+2=5  (</w:t>
            </w:r>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 4: d1,1=3+2*2=7 (</w:t>
            </w:r>
            <w:r w:rsidRPr="00A706F5">
              <w:rPr>
                <w:rFonts w:eastAsia="宋体"/>
                <w:sz w:val="20"/>
                <w:szCs w:val="20"/>
                <w:lang w:val="en-US" w:eastAsia="zh-CN"/>
              </w:rPr>
              <w:t xml:space="preserve"> For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f3"/>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7"/>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Lenovo/MotM</w:t>
            </w:r>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r>
              <w:rPr>
                <w:sz w:val="20"/>
                <w:szCs w:val="20"/>
                <w:lang w:eastAsia="zh-CN"/>
              </w:rPr>
              <w:t>InterDigital</w:t>
            </w:r>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r w:rsidR="00C06C5C" w14:paraId="33698704" w14:textId="77777777" w:rsidTr="00F0735C">
        <w:tc>
          <w:tcPr>
            <w:tcW w:w="1795" w:type="dxa"/>
          </w:tcPr>
          <w:p w14:paraId="50012947" w14:textId="6A489ACF" w:rsidR="00C06C5C" w:rsidRDefault="00C06C5C" w:rsidP="006E0D72">
            <w:pPr>
              <w:autoSpaceDE w:val="0"/>
              <w:autoSpaceDN w:val="0"/>
              <w:adjustRightInd w:val="0"/>
              <w:snapToGrid w:val="0"/>
              <w:rPr>
                <w:sz w:val="20"/>
                <w:szCs w:val="20"/>
                <w:lang w:eastAsia="zh-CN"/>
              </w:rPr>
            </w:pPr>
            <w:r>
              <w:rPr>
                <w:sz w:val="20"/>
                <w:szCs w:val="20"/>
                <w:lang w:eastAsia="zh-CN"/>
              </w:rPr>
              <w:t>QC</w:t>
            </w:r>
          </w:p>
        </w:tc>
        <w:tc>
          <w:tcPr>
            <w:tcW w:w="7070" w:type="dxa"/>
          </w:tcPr>
          <w:p w14:paraId="5799694D" w14:textId="302A044C" w:rsidR="00C06C5C" w:rsidRDefault="00C06C5C" w:rsidP="006E0D72">
            <w:pPr>
              <w:rPr>
                <w:sz w:val="20"/>
                <w:szCs w:val="20"/>
                <w:lang w:eastAsia="zh-CN"/>
              </w:rPr>
            </w:pPr>
            <w:r>
              <w:rPr>
                <w:sz w:val="20"/>
                <w:szCs w:val="20"/>
                <w:lang w:eastAsia="zh-CN"/>
              </w:rPr>
              <w:t>Support.</w:t>
            </w:r>
          </w:p>
        </w:tc>
      </w:tr>
      <w:tr w:rsidR="006E39FA" w14:paraId="598A2FED" w14:textId="77777777" w:rsidTr="00F0735C">
        <w:tc>
          <w:tcPr>
            <w:tcW w:w="1795" w:type="dxa"/>
          </w:tcPr>
          <w:p w14:paraId="2D89F7B8" w14:textId="0C0598F8" w:rsidR="006E39FA" w:rsidRDefault="006E39FA" w:rsidP="006E0D72">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20F10644" w14:textId="29CA3920" w:rsidR="006E39FA" w:rsidRDefault="006E39FA" w:rsidP="006E0D72">
            <w:pPr>
              <w:rPr>
                <w:sz w:val="20"/>
                <w:szCs w:val="20"/>
                <w:lang w:eastAsia="zh-CN"/>
              </w:rPr>
            </w:pPr>
            <w:r>
              <w:rPr>
                <w:rFonts w:hint="eastAsia"/>
                <w:sz w:val="20"/>
                <w:szCs w:val="20"/>
                <w:lang w:eastAsia="zh-CN"/>
              </w:rPr>
              <w:t>F</w:t>
            </w:r>
            <w:r>
              <w:rPr>
                <w:sz w:val="20"/>
                <w:szCs w:val="20"/>
                <w:lang w:eastAsia="zh-CN"/>
              </w:rPr>
              <w:t>ine, also fine with the update version from LG</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6E39FA" w:rsidRDefault="006E39FA">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6E39FA" w:rsidRDefault="006E39FA">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7"/>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7"/>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7"/>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af7"/>
              <w:numPr>
                <w:ilvl w:val="0"/>
                <w:numId w:val="15"/>
              </w:numPr>
              <w:ind w:firstLineChars="0"/>
              <w:rPr>
                <w:rFonts w:eastAsia="宋体"/>
                <w:sz w:val="20"/>
                <w:szCs w:val="20"/>
                <w:lang w:val="en-US" w:eastAsia="zh-CN"/>
              </w:rPr>
            </w:pPr>
            <w:r w:rsidRPr="00A706F5">
              <w:rPr>
                <w:rFonts w:eastAsia="宋体"/>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f3"/>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(wrt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r w:rsidR="00C06C5C" w14:paraId="2811FF31" w14:textId="77777777" w:rsidTr="00F93CD5">
        <w:tc>
          <w:tcPr>
            <w:tcW w:w="1795" w:type="dxa"/>
          </w:tcPr>
          <w:p w14:paraId="4160F253" w14:textId="6E11CCAF" w:rsidR="00C06C5C" w:rsidRDefault="00C06C5C" w:rsidP="009100C3">
            <w:pPr>
              <w:autoSpaceDE w:val="0"/>
              <w:autoSpaceDN w:val="0"/>
              <w:adjustRightInd w:val="0"/>
              <w:snapToGrid w:val="0"/>
              <w:rPr>
                <w:sz w:val="20"/>
                <w:szCs w:val="20"/>
                <w:lang w:eastAsia="zh-CN"/>
              </w:rPr>
            </w:pPr>
            <w:r>
              <w:rPr>
                <w:sz w:val="20"/>
                <w:szCs w:val="20"/>
                <w:lang w:eastAsia="zh-CN"/>
              </w:rPr>
              <w:t>QC</w:t>
            </w:r>
          </w:p>
        </w:tc>
        <w:tc>
          <w:tcPr>
            <w:tcW w:w="7070" w:type="dxa"/>
          </w:tcPr>
          <w:p w14:paraId="59C123B6" w14:textId="77777777" w:rsidR="00C06C5C" w:rsidRDefault="00C06C5C" w:rsidP="00084DD8">
            <w:pPr>
              <w:rPr>
                <w:sz w:val="20"/>
                <w:szCs w:val="20"/>
                <w:lang w:eastAsia="zh-CN"/>
              </w:rPr>
            </w:pPr>
            <w:r>
              <w:rPr>
                <w:sz w:val="20"/>
                <w:szCs w:val="20"/>
                <w:lang w:eastAsia="zh-CN"/>
              </w:rPr>
              <w:t>Support. We think the note is needed if “not counted for monitoring” is changed to “not monitored”.</w:t>
            </w:r>
          </w:p>
          <w:p w14:paraId="77E59D51" w14:textId="1E065EB5" w:rsidR="00C06C5C" w:rsidRDefault="00C06C5C" w:rsidP="00084DD8">
            <w:pPr>
              <w:rPr>
                <w:sz w:val="20"/>
                <w:szCs w:val="20"/>
                <w:lang w:eastAsia="zh-CN"/>
              </w:rPr>
            </w:pPr>
            <w:r>
              <w:rPr>
                <w:sz w:val="20"/>
                <w:szCs w:val="20"/>
                <w:lang w:eastAsia="zh-CN"/>
              </w:rPr>
              <w:t xml:space="preserve">With the current FL proposal, additional max limit on such number of overlaps is not needed as the BDs are already counted toward the </w:t>
            </w:r>
            <w:r w:rsidR="002B5F66">
              <w:rPr>
                <w:sz w:val="20"/>
                <w:szCs w:val="20"/>
                <w:lang w:eastAsia="zh-CN"/>
              </w:rPr>
              <w:t xml:space="preserve">BD </w:t>
            </w:r>
            <w:r>
              <w:rPr>
                <w:sz w:val="20"/>
                <w:szCs w:val="20"/>
                <w:lang w:eastAsia="zh-CN"/>
              </w:rPr>
              <w:t xml:space="preserve">limit. </w:t>
            </w:r>
          </w:p>
          <w:p w14:paraId="72A30065" w14:textId="77777777" w:rsidR="00C06C5C" w:rsidRDefault="00C06C5C" w:rsidP="00084DD8">
            <w:pPr>
              <w:rPr>
                <w:sz w:val="20"/>
                <w:szCs w:val="20"/>
                <w:lang w:eastAsia="zh-CN"/>
              </w:rPr>
            </w:pPr>
            <w:r>
              <w:rPr>
                <w:sz w:val="20"/>
                <w:szCs w:val="20"/>
                <w:lang w:eastAsia="zh-CN"/>
              </w:rPr>
              <w:t xml:space="preserve">However, in the absence of the note, a max limit is needed because otherwise there is practically no limit on how many candidates UE needs to check for duplicate detection (before performing BDs). </w:t>
            </w:r>
            <w:r w:rsidRPr="00C06C5C">
              <w:rPr>
                <w:sz w:val="20"/>
                <w:szCs w:val="20"/>
                <w:lang w:eastAsia="zh-CN"/>
              </w:rPr>
              <w:t>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rPr>
                <w:sz w:val="20"/>
                <w:szCs w:val="20"/>
                <w:lang w:eastAsia="zh-CN"/>
              </w:rPr>
              <w:t xml:space="preserve"> and since theses overlaps are not fixed (can change slot by slot). </w:t>
            </w:r>
          </w:p>
          <w:p w14:paraId="3F3D271B" w14:textId="5A2F7540" w:rsidR="00C06C5C" w:rsidRDefault="00C06C5C" w:rsidP="00084DD8">
            <w:pPr>
              <w:rPr>
                <w:sz w:val="20"/>
                <w:szCs w:val="20"/>
                <w:lang w:eastAsia="zh-CN"/>
              </w:rPr>
            </w:pPr>
            <w:r>
              <w:rPr>
                <w:sz w:val="20"/>
                <w:szCs w:val="20"/>
                <w:lang w:eastAsia="zh-CN"/>
              </w:rPr>
              <w:t>This is obviously not reasonable, and there should be some limits (we prefer the limit to be UE capability, but ok with any other method that can ensure the scenario above does not happen)</w:t>
            </w:r>
          </w:p>
        </w:tc>
      </w:tr>
      <w:tr w:rsidR="006E39FA" w14:paraId="3851BBC6" w14:textId="77777777" w:rsidTr="00F93CD5">
        <w:tc>
          <w:tcPr>
            <w:tcW w:w="1795" w:type="dxa"/>
          </w:tcPr>
          <w:p w14:paraId="1318E34A" w14:textId="2EFF5DC8" w:rsidR="006E39FA" w:rsidRDefault="006E39FA" w:rsidP="009100C3">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3CD451C5" w14:textId="2578E932" w:rsidR="006E39FA" w:rsidRDefault="006E39FA" w:rsidP="00084DD8">
            <w:pPr>
              <w:rPr>
                <w:sz w:val="20"/>
                <w:szCs w:val="20"/>
                <w:lang w:eastAsia="zh-CN"/>
              </w:rPr>
            </w:pPr>
            <w:r>
              <w:rPr>
                <w:rFonts w:hint="eastAsia"/>
                <w:sz w:val="20"/>
                <w:szCs w:val="20"/>
                <w:lang w:eastAsia="zh-CN"/>
              </w:rPr>
              <w:t>S</w:t>
            </w:r>
            <w:r>
              <w:rPr>
                <w:sz w:val="20"/>
                <w:szCs w:val="20"/>
                <w:lang w:eastAsia="zh-CN"/>
              </w:rPr>
              <w:t>upport</w:t>
            </w:r>
          </w:p>
        </w:tc>
      </w:tr>
    </w:tbl>
    <w:p w14:paraId="69C461E7" w14:textId="76A960CD" w:rsidR="006B608F" w:rsidRPr="00F93CD5"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6E39FA" w:rsidRDefault="006E39FA">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6E39FA" w:rsidRDefault="006E39FA">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It can be configured only if UE indicates 3 BDs.</w:t>
      </w:r>
    </w:p>
    <w:p w14:paraId="35F7197A" w14:textId="77777777" w:rsidR="006B608F" w:rsidRPr="00A706F5" w:rsidRDefault="00F93CD5">
      <w:pPr>
        <w:pStyle w:val="af7"/>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7"/>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lastRenderedPageBreak/>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lastRenderedPageBreak/>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lastRenderedPageBreak/>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It can be configured only if UE indicates 3 BDs.</w:t>
      </w:r>
    </w:p>
    <w:p w14:paraId="7D7567B8"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Futurewei (in email discussion) that there is another option: “UE reported BD number” can serve as default BD number (called option 2). We have the same view that default value can be used to save RRC signalling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siganlling overhead depends on desirable configured value by gNB.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The default cases should be 3 BDs, rather than 2 BD</w:t>
            </w:r>
          </w:p>
          <w:p w14:paraId="21F4C417" w14:textId="77777777" w:rsidR="00AD7518" w:rsidRPr="00566199"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 xml:space="preserve">The gNB should not expect the same performance if 2 BD is used. Moreover, it may impact RAN4 requirement. Thus, we need to add a note: </w:t>
            </w:r>
            <w:r>
              <w:rPr>
                <w:sz w:val="20"/>
                <w:szCs w:val="20"/>
                <w:lang w:val="en-GB" w:eastAsia="zh-CN"/>
              </w:rPr>
              <w:t>if gNB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lastRenderedPageBreak/>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等线" w:hAnsi="Times"/>
                <w:b/>
                <w:bCs/>
                <w:i/>
                <w:iCs/>
                <w:strike/>
                <w:color w:val="FF0000"/>
                <w:kern w:val="32"/>
                <w:sz w:val="24"/>
                <w:szCs w:val="24"/>
                <w:lang w:val="en-GB"/>
              </w:rPr>
            </w:pPr>
            <w:r w:rsidRPr="006707EA">
              <w:rPr>
                <w:rFonts w:ascii="Times" w:eastAsia="等线" w:hAnsi="Times"/>
                <w:b/>
                <w:bCs/>
                <w:i/>
                <w:iCs/>
                <w:strike/>
                <w:color w:val="FF0000"/>
                <w:kern w:val="32"/>
                <w:sz w:val="24"/>
                <w:szCs w:val="24"/>
                <w:u w:val="single"/>
                <w:lang w:val="en-GB" w:eastAsia="zh-CN"/>
              </w:rPr>
              <w:t>Proposed conclusion</w:t>
            </w:r>
            <w:r w:rsidRPr="006707EA">
              <w:rPr>
                <w:rFonts w:ascii="Times" w:eastAsia="等线" w:hAnsi="Times"/>
                <w:b/>
                <w:bCs/>
                <w:i/>
                <w:iCs/>
                <w:strike/>
                <w:color w:val="FF0000"/>
                <w:kern w:val="32"/>
                <w:sz w:val="24"/>
                <w:szCs w:val="24"/>
                <w:lang w:val="en-GB" w:eastAsia="zh-CN"/>
              </w:rPr>
              <w:t xml:space="preserve">: </w:t>
            </w:r>
            <w:r w:rsidRPr="006707EA">
              <w:rPr>
                <w:rFonts w:ascii="Times" w:eastAsia="等线"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r>
              <w:rPr>
                <w:sz w:val="20"/>
                <w:szCs w:val="20"/>
                <w:lang w:eastAsia="zh-CN"/>
              </w:rPr>
              <w:t>InterDigital</w:t>
            </w:r>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In our view, we are trying to make a very convoluted decision in order to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If according to some companies, indication of soft-combining reveals some details (which to us a very basic and trivial aspect), how it would be OK to agree on the following,</w:t>
            </w:r>
          </w:p>
          <w:p w14:paraId="5F470572" w14:textId="77777777" w:rsidR="00C25062" w:rsidRDefault="00C25062" w:rsidP="00C25062">
            <w:pPr>
              <w:rPr>
                <w:rFonts w:ascii="Times" w:eastAsia="等线" w:hAnsi="Times"/>
                <w:b/>
                <w:bCs/>
                <w:i/>
                <w:iCs/>
                <w:kern w:val="32"/>
                <w:sz w:val="24"/>
                <w:szCs w:val="24"/>
                <w:u w:val="single"/>
                <w:lang w:val="en-GB" w:eastAsia="zh-CN"/>
              </w:rPr>
            </w:pPr>
          </w:p>
          <w:p w14:paraId="1E233B26" w14:textId="48A0E391" w:rsidR="00C25062" w:rsidRDefault="00C25062" w:rsidP="00C25062">
            <w:pPr>
              <w:rPr>
                <w:rFonts w:ascii="Times" w:eastAsia="等线" w:hAnsi="Times"/>
                <w:b/>
                <w:bCs/>
                <w:i/>
                <w:iCs/>
                <w:kern w:val="32"/>
                <w:sz w:val="24"/>
                <w:szCs w:val="24"/>
                <w:lang w:val="en-GB"/>
              </w:rPr>
            </w:pPr>
            <w:r>
              <w:rPr>
                <w:rFonts w:ascii="Times" w:eastAsia="等线" w:hAnsi="Times"/>
                <w:b/>
                <w:bCs/>
                <w:i/>
                <w:iCs/>
                <w:kern w:val="32"/>
                <w:sz w:val="24"/>
                <w:szCs w:val="24"/>
                <w:u w:val="single"/>
                <w:lang w:val="en-GB" w:eastAsia="zh-CN"/>
              </w:rPr>
              <w:t>Proposed conclusion</w:t>
            </w:r>
            <w:r>
              <w:rPr>
                <w:rFonts w:ascii="Times" w:eastAsia="等线" w:hAnsi="Times"/>
                <w:b/>
                <w:bCs/>
                <w:i/>
                <w:iCs/>
                <w:kern w:val="32"/>
                <w:sz w:val="24"/>
                <w:szCs w:val="24"/>
                <w:lang w:val="en-GB" w:eastAsia="zh-CN"/>
              </w:rPr>
              <w:t xml:space="preserve">: </w:t>
            </w:r>
            <w:r>
              <w:rPr>
                <w:rFonts w:ascii="Times" w:eastAsia="等线" w:hAnsi="Times"/>
                <w:b/>
                <w:bCs/>
                <w:i/>
                <w:iCs/>
                <w:kern w:val="32"/>
                <w:sz w:val="24"/>
                <w:szCs w:val="24"/>
                <w:lang w:val="en-GB"/>
              </w:rPr>
              <w:t xml:space="preserve">When 3 BDs are supported and configured, it implies </w:t>
            </w:r>
            <w:r w:rsidRPr="00C25062">
              <w:rPr>
                <w:rFonts w:ascii="Times" w:eastAsia="等线" w:hAnsi="Times"/>
                <w:b/>
                <w:bCs/>
                <w:i/>
                <w:iCs/>
                <w:kern w:val="32"/>
                <w:sz w:val="24"/>
                <w:szCs w:val="24"/>
                <w:highlight w:val="yellow"/>
                <w:lang w:val="en-GB"/>
              </w:rPr>
              <w:t>UE performs both soft combining</w:t>
            </w:r>
            <w:r>
              <w:rPr>
                <w:rFonts w:ascii="Times" w:eastAsia="等线"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As also stated by LG and others, the use of soft-combining should be clarified for BD=2.</w:t>
            </w:r>
          </w:p>
        </w:tc>
      </w:tr>
      <w:tr w:rsidR="00C06C5C" w14:paraId="35309BB0" w14:textId="77777777" w:rsidTr="00291C2A">
        <w:tc>
          <w:tcPr>
            <w:tcW w:w="1795" w:type="dxa"/>
          </w:tcPr>
          <w:p w14:paraId="3FE7252A" w14:textId="13EC5DD1"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21898E9B" w14:textId="2BBB8422" w:rsidR="00C06C5C" w:rsidRDefault="00C06C5C" w:rsidP="00AD7518">
            <w:pPr>
              <w:rPr>
                <w:sz w:val="20"/>
                <w:szCs w:val="20"/>
                <w:lang w:eastAsia="zh-CN"/>
              </w:rPr>
            </w:pPr>
            <w:r>
              <w:rPr>
                <w:sz w:val="20"/>
                <w:szCs w:val="20"/>
                <w:lang w:eastAsia="zh-CN"/>
              </w:rPr>
              <w:t>Support the proposal 4.</w:t>
            </w:r>
          </w:p>
        </w:tc>
      </w:tr>
      <w:tr w:rsidR="006E39FA" w14:paraId="3C4E2E1E" w14:textId="77777777" w:rsidTr="00291C2A">
        <w:tc>
          <w:tcPr>
            <w:tcW w:w="1795" w:type="dxa"/>
          </w:tcPr>
          <w:p w14:paraId="49981055" w14:textId="19C49107" w:rsidR="006E39FA" w:rsidRDefault="006E39FA" w:rsidP="00AD7518">
            <w:pPr>
              <w:autoSpaceDE w:val="0"/>
              <w:autoSpaceDN w:val="0"/>
              <w:adjustRightInd w:val="0"/>
              <w:snapToGrid w:val="0"/>
              <w:rPr>
                <w:sz w:val="20"/>
                <w:szCs w:val="20"/>
                <w:lang w:eastAsia="zh-CN"/>
              </w:rPr>
            </w:pPr>
            <w:r>
              <w:rPr>
                <w:sz w:val="20"/>
                <w:szCs w:val="20"/>
                <w:lang w:eastAsia="zh-CN"/>
              </w:rPr>
              <w:t>Spreadtrum</w:t>
            </w:r>
          </w:p>
        </w:tc>
        <w:tc>
          <w:tcPr>
            <w:tcW w:w="7070" w:type="dxa"/>
          </w:tcPr>
          <w:p w14:paraId="0C499BD1" w14:textId="0BA1DD88" w:rsidR="006E39FA" w:rsidRDefault="006E39FA" w:rsidP="00AD7518">
            <w:pPr>
              <w:rPr>
                <w:sz w:val="20"/>
                <w:szCs w:val="20"/>
                <w:lang w:eastAsia="zh-CN"/>
              </w:rPr>
            </w:pPr>
            <w:r>
              <w:rPr>
                <w:rFonts w:hint="eastAsia"/>
                <w:sz w:val="20"/>
                <w:szCs w:val="20"/>
                <w:lang w:eastAsia="zh-CN"/>
              </w:rPr>
              <w:t>P</w:t>
            </w:r>
            <w:r>
              <w:rPr>
                <w:sz w:val="20"/>
                <w:szCs w:val="20"/>
                <w:lang w:eastAsia="zh-CN"/>
              </w:rPr>
              <w:t>roposal 4:</w:t>
            </w:r>
            <w:r w:rsidR="004D08BA">
              <w:rPr>
                <w:sz w:val="20"/>
                <w:szCs w:val="20"/>
                <w:lang w:eastAsia="zh-CN"/>
              </w:rPr>
              <w:t xml:space="preserve"> Fine with the main bullet and the first sub-bullet. For the second sub-bullet, we are confused with the motivation. In our unde</w:t>
            </w:r>
            <w:r w:rsidR="00F413F5">
              <w:rPr>
                <w:sz w:val="20"/>
                <w:szCs w:val="20"/>
                <w:lang w:eastAsia="zh-CN"/>
              </w:rPr>
              <w:t>rstanding, under t</w:t>
            </w:r>
            <w:r w:rsidR="00FF2D5E">
              <w:rPr>
                <w:sz w:val="20"/>
                <w:szCs w:val="20"/>
                <w:lang w:eastAsia="zh-CN"/>
              </w:rPr>
              <w:t xml:space="preserve">he same performance requirement </w:t>
            </w:r>
            <w:bookmarkStart w:id="3" w:name="_GoBack"/>
            <w:bookmarkEnd w:id="3"/>
            <w:r w:rsidR="00F413F5">
              <w:rPr>
                <w:sz w:val="20"/>
                <w:szCs w:val="20"/>
                <w:lang w:eastAsia="zh-CN"/>
              </w:rPr>
              <w:t>for 2 BDs and 3BDs, higher UE processing capability is required for 2BDs.Then, if UE reports 3BDs, and gNB not configures, why 2BDs is default. Hope proponents of proposal 4 could clarify the motivation of the second sub-bullet. Thanks!</w:t>
            </w:r>
          </w:p>
          <w:p w14:paraId="69B76943" w14:textId="0EB0690D" w:rsidR="006E39FA" w:rsidRDefault="006E39FA" w:rsidP="00AD7518">
            <w:pPr>
              <w:rPr>
                <w:sz w:val="20"/>
                <w:szCs w:val="20"/>
                <w:lang w:eastAsia="zh-CN"/>
              </w:rPr>
            </w:pPr>
            <w:r>
              <w:rPr>
                <w:sz w:val="20"/>
                <w:szCs w:val="20"/>
                <w:lang w:eastAsia="zh-CN"/>
              </w:rPr>
              <w:t xml:space="preserve">Conclusion: not support. </w:t>
            </w:r>
            <w:r w:rsidR="004D08BA">
              <w:rPr>
                <w:sz w:val="20"/>
                <w:szCs w:val="20"/>
                <w:lang w:eastAsia="zh-CN"/>
              </w:rPr>
              <w:t>UE’s implementation should not be exposed.</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7"/>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af7"/>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7"/>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7"/>
        <w:numPr>
          <w:ilvl w:val="1"/>
          <w:numId w:val="12"/>
        </w:numPr>
        <w:ind w:firstLineChars="0"/>
        <w:rPr>
          <w:b/>
          <w:bCs/>
          <w:sz w:val="22"/>
          <w:szCs w:val="22"/>
          <w:lang w:eastAsia="zh-CN"/>
        </w:rPr>
      </w:pPr>
      <w:r>
        <w:rPr>
          <w:b/>
          <w:bCs/>
          <w:sz w:val="22"/>
          <w:szCs w:val="22"/>
          <w:lang w:val="en-US"/>
        </w:rPr>
        <w:lastRenderedPageBreak/>
        <w:t>Alt1-1: vivo, ASUSTeK, FGI/APT</w:t>
      </w:r>
    </w:p>
    <w:p w14:paraId="0164D9C1"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Alt1-2: QC, LG, OPPO, ZTE, ASUSTeK, E///, Nokia/NSB, CMCC, NEC, Convida Wireless, FGI/APT</w:t>
      </w:r>
    </w:p>
    <w:p w14:paraId="150260D0" w14:textId="77777777" w:rsidR="006B608F" w:rsidRDefault="00F93CD5">
      <w:pPr>
        <w:pStyle w:val="af7"/>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af7"/>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7"/>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af7"/>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w:t>
      </w:r>
      <w:r w:rsidR="00795168">
        <w:rPr>
          <w:rFonts w:ascii="Times New Roman" w:hAnsi="Times New Roman" w:cs="Times New Roman"/>
          <w:b/>
          <w:bCs/>
          <w:i/>
          <w:iCs/>
          <w:lang w:val="en-GB"/>
        </w:rPr>
        <w:t>c</w:t>
      </w:r>
      <w:r>
        <w:rPr>
          <w:rFonts w:ascii="Times New Roman" w:hAnsi="Times New Roman" w:cs="Times New Roman"/>
          <w:b/>
          <w:bCs/>
          <w:i/>
          <w:iCs/>
          <w:lang w:val="en-GB"/>
        </w:rPr>
        <w:t>ell for USS with two linked SS sets in the same slot/span, select one Alt for each of Case 1 and Case 2 in RAN1 #106-bis-e:</w:t>
      </w:r>
    </w:p>
    <w:p w14:paraId="79ADDC16"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7"/>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6E39FA" w:rsidRDefault="006E39FA">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6E39FA" w:rsidRDefault="006E39FA">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7"/>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af7"/>
        <w:numPr>
          <w:ilvl w:val="0"/>
          <w:numId w:val="12"/>
        </w:numPr>
        <w:ind w:firstLineChars="0"/>
        <w:rPr>
          <w:b/>
          <w:bCs/>
          <w:sz w:val="22"/>
          <w:szCs w:val="22"/>
          <w:lang w:val="de-DE" w:eastAsia="zh-CN"/>
        </w:rPr>
      </w:pPr>
      <w:r>
        <w:rPr>
          <w:b/>
          <w:bCs/>
          <w:sz w:val="22"/>
          <w:szCs w:val="22"/>
          <w:lang w:val="de-DE" w:eastAsia="zh-CN"/>
        </w:rPr>
        <w:lastRenderedPageBreak/>
        <w:t>Alt 1: LG, OPPO, InterDigital, ZTE, Nokia/NSB</w:t>
      </w:r>
    </w:p>
    <w:p w14:paraId="2F98A319" w14:textId="77777777" w:rsidR="006B608F" w:rsidRPr="004C5DC1" w:rsidRDefault="00F93CD5">
      <w:pPr>
        <w:pStyle w:val="af7"/>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af7"/>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af7"/>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7"/>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af7"/>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7"/>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7"/>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7"/>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af7"/>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af7"/>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af7"/>
              <w:numPr>
                <w:ilvl w:val="1"/>
                <w:numId w:val="24"/>
              </w:numPr>
              <w:ind w:firstLineChars="0"/>
              <w:rPr>
                <w:b/>
                <w:i/>
                <w:iCs/>
                <w:color w:val="FF0000"/>
                <w:lang w:val="en-GB" w:eastAsia="ko-KR"/>
              </w:rPr>
            </w:pPr>
            <w:bookmarkStart w:id="4"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7"/>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4"/>
          </w:p>
          <w:p w14:paraId="0BCEBFFB" w14:textId="77777777" w:rsidR="006B608F" w:rsidRDefault="00F93CD5">
            <w:pPr>
              <w:pStyle w:val="af7"/>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 xml:space="preserve">two QCL-TypeD properties for multiple overlapping CORESETs) is used, i.e., </w:t>
            </w:r>
            <w:r>
              <w:rPr>
                <w:rFonts w:ascii="Times" w:eastAsia="等线" w:hAnsi="Times"/>
                <w:b/>
                <w:bCs/>
                <w:iCs/>
                <w:kern w:val="32"/>
                <w:sz w:val="20"/>
                <w:szCs w:val="20"/>
                <w:lang w:val="en-GB" w:eastAsia="zh-CN"/>
              </w:rPr>
              <w:t>when the number of monitored QCL-TypeD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lastRenderedPageBreak/>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5" w:name="_Hlk80272845"/>
            <w:r>
              <w:rPr>
                <w:rFonts w:eastAsia="PMingLiU" w:hint="eastAsia"/>
                <w:sz w:val="20"/>
                <w:szCs w:val="20"/>
                <w:lang w:eastAsia="zh-TW"/>
              </w:rPr>
              <w:t>F</w:t>
            </w:r>
            <w:r>
              <w:rPr>
                <w:rFonts w:eastAsia="PMingLiU"/>
                <w:sz w:val="20"/>
                <w:szCs w:val="20"/>
                <w:lang w:eastAsia="zh-TW"/>
              </w:rPr>
              <w:t>GI/APT</w:t>
            </w:r>
            <w:bookmarkEnd w:id="5"/>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w:t>
            </w:r>
            <w:r w:rsidR="00795168">
              <w:rPr>
                <w:rFonts w:eastAsia="PMingLiU"/>
                <w:sz w:val="20"/>
                <w:szCs w:val="20"/>
                <w:lang w:eastAsia="zh-TW"/>
              </w:rPr>
              <w:t>e</w:t>
            </w:r>
            <w:r>
              <w:rPr>
                <w:rFonts w:eastAsia="PMingLiU"/>
                <w:sz w:val="20"/>
                <w:szCs w:val="20"/>
                <w:lang w:eastAsia="zh-TW"/>
              </w:rPr>
              <w:t>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lastRenderedPageBreak/>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7"/>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af7"/>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af7"/>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7"/>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af7"/>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7"/>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af7"/>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QCL-typeD,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等线"/>
                <w:b/>
                <w:bCs/>
                <w:i/>
                <w:iCs/>
                <w:kern w:val="32"/>
                <w:sz w:val="24"/>
                <w:szCs w:val="24"/>
                <w:lang w:val="en-GB" w:eastAsia="zh-CN"/>
              </w:rPr>
              <w:t xml:space="preserve">FL Proposal 6: </w:t>
            </w:r>
            <w:r>
              <w:rPr>
                <w:b/>
                <w:i/>
                <w:iCs/>
                <w:sz w:val="24"/>
                <w:szCs w:val="24"/>
                <w:lang w:val="en-GB" w:eastAsia="ko-KR"/>
              </w:rPr>
              <w:t xml:space="preserve">For a UE supporting reception with two different beams and configured with PDCCH repetitions, for determination of two QCL-TypeD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r w:rsidR="00C06C5C" w14:paraId="3591C6D6" w14:textId="77777777" w:rsidTr="00291C2A">
        <w:tc>
          <w:tcPr>
            <w:tcW w:w="1795" w:type="dxa"/>
          </w:tcPr>
          <w:p w14:paraId="1E3EAD0D" w14:textId="0C720C64" w:rsidR="00C06C5C" w:rsidRDefault="00C06C5C" w:rsidP="00AD7518">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658189D6" w14:textId="4E532E6B" w:rsidR="00C06C5C" w:rsidRDefault="00C06C5C" w:rsidP="00A453ED">
            <w:pPr>
              <w:rPr>
                <w:sz w:val="20"/>
                <w:szCs w:val="20"/>
                <w:lang w:eastAsia="zh-CN"/>
              </w:rPr>
            </w:pPr>
            <w:r>
              <w:rPr>
                <w:sz w:val="20"/>
                <w:szCs w:val="20"/>
                <w:lang w:eastAsia="zh-CN"/>
              </w:rPr>
              <w:t>Support.</w:t>
            </w:r>
          </w:p>
        </w:tc>
      </w:tr>
      <w:tr w:rsidR="00F413F5" w14:paraId="7989809F" w14:textId="77777777" w:rsidTr="00291C2A">
        <w:tc>
          <w:tcPr>
            <w:tcW w:w="1795" w:type="dxa"/>
          </w:tcPr>
          <w:p w14:paraId="7CE7BEA5" w14:textId="54E00F25" w:rsidR="00F413F5" w:rsidRDefault="00F413F5" w:rsidP="00AD7518">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6189AB9D" w14:textId="561C03D6" w:rsidR="00F413F5" w:rsidRDefault="00F413F5" w:rsidP="00A453ED">
            <w:pPr>
              <w:rPr>
                <w:sz w:val="20"/>
                <w:szCs w:val="20"/>
                <w:lang w:eastAsia="zh-CN"/>
              </w:rPr>
            </w:pPr>
            <w:r>
              <w:rPr>
                <w:rFonts w:hint="eastAsia"/>
                <w:sz w:val="20"/>
                <w:szCs w:val="20"/>
                <w:lang w:eastAsia="zh-CN"/>
              </w:rPr>
              <w:t>S</w:t>
            </w:r>
            <w:r>
              <w:rPr>
                <w:sz w:val="20"/>
                <w:szCs w:val="20"/>
                <w:lang w:eastAsia="zh-CN"/>
              </w:rPr>
              <w:t>upport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af7"/>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af7"/>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af7"/>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af7"/>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w:t>
            </w:r>
            <w:r>
              <w:rPr>
                <w:sz w:val="20"/>
                <w:szCs w:val="20"/>
                <w:lang w:eastAsia="zh-CN"/>
              </w:rPr>
              <w:lastRenderedPageBreak/>
              <w:t xml:space="preserve">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r w:rsidRPr="005A12C2">
              <w:rPr>
                <w:sz w:val="20"/>
                <w:szCs w:val="20"/>
                <w:lang w:eastAsia="zh-CN"/>
              </w:rPr>
              <w:t>CORESETPoolIndex is scheduled by corresponding PDCCH associated with different CORESETPoolIndex</w:t>
            </w:r>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r w:rsidR="00C06C5C" w14:paraId="0A3F8752" w14:textId="77777777" w:rsidTr="00F90F0E">
        <w:tc>
          <w:tcPr>
            <w:tcW w:w="1795" w:type="dxa"/>
          </w:tcPr>
          <w:p w14:paraId="4B315B0F" w14:textId="53A9B15C"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3F7F1B1A" w14:textId="6B3E9833" w:rsidR="00C06C5C" w:rsidRDefault="00C06C5C" w:rsidP="00AD7518">
            <w:pPr>
              <w:rPr>
                <w:sz w:val="20"/>
                <w:szCs w:val="20"/>
                <w:lang w:eastAsia="zh-CN"/>
              </w:rPr>
            </w:pPr>
            <w:r>
              <w:rPr>
                <w:sz w:val="20"/>
                <w:szCs w:val="20"/>
                <w:lang w:eastAsia="zh-CN"/>
              </w:rPr>
              <w:t>Support</w:t>
            </w:r>
          </w:p>
        </w:tc>
      </w:tr>
      <w:tr w:rsidR="00F413F5" w14:paraId="18623CF0" w14:textId="77777777" w:rsidTr="00F90F0E">
        <w:tc>
          <w:tcPr>
            <w:tcW w:w="1795" w:type="dxa"/>
          </w:tcPr>
          <w:p w14:paraId="403C5605" w14:textId="3EC615E7" w:rsidR="00F413F5" w:rsidRDefault="00F413F5" w:rsidP="00AD7518">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65BCD5C8" w14:textId="5E172050" w:rsidR="00F413F5" w:rsidRDefault="00F413F5" w:rsidP="00AD7518">
            <w:pPr>
              <w:rPr>
                <w:sz w:val="20"/>
                <w:szCs w:val="20"/>
                <w:lang w:eastAsia="zh-CN"/>
              </w:rPr>
            </w:pPr>
            <w:r>
              <w:rPr>
                <w:rFonts w:hint="eastAsia"/>
                <w:sz w:val="20"/>
                <w:szCs w:val="20"/>
                <w:lang w:eastAsia="zh-CN"/>
              </w:rPr>
              <w:t>S</w:t>
            </w:r>
            <w:r>
              <w:rPr>
                <w:sz w:val="20"/>
                <w:szCs w:val="20"/>
                <w:lang w:eastAsia="zh-CN"/>
              </w:rPr>
              <w:t>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7"/>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r w:rsidR="00C06C5C" w14:paraId="7F493AE4" w14:textId="77777777" w:rsidTr="00C33DB7">
        <w:trPr>
          <w:trHeight w:val="273"/>
        </w:trPr>
        <w:tc>
          <w:tcPr>
            <w:tcW w:w="1795" w:type="dxa"/>
          </w:tcPr>
          <w:p w14:paraId="3A93ECD9" w14:textId="43AF18F6"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57F22383" w14:textId="48E1FDCF" w:rsidR="00C06C5C" w:rsidRDefault="00C06C5C" w:rsidP="00AD7518">
            <w:pPr>
              <w:rPr>
                <w:sz w:val="20"/>
                <w:szCs w:val="20"/>
                <w:lang w:eastAsia="zh-CN"/>
              </w:rPr>
            </w:pPr>
            <w:r>
              <w:rPr>
                <w:sz w:val="20"/>
                <w:szCs w:val="20"/>
                <w:lang w:eastAsia="zh-CN"/>
              </w:rPr>
              <w:t>Alt2</w:t>
            </w:r>
          </w:p>
        </w:tc>
      </w:tr>
      <w:tr w:rsidR="00F413F5" w14:paraId="6EDBE1DA" w14:textId="77777777" w:rsidTr="00C33DB7">
        <w:trPr>
          <w:trHeight w:val="273"/>
        </w:trPr>
        <w:tc>
          <w:tcPr>
            <w:tcW w:w="1795" w:type="dxa"/>
          </w:tcPr>
          <w:p w14:paraId="542253BE" w14:textId="778A0622" w:rsidR="00F413F5" w:rsidRDefault="00F413F5" w:rsidP="00AD7518">
            <w:pPr>
              <w:autoSpaceDE w:val="0"/>
              <w:autoSpaceDN w:val="0"/>
              <w:adjustRightInd w:val="0"/>
              <w:snapToGrid w:val="0"/>
              <w:rPr>
                <w:sz w:val="20"/>
                <w:szCs w:val="20"/>
                <w:lang w:eastAsia="zh-CN"/>
              </w:rPr>
            </w:pPr>
            <w:r>
              <w:rPr>
                <w:sz w:val="20"/>
                <w:szCs w:val="20"/>
                <w:lang w:eastAsia="zh-CN"/>
              </w:rPr>
              <w:t>Spreadtrum</w:t>
            </w:r>
          </w:p>
        </w:tc>
        <w:tc>
          <w:tcPr>
            <w:tcW w:w="7070" w:type="dxa"/>
          </w:tcPr>
          <w:p w14:paraId="43F37BA9" w14:textId="3ADF649D" w:rsidR="00F413F5" w:rsidRDefault="00F413F5" w:rsidP="00AD7518">
            <w:pPr>
              <w:rPr>
                <w:sz w:val="20"/>
                <w:szCs w:val="20"/>
                <w:lang w:eastAsia="zh-CN"/>
              </w:rPr>
            </w:pPr>
            <w:r>
              <w:rPr>
                <w:rFonts w:hint="eastAsia"/>
                <w:sz w:val="20"/>
                <w:szCs w:val="20"/>
                <w:lang w:eastAsia="zh-CN"/>
              </w:rPr>
              <w:t>A</w:t>
            </w:r>
            <w:r>
              <w:rPr>
                <w:sz w:val="20"/>
                <w:szCs w:val="20"/>
                <w:lang w:eastAsia="zh-CN"/>
              </w:rPr>
              <w:t>lt2</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lastRenderedPageBreak/>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7"/>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7"/>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7"/>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7"/>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af7"/>
              <w:numPr>
                <w:ilvl w:val="1"/>
                <w:numId w:val="16"/>
              </w:numPr>
              <w:ind w:firstLineChars="0"/>
              <w:rPr>
                <w:rFonts w:ascii="Calibri" w:eastAsia="宋体" w:hAnsi="Calibri" w:cs="Times"/>
                <w:bCs/>
                <w:iCs/>
                <w:szCs w:val="20"/>
                <w:lang w:val="en-US" w:eastAsia="zh-CN"/>
              </w:rPr>
            </w:pPr>
            <w:r w:rsidRPr="002E20B3">
              <w:rPr>
                <w:rFonts w:ascii="Calibri" w:eastAsia="宋体" w:hAnsi="Calibri" w:cs="Times"/>
                <w:bCs/>
                <w:iCs/>
                <w:szCs w:val="20"/>
                <w:highlight w:val="yellow"/>
                <w:lang w:val="en-US" w:eastAsia="zh-CN"/>
              </w:rPr>
              <w:t>Alt 3</w:t>
            </w:r>
            <w:r w:rsidRPr="002E20B3">
              <w:rPr>
                <w:rFonts w:ascii="Calibri" w:eastAsia="宋体" w:hAnsi="Calibri" w:cs="Times"/>
                <w:bCs/>
                <w:iCs/>
                <w:szCs w:val="20"/>
                <w:lang w:val="en-US" w:eastAsia="zh-CN"/>
              </w:rPr>
              <w:t>+</w:t>
            </w:r>
            <w:r w:rsidRPr="002E20B3">
              <w:rPr>
                <w:rFonts w:ascii="Calibri" w:eastAsia="宋体"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宋体" w:hAnsi="Calibri" w:cs="Times"/>
                <w:bCs/>
                <w:iCs/>
                <w:szCs w:val="20"/>
                <w:lang w:val="en-US" w:eastAsia="zh-CN"/>
              </w:rPr>
              <w:t xml:space="preserve"> + </w:t>
            </w:r>
            <w:r w:rsidRPr="00725298">
              <w:rPr>
                <w:rFonts w:ascii="Calibri" w:eastAsia="宋体" w:hAnsi="Calibri" w:cs="Times"/>
                <w:bCs/>
                <w:iCs/>
                <w:szCs w:val="20"/>
                <w:highlight w:val="cyan"/>
                <w:lang w:val="en-US" w:eastAsia="zh-CN"/>
              </w:rPr>
              <w:t>explicit or implicit linkage</w:t>
            </w:r>
          </w:p>
          <w:p w14:paraId="1E8572F0" w14:textId="77777777" w:rsidR="005B15F1" w:rsidRPr="002E20B3" w:rsidRDefault="005B15F1" w:rsidP="004C5DC1">
            <w:pPr>
              <w:pStyle w:val="af7"/>
              <w:numPr>
                <w:ilvl w:val="1"/>
                <w:numId w:val="16"/>
              </w:numPr>
              <w:ind w:firstLineChars="0"/>
              <w:rPr>
                <w:rFonts w:eastAsia="宋体"/>
                <w:sz w:val="20"/>
                <w:szCs w:val="20"/>
                <w:lang w:val="en-US" w:eastAsia="zh-CN"/>
              </w:rPr>
            </w:pPr>
            <w:r w:rsidRPr="002E20B3">
              <w:rPr>
                <w:rFonts w:eastAsia="宋体"/>
                <w:sz w:val="20"/>
                <w:szCs w:val="20"/>
                <w:highlight w:val="cyan"/>
                <w:lang w:val="en-US" w:eastAsia="zh-CN"/>
              </w:rPr>
              <w:t>Alt 1</w:t>
            </w:r>
            <w:r>
              <w:rPr>
                <w:rFonts w:eastAsia="宋体"/>
                <w:sz w:val="20"/>
                <w:szCs w:val="20"/>
                <w:highlight w:val="cyan"/>
                <w:lang w:val="en-US" w:eastAsia="zh-CN"/>
              </w:rPr>
              <w:t>-2/1-3</w:t>
            </w:r>
            <w:r w:rsidRPr="002E20B3">
              <w:rPr>
                <w:rFonts w:eastAsia="宋体"/>
                <w:sz w:val="20"/>
                <w:szCs w:val="20"/>
                <w:highlight w:val="cyan"/>
                <w:lang w:val="en-US" w:eastAsia="zh-CN"/>
              </w:rPr>
              <w:t xml:space="preserve">: One CORESET with two active TCI states+ </w:t>
            </w:r>
            <w:r>
              <w:rPr>
                <w:rFonts w:eastAsia="宋体"/>
                <w:sz w:val="20"/>
                <w:szCs w:val="20"/>
                <w:highlight w:val="cyan"/>
                <w:lang w:val="en-US" w:eastAsia="zh-CN"/>
              </w:rPr>
              <w:t>(</w:t>
            </w:r>
            <w:r w:rsidRPr="002E20B3">
              <w:rPr>
                <w:rFonts w:ascii="Calibri" w:eastAsia="宋体" w:hAnsi="Calibri" w:cs="Times"/>
                <w:bCs/>
                <w:iCs/>
                <w:szCs w:val="20"/>
                <w:highlight w:val="cyan"/>
                <w:lang w:val="en-US" w:eastAsia="zh-CN"/>
              </w:rPr>
              <w:t>Option 2 (repetition)</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or</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Option 3 (multi-chance)</w:t>
            </w:r>
            <w:r>
              <w:rPr>
                <w:rFonts w:ascii="Calibri" w:eastAsia="宋体" w:hAnsi="Calibri" w:cs="Times"/>
                <w:bCs/>
                <w:iCs/>
                <w:szCs w:val="20"/>
                <w:lang w:val="en-US" w:eastAsia="zh-CN"/>
              </w:rPr>
              <w:t xml:space="preserve">+ </w:t>
            </w:r>
            <w:r w:rsidRPr="00725298">
              <w:rPr>
                <w:rFonts w:ascii="Calibri" w:eastAsia="宋体" w:hAnsi="Calibri" w:cs="Times"/>
                <w:bCs/>
                <w:iCs/>
                <w:szCs w:val="20"/>
                <w:highlight w:val="cyan"/>
                <w:lang w:val="en-US" w:eastAsia="zh-CN"/>
              </w:rPr>
              <w:t>explicit or implicit linkage</w:t>
            </w:r>
            <w:r>
              <w:rPr>
                <w:rFonts w:ascii="Calibri" w:eastAsia="宋体"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gNB to configure a group of U</w:t>
            </w:r>
            <w:r w:rsidR="00041623">
              <w:rPr>
                <w:rFonts w:ascii="Calibri" w:hAnsi="Calibri" w:cs="Times"/>
                <w:bCs/>
                <w:iCs/>
                <w:szCs w:val="20"/>
                <w:lang w:eastAsia="zh-CN"/>
              </w:rPr>
              <w:t>e</w:t>
            </w:r>
            <w:r>
              <w:rPr>
                <w:rFonts w:ascii="Calibri" w:hAnsi="Calibri" w:cs="Times"/>
                <w:bCs/>
                <w:iCs/>
                <w:szCs w:val="20"/>
                <w:lang w:eastAsia="zh-CN"/>
              </w:rPr>
              <w:t>s in same PDCCH associated with two different beams, the probability of simultaneous same beam of these U</w:t>
            </w:r>
            <w:r w:rsidR="00041623">
              <w:rPr>
                <w:rFonts w:ascii="Calibri" w:hAnsi="Calibri" w:cs="Times"/>
                <w:bCs/>
                <w:iCs/>
                <w:szCs w:val="20"/>
                <w:lang w:eastAsia="zh-CN"/>
              </w:rPr>
              <w:t>e</w:t>
            </w:r>
            <w:r>
              <w:rPr>
                <w:rFonts w:ascii="Calibri" w:hAnsi="Calibri" w:cs="Times"/>
                <w:bCs/>
                <w:iCs/>
                <w:szCs w:val="20"/>
                <w:lang w:eastAsia="zh-CN"/>
              </w:rPr>
              <w:t xml:space="preserve">s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w:t>
            </w:r>
            <w:r w:rsidR="00041623">
              <w:rPr>
                <w:rFonts w:ascii="Calibri" w:hAnsi="Calibri" w:cs="Times"/>
                <w:bCs/>
                <w:iCs/>
                <w:szCs w:val="20"/>
                <w:lang w:eastAsia="zh-CN"/>
              </w:rPr>
              <w:t>e</w:t>
            </w:r>
            <w:r>
              <w:rPr>
                <w:rFonts w:ascii="Calibri" w:hAnsi="Calibri" w:cs="Times"/>
                <w:bCs/>
                <w:iCs/>
                <w:szCs w:val="20"/>
                <w:lang w:eastAsia="zh-CN"/>
              </w:rPr>
              <w:t>s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lastRenderedPageBreak/>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r>
              <w:rPr>
                <w:sz w:val="20"/>
                <w:szCs w:val="20"/>
                <w:lang w:eastAsia="zh-CN"/>
              </w:rPr>
              <w:lastRenderedPageBreak/>
              <w:t>Convida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r w:rsidR="00C06C5C" w14:paraId="46CB5893" w14:textId="77777777" w:rsidTr="00F90F0E">
        <w:tc>
          <w:tcPr>
            <w:tcW w:w="1795" w:type="dxa"/>
          </w:tcPr>
          <w:p w14:paraId="651C3307" w14:textId="042F1586" w:rsidR="00C06C5C" w:rsidRDefault="00C06C5C" w:rsidP="00C06A7D">
            <w:pPr>
              <w:autoSpaceDE w:val="0"/>
              <w:autoSpaceDN w:val="0"/>
              <w:adjustRightInd w:val="0"/>
              <w:snapToGrid w:val="0"/>
              <w:rPr>
                <w:sz w:val="20"/>
                <w:szCs w:val="20"/>
                <w:lang w:eastAsia="zh-CN"/>
              </w:rPr>
            </w:pPr>
            <w:r>
              <w:rPr>
                <w:sz w:val="20"/>
                <w:szCs w:val="20"/>
                <w:lang w:eastAsia="zh-CN"/>
              </w:rPr>
              <w:t>QC</w:t>
            </w:r>
          </w:p>
        </w:tc>
        <w:tc>
          <w:tcPr>
            <w:tcW w:w="7070" w:type="dxa"/>
          </w:tcPr>
          <w:p w14:paraId="05DE9373" w14:textId="6EAF6448" w:rsidR="00C06C5C" w:rsidRDefault="00C06C5C" w:rsidP="00C06A7D">
            <w:pPr>
              <w:rPr>
                <w:sz w:val="20"/>
                <w:szCs w:val="20"/>
                <w:lang w:eastAsia="zh-CN"/>
              </w:rPr>
            </w:pPr>
            <w:r>
              <w:rPr>
                <w:sz w:val="20"/>
                <w:szCs w:val="20"/>
                <w:lang w:eastAsia="zh-CN"/>
              </w:rPr>
              <w:t>Support.</w:t>
            </w:r>
          </w:p>
        </w:tc>
      </w:tr>
      <w:tr w:rsidR="00F413F5" w14:paraId="5CAC1953" w14:textId="77777777" w:rsidTr="00F90F0E">
        <w:tc>
          <w:tcPr>
            <w:tcW w:w="1795" w:type="dxa"/>
          </w:tcPr>
          <w:p w14:paraId="1D32E1A4" w14:textId="12390B1C" w:rsidR="00F413F5" w:rsidRDefault="00F413F5" w:rsidP="00C06A7D">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44070733" w14:textId="3494A07F" w:rsidR="00F413F5" w:rsidRDefault="00F413F5" w:rsidP="00C06A7D">
            <w:pPr>
              <w:rPr>
                <w:sz w:val="20"/>
                <w:szCs w:val="20"/>
                <w:lang w:eastAsia="zh-CN"/>
              </w:rPr>
            </w:pPr>
            <w:r>
              <w:rPr>
                <w:rFonts w:hint="eastAsia"/>
                <w:sz w:val="20"/>
                <w:szCs w:val="20"/>
                <w:lang w:eastAsia="zh-CN"/>
              </w:rPr>
              <w:t>S</w:t>
            </w:r>
            <w:r>
              <w:rPr>
                <w:sz w:val="20"/>
                <w:szCs w:val="20"/>
                <w:lang w:eastAsia="zh-CN"/>
              </w:rPr>
              <w:t>upport, also fine LG’s update for the second proposal</w:t>
            </w:r>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lastRenderedPageBreak/>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77BD" w14:textId="77777777" w:rsidR="00473F97" w:rsidRDefault="00473F97" w:rsidP="00B5106A">
      <w:pPr>
        <w:spacing w:after="0" w:line="240" w:lineRule="auto"/>
      </w:pPr>
      <w:r>
        <w:separator/>
      </w:r>
    </w:p>
  </w:endnote>
  <w:endnote w:type="continuationSeparator" w:id="0">
    <w:p w14:paraId="71BF7890" w14:textId="77777777" w:rsidR="00473F97" w:rsidRDefault="00473F97"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F197" w14:textId="77777777" w:rsidR="00473F97" w:rsidRDefault="00473F97" w:rsidP="00B5106A">
      <w:pPr>
        <w:spacing w:after="0" w:line="240" w:lineRule="auto"/>
      </w:pPr>
      <w:r>
        <w:separator/>
      </w:r>
    </w:p>
  </w:footnote>
  <w:footnote w:type="continuationSeparator" w:id="0">
    <w:p w14:paraId="376A6FEF" w14:textId="77777777" w:rsidR="00473F97" w:rsidRDefault="00473F97"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5F66"/>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3F97"/>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08BA"/>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C5E"/>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39FA"/>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1E16"/>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6C5C"/>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6BA"/>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13F5"/>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D5E"/>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A"/>
    <w:rPr>
      <w:sz w:val="22"/>
      <w:szCs w:val="22"/>
      <w:lang w:eastAsia="en-US"/>
    </w:rPr>
  </w:style>
  <w:style w:type="paragraph" w:styleId="1">
    <w:name w:val="heading 1"/>
    <w:basedOn w:val="a"/>
    <w:next w:val="a"/>
    <w:link w:val="10"/>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0"/>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0"/>
    <w:uiPriority w:val="9"/>
    <w:semiHidden/>
    <w:unhideWhenUsed/>
    <w:qFormat/>
    <w:pPr>
      <w:numPr>
        <w:ilvl w:val="3"/>
      </w:numPr>
      <w:outlineLvl w:val="3"/>
    </w:pPr>
    <w:rPr>
      <w:i/>
    </w:rPr>
  </w:style>
  <w:style w:type="paragraph" w:styleId="5">
    <w:name w:val="heading 5"/>
    <w:basedOn w:val="4"/>
    <w:next w:val="a"/>
    <w:link w:val="50"/>
    <w:uiPriority w:val="9"/>
    <w:semiHidden/>
    <w:unhideWhenUsed/>
    <w:qFormat/>
    <w:pPr>
      <w:numPr>
        <w:ilvl w:val="4"/>
      </w:numPr>
      <w:outlineLvl w:val="4"/>
    </w:pPr>
    <w:rPr>
      <w:b/>
      <w:i w:val="0"/>
      <w:iCs/>
      <w:sz w:val="18"/>
    </w:rPr>
  </w:style>
  <w:style w:type="paragraph" w:styleId="6">
    <w:name w:val="heading 6"/>
    <w:basedOn w:val="a"/>
    <w:next w:val="a"/>
    <w:link w:val="60"/>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0"/>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0"/>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0"/>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a4"/>
    <w:uiPriority w:val="35"/>
    <w:qFormat/>
    <w:pPr>
      <w:spacing w:before="120" w:after="120"/>
    </w:pPr>
    <w:rPr>
      <w:b/>
      <w:lang w:eastAsia="en-GB"/>
    </w:rPr>
  </w:style>
  <w:style w:type="paragraph" w:styleId="a5">
    <w:name w:val="annotation text"/>
    <w:basedOn w:val="a"/>
    <w:link w:val="a6"/>
    <w:uiPriority w:val="99"/>
    <w:semiHidden/>
    <w:unhideWhenUsed/>
    <w:qFormat/>
    <w:pPr>
      <w:widowControl w:val="0"/>
      <w:wordWrap w:val="0"/>
      <w:autoSpaceDE w:val="0"/>
      <w:autoSpaceDN w:val="0"/>
    </w:pPr>
    <w:rPr>
      <w:rFonts w:eastAsia="Malgun Gothic"/>
      <w:kern w:val="2"/>
      <w:sz w:val="20"/>
      <w:lang w:eastAsia="ko-KR"/>
    </w:rPr>
  </w:style>
  <w:style w:type="paragraph" w:styleId="a7">
    <w:name w:val="Body Text"/>
    <w:basedOn w:val="a"/>
    <w:link w:val="a8"/>
    <w:uiPriority w:val="99"/>
    <w:unhideWhenUsed/>
    <w:qFormat/>
    <w:pPr>
      <w:spacing w:after="120"/>
    </w:pPr>
  </w:style>
  <w:style w:type="paragraph" w:styleId="81">
    <w:name w:val="toc 8"/>
    <w:basedOn w:val="a"/>
    <w:next w:val="a"/>
    <w:uiPriority w:val="39"/>
    <w:semiHidden/>
    <w:unhideWhenUsed/>
    <w:qFormat/>
    <w:pPr>
      <w:spacing w:after="100"/>
      <w:ind w:left="1540"/>
    </w:pPr>
  </w:style>
  <w:style w:type="paragraph" w:styleId="a9">
    <w:name w:val="Balloon Text"/>
    <w:basedOn w:val="a"/>
    <w:link w:val="aa"/>
    <w:uiPriority w:val="99"/>
    <w:semiHidden/>
    <w:unhideWhenUsed/>
    <w:qFormat/>
    <w:pPr>
      <w:spacing w:after="0" w:line="240" w:lineRule="auto"/>
    </w:pPr>
    <w:rPr>
      <w:rFonts w:ascii="Segoe UI" w:hAnsi="Segoe UI" w:cs="Segoe UI"/>
      <w:sz w:val="18"/>
      <w:szCs w:val="18"/>
    </w:rPr>
  </w:style>
  <w:style w:type="paragraph" w:styleId="ab">
    <w:name w:val="footer"/>
    <w:basedOn w:val="a"/>
    <w:link w:val="ac"/>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d">
    <w:name w:val="header"/>
    <w:basedOn w:val="a"/>
    <w:link w:val="ae"/>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f">
    <w:name w:val="List"/>
    <w:basedOn w:val="a"/>
    <w:uiPriority w:val="99"/>
    <w:semiHidden/>
    <w:unhideWhenUsed/>
    <w:qFormat/>
    <w:pPr>
      <w:ind w:left="360" w:hanging="360"/>
      <w:contextualSpacing/>
    </w:pPr>
  </w:style>
  <w:style w:type="paragraph" w:styleId="af0">
    <w:name w:val="table of figures"/>
    <w:basedOn w:val="a7"/>
    <w:next w:val="a"/>
    <w:uiPriority w:val="99"/>
    <w:qFormat/>
    <w:pPr>
      <w:ind w:left="1701" w:hanging="1701"/>
    </w:pPr>
    <w:rPr>
      <w:b/>
    </w:rPr>
  </w:style>
  <w:style w:type="paragraph" w:styleId="91">
    <w:name w:val="toc 9"/>
    <w:basedOn w:val="81"/>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1">
    <w:name w:val="Body Text 2"/>
    <w:basedOn w:val="a"/>
    <w:link w:val="22"/>
    <w:uiPriority w:val="99"/>
    <w:semiHidden/>
    <w:unhideWhenUsed/>
    <w:qFormat/>
    <w:pPr>
      <w:spacing w:after="120" w:line="480" w:lineRule="auto"/>
    </w:p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7"/>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a8">
    <w:name w:val="正文文本 字符"/>
    <w:basedOn w:val="a0"/>
    <w:link w:val="a7"/>
    <w:uiPriority w:val="99"/>
    <w:qFormat/>
  </w:style>
  <w:style w:type="paragraph" w:styleId="af7">
    <w:name w:val="List Paragraph"/>
    <w:basedOn w:val="a"/>
    <w:link w:val="af8"/>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af8">
    <w:name w:val="列出段落 字符"/>
    <w:link w:val="af7"/>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7"/>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aa">
    <w:name w:val="批注框文本 字符"/>
    <w:basedOn w:val="a0"/>
    <w:link w:val="a9"/>
    <w:uiPriority w:val="99"/>
    <w:semiHidden/>
    <w:qFormat/>
    <w:rPr>
      <w:rFonts w:ascii="Segoe UI" w:hAnsi="Segoe UI" w:cs="Segoe UI"/>
      <w:sz w:val="18"/>
      <w:szCs w:val="18"/>
    </w:rPr>
  </w:style>
  <w:style w:type="character" w:customStyle="1" w:styleId="a4">
    <w:name w:val="题注 字符"/>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Arial" w:eastAsia="Times New Roman" w:hAnsi="Arial" w:cs="Times New Roman"/>
      <w:i/>
      <w:iCs/>
      <w:sz w:val="24"/>
      <w:szCs w:val="28"/>
      <w:lang w:val="en-GB" w:eastAsia="zh-CN"/>
    </w:rPr>
  </w:style>
  <w:style w:type="character" w:customStyle="1" w:styleId="40">
    <w:name w:val="标题 4 字符"/>
    <w:basedOn w:val="a0"/>
    <w:link w:val="4"/>
    <w:uiPriority w:val="9"/>
    <w:semiHidden/>
    <w:qFormat/>
    <w:rPr>
      <w:rFonts w:ascii="Arial" w:eastAsia="Times New Roman" w:hAnsi="Arial" w:cs="Times New Roman"/>
      <w:i/>
      <w:sz w:val="20"/>
      <w:szCs w:val="26"/>
      <w:lang w:val="en-GB" w:eastAsia="zh-CN"/>
    </w:rPr>
  </w:style>
  <w:style w:type="character" w:customStyle="1" w:styleId="50">
    <w:name w:val="标题 5 字符"/>
    <w:basedOn w:val="a0"/>
    <w:link w:val="5"/>
    <w:uiPriority w:val="9"/>
    <w:semiHidden/>
    <w:qFormat/>
    <w:rPr>
      <w:rFonts w:ascii="Arial" w:eastAsia="Times New Roman" w:hAnsi="Arial" w:cs="Times New Roman"/>
      <w:b/>
      <w:iCs/>
      <w:sz w:val="18"/>
      <w:szCs w:val="26"/>
      <w:lang w:val="en-GB" w:eastAsia="zh-CN"/>
    </w:rPr>
  </w:style>
  <w:style w:type="character" w:customStyle="1" w:styleId="60">
    <w:name w:val="标题 6 字符"/>
    <w:basedOn w:val="a0"/>
    <w:link w:val="6"/>
    <w:uiPriority w:val="9"/>
    <w:semiHidden/>
    <w:qFormat/>
    <w:rPr>
      <w:rFonts w:ascii="Times New Roman" w:eastAsia="Times New Roman" w:hAnsi="Times New Roman" w:cs="Times New Roman"/>
      <w:b/>
      <w:bCs/>
      <w:i/>
      <w:sz w:val="20"/>
      <w:lang w:val="en-GB" w:eastAsia="zh-CN"/>
    </w:rPr>
  </w:style>
  <w:style w:type="character" w:customStyle="1" w:styleId="70">
    <w:name w:val="标题 7 字符"/>
    <w:basedOn w:val="a0"/>
    <w:link w:val="7"/>
    <w:uiPriority w:val="9"/>
    <w:semiHidden/>
    <w:qFormat/>
    <w:rPr>
      <w:rFonts w:ascii="Times New Roman" w:eastAsia="Batang" w:hAnsi="Times New Roman" w:cs="Times New Roman"/>
      <w:sz w:val="24"/>
      <w:szCs w:val="24"/>
      <w:lang w:val="en-GB" w:eastAsia="zh-CN"/>
    </w:rPr>
  </w:style>
  <w:style w:type="character" w:customStyle="1" w:styleId="80">
    <w:name w:val="标题 8 字符"/>
    <w:basedOn w:val="a0"/>
    <w:link w:val="8"/>
    <w:uiPriority w:val="9"/>
    <w:semiHidden/>
    <w:qFormat/>
    <w:rPr>
      <w:rFonts w:ascii="Times New Roman" w:eastAsia="Batang" w:hAnsi="Times New Roman" w:cs="Times New Roman"/>
      <w:i/>
      <w:iCs/>
      <w:sz w:val="24"/>
      <w:szCs w:val="24"/>
      <w:lang w:val="en-GB" w:eastAsia="zh-CN"/>
    </w:rPr>
  </w:style>
  <w:style w:type="character" w:customStyle="1" w:styleId="90">
    <w:name w:val="标题 9 字符"/>
    <w:basedOn w:val="a0"/>
    <w:link w:val="9"/>
    <w:uiPriority w:val="9"/>
    <w:semiHidden/>
    <w:qFormat/>
    <w:rPr>
      <w:rFonts w:ascii="Arial" w:eastAsia="Batang" w:hAnsi="Arial" w:cs="Times New Roman"/>
      <w:lang w:val="en-GB" w:eastAsia="zh-CN"/>
    </w:rPr>
  </w:style>
  <w:style w:type="character" w:customStyle="1" w:styleId="10">
    <w:name w:val="标题 1 字符"/>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f"/>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a6">
    <w:name w:val="批注文字 字符"/>
    <w:basedOn w:val="a0"/>
    <w:link w:val="a5"/>
    <w:uiPriority w:val="99"/>
    <w:semiHidden/>
    <w:qFormat/>
    <w:rPr>
      <w:rFonts w:eastAsia="Malgun Gothic"/>
      <w:kern w:val="2"/>
      <w:sz w:val="20"/>
      <w:lang w:eastAsia="ko-KR"/>
    </w:rPr>
  </w:style>
  <w:style w:type="character" w:customStyle="1" w:styleId="ac">
    <w:name w:val="页脚 字符"/>
    <w:basedOn w:val="a0"/>
    <w:link w:val="ab"/>
    <w:uiPriority w:val="99"/>
    <w:qFormat/>
    <w:rPr>
      <w:rFonts w:eastAsia="Malgun Gothic"/>
      <w:kern w:val="2"/>
      <w:sz w:val="20"/>
      <w:lang w:eastAsia="ko-KR"/>
    </w:rPr>
  </w:style>
  <w:style w:type="character" w:customStyle="1" w:styleId="ae">
    <w:name w:val="页眉 字符"/>
    <w:basedOn w:val="a0"/>
    <w:link w:val="ad"/>
    <w:uiPriority w:val="99"/>
    <w:qFormat/>
    <w:rPr>
      <w:rFonts w:eastAsia="Malgun Gothic"/>
      <w:kern w:val="2"/>
      <w:sz w:val="20"/>
      <w:lang w:eastAsia="ko-KR"/>
    </w:rPr>
  </w:style>
  <w:style w:type="character" w:customStyle="1" w:styleId="af2">
    <w:name w:val="批注主题 字符"/>
    <w:basedOn w:val="a6"/>
    <w:link w:val="af1"/>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7"/>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7"/>
    <w:qFormat/>
    <w:pPr>
      <w:numPr>
        <w:numId w:val="7"/>
      </w:numPr>
      <w:spacing w:line="240" w:lineRule="auto"/>
      <w:ind w:left="567" w:hanging="567"/>
    </w:pPr>
    <w:rPr>
      <w:rFonts w:ascii="Times New Roman" w:eastAsia="MS Mincho" w:hAnsi="Times New Roman" w:cs="Times New Roman"/>
      <w:szCs w:val="24"/>
    </w:rPr>
  </w:style>
  <w:style w:type="character" w:customStyle="1" w:styleId="22">
    <w:name w:val="正文文本 2 字符"/>
    <w:basedOn w:val="a0"/>
    <w:link w:val="21"/>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7.xml><?xml version="1.0" encoding="utf-8"?>
<ds:datastoreItem xmlns:ds="http://schemas.openxmlformats.org/officeDocument/2006/customXml" ds:itemID="{1A0C5BC6-9DF1-4C28-B01F-6F05CB56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11785</Words>
  <Characters>67178</Characters>
  <Application>Microsoft Office Word</Application>
  <DocSecurity>0</DocSecurity>
  <Lines>559</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Hualei Wang</cp:lastModifiedBy>
  <cp:revision>7</cp:revision>
  <dcterms:created xsi:type="dcterms:W3CDTF">2021-08-20T16:46:00Z</dcterms:created>
  <dcterms:modified xsi:type="dcterms:W3CDTF">2021-08-22T08:57:00Z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