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宋体" w:hAnsi="Calibri" w:cs="Calibri"/>
          <w:b/>
          <w:kern w:val="2"/>
          <w:sz w:val="24"/>
          <w:szCs w:val="24"/>
          <w:lang w:eastAsia="zh-CN"/>
        </w:rPr>
      </w:pPr>
      <w:r>
        <w:rPr>
          <w:b/>
          <w:sz w:val="24"/>
          <w:szCs w:val="24"/>
        </w:rPr>
        <w:t>3GPP TSG-RAN WG1 Meeting #106-e</w:t>
      </w:r>
      <w:r>
        <w:rPr>
          <w:rFonts w:ascii="Calibri" w:eastAsia="宋体" w:hAnsi="Calibri" w:cs="Calibri"/>
          <w:b/>
          <w:kern w:val="2"/>
          <w:lang w:eastAsia="zh-CN"/>
        </w:rPr>
        <w:tab/>
        <w:t xml:space="preserve">                                                  </w:t>
      </w:r>
      <w:r>
        <w:rPr>
          <w:rFonts w:ascii="Calibri" w:eastAsia="宋体" w:hAnsi="Calibri" w:cs="Calibri"/>
          <w:b/>
          <w:kern w:val="2"/>
          <w:lang w:eastAsia="zh-CN"/>
        </w:rPr>
        <w:tab/>
      </w:r>
      <w:r>
        <w:rPr>
          <w:rFonts w:ascii="Calibri" w:eastAsia="宋体"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宋体" w:hAnsi="Times New Roman" w:cs="Times New Roman"/>
          <w:b/>
          <w:bCs/>
          <w:sz w:val="24"/>
          <w:szCs w:val="24"/>
        </w:rPr>
      </w:pPr>
      <w:r>
        <w:rPr>
          <w:rFonts w:ascii="Times New Roman" w:eastAsia="宋体"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Agenda item:</w:t>
      </w:r>
      <w:r>
        <w:rPr>
          <w:rFonts w:ascii="Arial" w:eastAsia="宋体" w:hAnsi="Arial" w:cs="Times New Roman"/>
          <w:sz w:val="24"/>
          <w:szCs w:val="20"/>
        </w:rPr>
        <w:tab/>
      </w:r>
      <w:bookmarkStart w:id="0" w:name="Source"/>
      <w:bookmarkEnd w:id="0"/>
      <w:r>
        <w:rPr>
          <w:rFonts w:ascii="Arial" w:eastAsia="宋体"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 xml:space="preserve">Source: </w:t>
      </w:r>
      <w:r>
        <w:rPr>
          <w:rFonts w:ascii="Arial" w:eastAsia="宋体" w:hAnsi="Arial" w:cs="Times New Roman"/>
          <w:b/>
          <w:sz w:val="24"/>
          <w:szCs w:val="20"/>
        </w:rPr>
        <w:tab/>
      </w:r>
      <w:r>
        <w:rPr>
          <w:rFonts w:ascii="Arial" w:eastAsia="宋体"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Arial"/>
          <w:color w:val="000000"/>
          <w:sz w:val="24"/>
          <w:szCs w:val="24"/>
        </w:rPr>
      </w:pPr>
      <w:r>
        <w:rPr>
          <w:rFonts w:ascii="Arial" w:eastAsia="宋体" w:hAnsi="Arial" w:cs="Times New Roman"/>
          <w:b/>
          <w:color w:val="000000"/>
          <w:sz w:val="24"/>
          <w:szCs w:val="20"/>
        </w:rPr>
        <w:t>Title:</w:t>
      </w:r>
      <w:r>
        <w:rPr>
          <w:rFonts w:ascii="Arial" w:eastAsia="宋体" w:hAnsi="Arial" w:cs="Times New Roman"/>
          <w:color w:val="000000"/>
          <w:sz w:val="24"/>
          <w:szCs w:val="20"/>
        </w:rPr>
        <w:t xml:space="preserve"> </w:t>
      </w:r>
      <w:r>
        <w:rPr>
          <w:rFonts w:ascii="Arial" w:eastAsia="宋体" w:hAnsi="Arial" w:cs="Times New Roman"/>
          <w:color w:val="000000"/>
          <w:szCs w:val="20"/>
        </w:rPr>
        <w:tab/>
      </w:r>
      <w:r>
        <w:rPr>
          <w:rFonts w:ascii="Arial" w:eastAsia="宋体"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Times New Roman"/>
          <w:sz w:val="24"/>
          <w:szCs w:val="20"/>
        </w:rPr>
      </w:pPr>
      <w:r>
        <w:rPr>
          <w:rFonts w:ascii="Arial" w:eastAsia="宋体" w:hAnsi="Arial" w:cs="Times New Roman"/>
          <w:b/>
          <w:sz w:val="24"/>
          <w:szCs w:val="20"/>
        </w:rPr>
        <w:t>Document for:</w:t>
      </w:r>
      <w:r>
        <w:rPr>
          <w:rFonts w:ascii="Arial" w:eastAsia="宋体" w:hAnsi="Arial" w:cs="Times New Roman"/>
          <w:sz w:val="24"/>
          <w:szCs w:val="20"/>
        </w:rPr>
        <w:tab/>
      </w:r>
      <w:bookmarkStart w:id="1" w:name="DocumentFor"/>
      <w:bookmarkEnd w:id="1"/>
      <w:r>
        <w:rPr>
          <w:rFonts w:ascii="Arial" w:eastAsia="宋体"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宋体" w:hAnsi="Calibri" w:cs="Calibri"/>
          <w:b/>
          <w:kern w:val="2"/>
          <w:sz w:val="16"/>
          <w:szCs w:val="16"/>
          <w:lang w:eastAsia="zh-CN"/>
        </w:rPr>
      </w:pPr>
    </w:p>
    <w:p w14:paraId="6EEF11E0"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宋体" w:hAnsi="Times New Roman" w:cs="Times New Roman"/>
          <w:b/>
          <w:bCs/>
          <w:i/>
          <w:iCs/>
          <w:szCs w:val="20"/>
        </w:rPr>
      </w:pPr>
      <w:r>
        <w:rPr>
          <w:rFonts w:ascii="Times New Roman" w:eastAsia="等线" w:hAnsi="Times New Roman" w:cs="Times New Roman"/>
          <w:b/>
          <w:bCs/>
          <w:i/>
          <w:iCs/>
          <w:kern w:val="32"/>
          <w:szCs w:val="20"/>
          <w:lang w:eastAsia="zh-CN"/>
        </w:rPr>
        <w:t>F</w:t>
      </w:r>
      <w:r>
        <w:rPr>
          <w:rFonts w:ascii="Times New Roman" w:eastAsia="等线" w:hAnsi="Times New Roman" w:cs="Times New Roman"/>
          <w:b/>
          <w:bCs/>
          <w:i/>
          <w:iCs/>
          <w:szCs w:val="20"/>
        </w:rPr>
        <w:t xml:space="preserve">or PDSCH processing time in this case, </w:t>
      </w:r>
      <w:r>
        <w:rPr>
          <w:rFonts w:ascii="Times New Roman" w:eastAsia="等线" w:hAnsi="Times New Roman" w:cs="Times New Roman"/>
          <w:b/>
          <w:i/>
          <w:iCs/>
          <w:kern w:val="32"/>
          <w:szCs w:val="20"/>
          <w:lang w:eastAsia="zh-CN"/>
        </w:rPr>
        <w:t>d</w:t>
      </w:r>
      <w:r>
        <w:rPr>
          <w:rFonts w:ascii="Times New Roman" w:eastAsia="等线" w:hAnsi="Times New Roman" w:cs="Times New Roman"/>
          <w:b/>
          <w:i/>
          <w:iCs/>
          <w:kern w:val="32"/>
          <w:szCs w:val="20"/>
          <w:vertAlign w:val="subscript"/>
          <w:lang w:eastAsia="zh-CN"/>
        </w:rPr>
        <w:t>1,1</w:t>
      </w:r>
      <w:r>
        <w:rPr>
          <w:rFonts w:ascii="Times New Roman" w:eastAsia="等线" w:hAnsi="Times New Roman" w:cs="Times New Roman"/>
          <w:b/>
          <w:bCs/>
          <w:i/>
          <w:iCs/>
          <w:szCs w:val="20"/>
        </w:rPr>
        <w:t xml:space="preserve"> is determined </w:t>
      </w:r>
    </w:p>
    <w:p w14:paraId="7E87A483"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i/>
          <w:iCs/>
          <w:kern w:val="32"/>
          <w:lang w:val="en-US" w:eastAsia="zh-CN"/>
        </w:rPr>
        <w:t>d</w:t>
      </w:r>
      <w:r w:rsidRPr="00A706F5">
        <w:rPr>
          <w:rFonts w:eastAsia="等线"/>
          <w:b/>
          <w:i/>
          <w:iCs/>
          <w:kern w:val="32"/>
          <w:vertAlign w:val="subscript"/>
          <w:lang w:val="en-US" w:eastAsia="zh-CN"/>
        </w:rPr>
        <w:t>1,1</w:t>
      </w:r>
      <w:r>
        <w:rPr>
          <w:rFonts w:eastAsia="宋体"/>
          <w:b/>
          <w:bCs/>
          <w:i/>
          <w:iCs/>
          <w:lang w:val="en-US"/>
        </w:rPr>
        <w:t xml:space="preserve"> value</w:t>
      </w:r>
    </w:p>
    <w:p w14:paraId="34BF1F9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3: By considering the number of overlapping symbols from both PDCCH candidates.</w:t>
      </w:r>
    </w:p>
    <w:p w14:paraId="232CA4C7"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zCs w:val="20"/>
          <w:lang w:val="en-US"/>
        </w:rPr>
      </w:pPr>
      <w:r w:rsidRPr="00A706F5">
        <w:rPr>
          <w:rFonts w:eastAsia="宋体"/>
          <w:b/>
          <w:bCs/>
          <w:i/>
          <w:iCs/>
          <w:szCs w:val="20"/>
          <w:lang w:val="en-US"/>
        </w:rPr>
        <w:t>Each of the overlapping symbol is counted as a single symbol</w:t>
      </w:r>
    </w:p>
    <w:p w14:paraId="02BA1880"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4: By considering the number of overlapping symbols from both PDCCH candidates.</w:t>
      </w:r>
    </w:p>
    <w:p w14:paraId="384A8E7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等线" w:hAnsi="Times New Roman" w:cs="Times New Roman"/>
          <w:b/>
          <w:bCs/>
          <w:i/>
          <w:iCs/>
          <w:kern w:val="32"/>
          <w:lang w:val="en-GB" w:eastAsia="zh-CN"/>
        </w:rPr>
        <w:t>d</w:t>
      </w:r>
      <w:r>
        <w:rPr>
          <w:rFonts w:ascii="Times New Roman" w:eastAsia="等线"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sz w:val="18"/>
                <w:szCs w:val="18"/>
                <w:lang w:val="en-US" w:eastAsia="zh-CN"/>
              </w:rPr>
            </w:pPr>
            <w:r>
              <w:rPr>
                <w:rFonts w:eastAsia="宋体"/>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trike/>
                <w:color w:val="FF0000"/>
                <w:sz w:val="18"/>
                <w:szCs w:val="18"/>
                <w:lang w:val="en-US" w:eastAsia="zh-CN"/>
              </w:rPr>
            </w:pPr>
            <w:r w:rsidRPr="00A706F5">
              <w:rPr>
                <w:rFonts w:eastAsia="宋体"/>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sidRPr="00A706F5">
              <w:rPr>
                <w:rFonts w:eastAsia="宋体"/>
                <w:b/>
                <w:bCs/>
                <w:i/>
                <w:iCs/>
                <w:color w:val="FF0000"/>
                <w:sz w:val="18"/>
                <w:szCs w:val="18"/>
                <w:lang w:val="en-US" w:eastAsia="zh-CN"/>
              </w:rPr>
              <w:t xml:space="preserve">Each PDSCH symbol that only overlaps with one of </w:t>
            </w:r>
            <w:r>
              <w:rPr>
                <w:rFonts w:eastAsia="宋体"/>
                <w:b/>
                <w:bCs/>
                <w:i/>
                <w:iCs/>
                <w:color w:val="FF0000"/>
                <w:sz w:val="18"/>
                <w:szCs w:val="18"/>
                <w:lang w:val="en-US" w:eastAsia="zh-CN"/>
              </w:rPr>
              <w:t>both PDCCH candidates is counted as a single symbol;</w:t>
            </w:r>
          </w:p>
          <w:p w14:paraId="0E64209B"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Pr>
                <w:rFonts w:eastAsia="宋体"/>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af7"/>
              <w:numPr>
                <w:ilvl w:val="0"/>
                <w:numId w:val="9"/>
              </w:numPr>
              <w:autoSpaceDE w:val="0"/>
              <w:autoSpaceDN w:val="0"/>
              <w:adjustRightInd w:val="0"/>
              <w:snapToGrid w:val="0"/>
              <w:spacing w:after="120"/>
              <w:ind w:firstLineChars="0"/>
              <w:rPr>
                <w:rFonts w:eastAsia="宋体"/>
                <w:sz w:val="20"/>
                <w:szCs w:val="20"/>
                <w:lang w:val="en-US" w:eastAsia="zh-CN"/>
              </w:rPr>
            </w:pPr>
            <w:r w:rsidRPr="00A706F5">
              <w:rPr>
                <w:rFonts w:eastAsia="宋体"/>
                <w:sz w:val="20"/>
                <w:szCs w:val="20"/>
                <w:lang w:val="en-US" w:eastAsia="zh-CN"/>
              </w:rPr>
              <w:t xml:space="preserve">For UE capability 1, </w:t>
            </w:r>
            <w:r>
              <w:rPr>
                <w:rFonts w:eastAsia="宋体"/>
                <w:sz w:val="20"/>
                <w:szCs w:val="20"/>
                <w:lang w:val="en-US" w:eastAsia="zh-CN"/>
              </w:rPr>
              <w:t>d1,1 = 3 + min (d,1)</w:t>
            </w:r>
            <w:r>
              <w:rPr>
                <w:rFonts w:eastAsia="宋体"/>
                <w:color w:val="FF0000"/>
                <w:sz w:val="20"/>
                <w:szCs w:val="20"/>
                <w:lang w:val="en-US" w:eastAsia="zh-CN"/>
              </w:rPr>
              <w:t>+1</w:t>
            </w:r>
          </w:p>
          <w:p w14:paraId="134F62EC" w14:textId="77777777" w:rsidR="006B608F" w:rsidRDefault="00F93CD5">
            <w:pPr>
              <w:pStyle w:val="af7"/>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2, </w:t>
            </w:r>
            <w:r>
              <w:rPr>
                <w:rFonts w:eastAsia="宋体"/>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等线"/>
                <w:b/>
                <w:bCs/>
                <w:i/>
                <w:iCs/>
                <w:kern w:val="32"/>
                <w:sz w:val="20"/>
                <w:szCs w:val="20"/>
                <w:lang w:val="en-GB" w:eastAsia="zh-CN"/>
              </w:rPr>
              <w:t>d</w:t>
            </w:r>
            <w:r>
              <w:rPr>
                <w:rFonts w:eastAsia="等线"/>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Option3: d1,1=3+2=5  (</w:t>
            </w:r>
            <w:r w:rsidRPr="00A706F5">
              <w:rPr>
                <w:rFonts w:eastAsia="宋体"/>
                <w:sz w:val="20"/>
                <w:szCs w:val="20"/>
                <w:lang w:val="en-US" w:eastAsia="zh-CN"/>
              </w:rPr>
              <w:t xml:space="preserve"> For UE capability 1</w:t>
            </w:r>
            <w:r>
              <w:rPr>
                <w:rFonts w:eastAsia="宋体"/>
                <w:sz w:val="20"/>
                <w:szCs w:val="20"/>
                <w:lang w:val="en-US" w:eastAsia="zh-CN"/>
              </w:rPr>
              <w:t>)</w:t>
            </w:r>
          </w:p>
          <w:p w14:paraId="28E7243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 4: d1,1=3+2*2=7 (</w:t>
            </w:r>
            <w:r w:rsidRPr="00A706F5">
              <w:rPr>
                <w:rFonts w:eastAsia="宋体"/>
                <w:sz w:val="20"/>
                <w:szCs w:val="20"/>
                <w:lang w:val="en-US" w:eastAsia="zh-CN"/>
              </w:rPr>
              <w:t xml:space="preserve"> For UE capability 1</w:t>
            </w:r>
            <w:r>
              <w:rPr>
                <w:rFonts w:eastAsia="宋体"/>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af3"/>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等线" w:hAnsi="Times New Roman" w:cs="Times New Roman"/>
          <w:b/>
          <w:bCs/>
          <w:i/>
          <w:iCs/>
          <w:kern w:val="32"/>
          <w:sz w:val="24"/>
          <w:szCs w:val="24"/>
          <w:u w:val="single"/>
          <w:lang w:val="en-GB" w:eastAsia="zh-CN"/>
        </w:rPr>
        <w:t>FL Proposal 1-B</w:t>
      </w:r>
      <w:r>
        <w:rPr>
          <w:rFonts w:ascii="Times New Roman" w:eastAsia="等线"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等线"/>
                <w:b/>
                <w:bCs/>
                <w:i/>
                <w:iCs/>
                <w:kern w:val="32"/>
                <w:sz w:val="24"/>
                <w:szCs w:val="24"/>
                <w:u w:val="single"/>
                <w:lang w:val="en-GB" w:eastAsia="zh-CN"/>
              </w:rPr>
              <w:t>FL Proposal 1-B</w:t>
            </w:r>
            <w:r>
              <w:rPr>
                <w:rFonts w:eastAsia="等线"/>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5D248F93" w14:textId="77777777" w:rsidR="00E33860" w:rsidRPr="00291C2A" w:rsidRDefault="00E33860" w:rsidP="00E33860">
            <w:pPr>
              <w:pStyle w:val="af7"/>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F93CD5" w:rsidRDefault="00F93CD5">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F93CD5" w:rsidRDefault="00F93CD5">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(wrt reference PDCCH candidate).</w:t>
                            </w:r>
                          </w:p>
                          <w:p w14:paraId="1BAC2A2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F93CD5" w:rsidRDefault="00F93CD5">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w:t>
      </w:r>
      <w:r>
        <w:rPr>
          <w:b/>
          <w:bCs/>
          <w:sz w:val="22"/>
          <w:szCs w:val="22"/>
          <w:lang w:val="en-US" w:eastAsia="zh-CN"/>
        </w:rPr>
        <w:lastRenderedPageBreak/>
        <w:t xml:space="preserve">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F93CD5" w:rsidRDefault="00F93CD5">
                            <w:pPr>
                              <w:rPr>
                                <w:lang w:eastAsia="zh-CN"/>
                              </w:rPr>
                            </w:pPr>
                            <w:r>
                              <w:rPr>
                                <w:b/>
                                <w:bCs/>
                                <w:highlight w:val="green"/>
                                <w:lang w:val="en-GB" w:eastAsia="zh-CN"/>
                              </w:rPr>
                              <w:t>Agreement</w:t>
                            </w:r>
                          </w:p>
                          <w:p w14:paraId="47B38AA5" w14:textId="77777777" w:rsidR="00F93CD5" w:rsidRDefault="00F93CD5">
                            <w:pPr>
                              <w:rPr>
                                <w:lang w:eastAsia="zh-CN"/>
                              </w:rPr>
                            </w:pPr>
                            <w:r>
                              <w:rPr>
                                <w:lang w:val="en-GB" w:eastAsia="zh-CN"/>
                              </w:rPr>
                              <w:t xml:space="preserve">When two SS sets are linked for PDCCH repetition, they do not contain individual PDCCH candidates. </w:t>
                            </w:r>
                          </w:p>
                          <w:p w14:paraId="4DDABFF8" w14:textId="77777777" w:rsidR="00F93CD5" w:rsidRDefault="00F93CD5">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rPr>
                          <w:lang w:eastAsia="zh-CN"/>
                        </w:rPr>
                      </w:pPr>
                      <w:r>
                        <w:rPr>
                          <w:b/>
                          <w:bCs/>
                          <w:highlight w:val="green"/>
                          <w:lang w:val="en-GB" w:eastAsia="zh-CN"/>
                        </w:rPr>
                        <w:t>Agreement</w:t>
                      </w:r>
                    </w:p>
                    <w:p w:rsidR="00F93CD5" w:rsidRDefault="00F93CD5">
                      <w:pPr>
                        <w:rPr>
                          <w:lang w:eastAsia="zh-CN"/>
                        </w:rPr>
                      </w:pPr>
                      <w:r>
                        <w:rPr>
                          <w:lang w:val="en-GB" w:eastAsia="zh-CN"/>
                        </w:rPr>
                        <w:t xml:space="preserve">When two SS sets are linked for PDCCH repetition, they do not contain individual PDCCH candidates. </w:t>
                      </w:r>
                    </w:p>
                    <w:p w:rsidR="00F93CD5" w:rsidRDefault="00F93CD5">
                      <w:pPr>
                        <w:numPr>
                          <w:ilvl w:val="0"/>
                          <w:numId w:val="13"/>
                        </w:numPr>
                        <w:rPr>
                          <w:lang w:eastAsia="zh-CN"/>
                        </w:rPr>
                      </w:pPr>
                      <w:r>
                        <w:rPr>
                          <w:lang w:val="en-GB" w:eastAsia="zh-CN"/>
                        </w:rPr>
                        <w:t>Note 1: For configuration of individual PDCCH candidates, a different SS set can be configured by network.</w:t>
                      </w:r>
                    </w:p>
                    <w:p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af7"/>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af7"/>
        <w:numPr>
          <w:ilvl w:val="0"/>
          <w:numId w:val="15"/>
        </w:numPr>
        <w:ind w:firstLineChars="0"/>
        <w:rPr>
          <w:lang w:val="en-GB" w:eastAsia="zh-CN"/>
        </w:rPr>
      </w:pPr>
      <w:r>
        <w:rPr>
          <w:lang w:val="en-GB" w:eastAsia="zh-CN"/>
        </w:rPr>
        <w:t xml:space="preserve">Option 2: </w:t>
      </w:r>
      <w:r>
        <w:rPr>
          <w:rFonts w:eastAsia="等线"/>
          <w:lang w:val="en-US"/>
        </w:rPr>
        <w:t>R</w:t>
      </w:r>
      <w:r w:rsidRPr="00A706F5">
        <w:rPr>
          <w:rFonts w:eastAsia="等线"/>
          <w:lang w:val="en-US"/>
        </w:rPr>
        <w:t>eu</w:t>
      </w:r>
      <w:r>
        <w:rPr>
          <w:rFonts w:eastAsia="等线"/>
          <w:lang w:val="en-US"/>
        </w:rPr>
        <w:t>s</w:t>
      </w:r>
      <w:r w:rsidRPr="00A706F5">
        <w:rPr>
          <w:rFonts w:eastAsia="等线"/>
          <w:lang w:val="en-US"/>
        </w:rPr>
        <w:t xml:space="preserve">es priority rule </w:t>
      </w:r>
      <w:r>
        <w:rPr>
          <w:rFonts w:eastAsia="等线"/>
          <w:lang w:val="en-US"/>
        </w:rPr>
        <w:t>of</w:t>
      </w:r>
      <w:r w:rsidRPr="00A706F5">
        <w:rPr>
          <w:rFonts w:eastAsia="等线"/>
          <w:lang w:val="en-US"/>
        </w:rPr>
        <w:t xml:space="preserve"> Rel.15/16</w:t>
      </w:r>
      <w:r>
        <w:rPr>
          <w:rFonts w:eastAsia="等线"/>
          <w:lang w:val="en-US"/>
        </w:rPr>
        <w:t>, and allows for prioritizing either the linked candidate or the individual candidate</w:t>
      </w:r>
    </w:p>
    <w:p w14:paraId="2DCF5DC9" w14:textId="77777777" w:rsidR="006B608F" w:rsidRDefault="00F93CD5">
      <w:pPr>
        <w:pStyle w:val="af7"/>
        <w:numPr>
          <w:ilvl w:val="0"/>
          <w:numId w:val="15"/>
        </w:numPr>
        <w:ind w:firstLineChars="0"/>
        <w:rPr>
          <w:lang w:val="en-GB" w:eastAsia="zh-CN"/>
        </w:rPr>
      </w:pPr>
      <w:r>
        <w:rPr>
          <w:rFonts w:eastAsia="等线"/>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等线"/>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Option 2 is more aligned with the existing R15/16 design principle</w:t>
            </w:r>
          </w:p>
          <w:p w14:paraId="37D2960D"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af7"/>
              <w:numPr>
                <w:ilvl w:val="0"/>
                <w:numId w:val="15"/>
              </w:numPr>
              <w:ind w:firstLineChars="0"/>
              <w:rPr>
                <w:rFonts w:eastAsia="宋体"/>
                <w:sz w:val="20"/>
                <w:szCs w:val="20"/>
                <w:lang w:val="en-US" w:eastAsia="zh-CN"/>
              </w:rPr>
            </w:pPr>
            <w:r w:rsidRPr="00A706F5">
              <w:rPr>
                <w:rFonts w:eastAsia="宋体"/>
                <w:sz w:val="20"/>
                <w:szCs w:val="20"/>
                <w:lang w:val="en-US" w:eastAsia="zh-CN"/>
              </w:rPr>
              <w:lastRenderedPageBreak/>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lastRenderedPageBreak/>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af3"/>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hint="eastAsia"/>
                <w:sz w:val="20"/>
                <w:szCs w:val="20"/>
                <w:lang w:val="en-US" w:eastAsia="zh-CN"/>
              </w:rPr>
              <w:t>o</w:t>
            </w:r>
            <w:r w:rsidRPr="00A706F5">
              <w:rPr>
                <w:rFonts w:eastAsia="宋体"/>
                <w:sz w:val="20"/>
                <w:szCs w:val="20"/>
                <w:lang w:val="en-US" w:eastAsia="zh-CN"/>
              </w:rPr>
              <w:t>nly 1 BD counted in individual SS set or linked SS set for overbooking rule</w:t>
            </w:r>
          </w:p>
          <w:p w14:paraId="1605DD29"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bl>
    <w:p w14:paraId="362D8DA6" w14:textId="77777777" w:rsidR="006B608F" w:rsidRDefault="006B608F">
      <w:pPr>
        <w:rPr>
          <w:lang w:eastAsia="zh-CN"/>
        </w:rPr>
      </w:pPr>
    </w:p>
    <w:p w14:paraId="0C9FEC2E"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@vivo: Yes, your understanding is correct on the original intention. However, MediaTek’s suggestion is that we need to still count toward BD as this case (one linked candidate overlaps with an individual </w:t>
      </w:r>
      <w:r>
        <w:rPr>
          <w:rFonts w:ascii="Times New Roman" w:hAnsi="Times New Roman" w:cs="Times New Roman"/>
          <w:lang w:eastAsia="zh-CN"/>
        </w:rPr>
        <w:lastRenderedPageBreak/>
        <w:t>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等线" w:hAnsi="Times New Roman" w:cs="Times New Roman"/>
          <w:b/>
          <w:bCs/>
          <w:i/>
          <w:iCs/>
          <w:strike/>
          <w:color w:val="FF0000"/>
          <w:kern w:val="32"/>
          <w:sz w:val="24"/>
          <w:szCs w:val="24"/>
          <w:lang w:val="en-GB" w:eastAsia="zh-CN"/>
        </w:rPr>
        <w:t>for the purpose of BD counting and interpretation of a detected DCI</w:t>
      </w:r>
      <w:r>
        <w:rPr>
          <w:rFonts w:ascii="Times New Roman" w:eastAsia="等线"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Option 1: The individual candidate is not </w:t>
      </w:r>
      <w:r>
        <w:rPr>
          <w:rFonts w:ascii="Times New Roman" w:eastAsia="等线" w:hAnsi="Times New Roman" w:cs="Times New Roman"/>
          <w:b/>
          <w:bCs/>
          <w:i/>
          <w:iCs/>
          <w:color w:val="FF0000"/>
          <w:kern w:val="32"/>
          <w:sz w:val="24"/>
          <w:szCs w:val="24"/>
          <w:lang w:val="en-GB" w:eastAsia="zh-CN"/>
        </w:rPr>
        <w:t xml:space="preserve">monitored </w:t>
      </w:r>
      <w:r>
        <w:rPr>
          <w:rFonts w:ascii="Times New Roman" w:eastAsia="等线" w:hAnsi="Times New Roman" w:cs="Times New Roman"/>
          <w:b/>
          <w:bCs/>
          <w:i/>
          <w:iCs/>
          <w:strike/>
          <w:color w:val="FF0000"/>
          <w:kern w:val="32"/>
          <w:sz w:val="24"/>
          <w:szCs w:val="24"/>
          <w:lang w:val="en-GB" w:eastAsia="zh-CN"/>
        </w:rPr>
        <w:t>counted for monitoring</w:t>
      </w:r>
      <w:r>
        <w:rPr>
          <w:rFonts w:ascii="Times New Roman" w:eastAsia="等线"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等线" w:hAnsi="Times New Roman" w:cs="Times New Roman"/>
          <w:b/>
          <w:bCs/>
          <w:i/>
          <w:iCs/>
          <w:color w:val="FF0000"/>
          <w:kern w:val="32"/>
          <w:sz w:val="24"/>
          <w:szCs w:val="24"/>
          <w:lang w:val="en-GB" w:eastAsia="zh-CN"/>
        </w:rPr>
      </w:pPr>
      <w:r>
        <w:rPr>
          <w:rFonts w:ascii="Times New Roman" w:eastAsia="等线" w:hAnsi="Times New Roman" w:cs="Times New Roman"/>
          <w:b/>
          <w:bCs/>
          <w:i/>
          <w:iCs/>
          <w:color w:val="FF0000"/>
          <w:kern w:val="32"/>
          <w:sz w:val="24"/>
          <w:szCs w:val="24"/>
          <w:lang w:val="en-GB" w:eastAsia="zh-CN"/>
        </w:rPr>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等线" w:hAnsi="Times New Roman" w:cs="Times New Roman"/>
          <w:b/>
          <w:bCs/>
          <w:i/>
          <w:iCs/>
          <w:color w:val="FF0000"/>
          <w:kern w:val="32"/>
          <w:sz w:val="24"/>
          <w:szCs w:val="24"/>
          <w:lang w:eastAsia="zh-CN"/>
        </w:rPr>
      </w:pPr>
      <w:r>
        <w:rPr>
          <w:rFonts w:ascii="Times New Roman" w:eastAsia="等线"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While we think replacing the previous note may not be needed. With current option1 “the individual candidate is not monitored”, Rel.15 rule wrt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bl>
    <w:p w14:paraId="69C461E7" w14:textId="77777777" w:rsidR="006B608F" w:rsidRPr="00F93CD5" w:rsidRDefault="006B608F">
      <w:pPr>
        <w:rPr>
          <w:lang w:eastAsia="zh-CN"/>
        </w:rPr>
      </w:pPr>
    </w:p>
    <w:p w14:paraId="2DECC41E"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F93CD5" w:rsidRDefault="00F93CD5">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F93CD5" w:rsidRDefault="00F93CD5">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F93CD5" w:rsidRDefault="00F93CD5">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等线"/>
          <w:b/>
          <w:bCs/>
          <w:i/>
          <w:iCs/>
          <w:kern w:val="32"/>
          <w:szCs w:val="20"/>
          <w:highlight w:val="yellow"/>
          <w:lang w:eastAsia="zh-CN"/>
        </w:rPr>
      </w:pPr>
      <w:r>
        <w:rPr>
          <w:rFonts w:eastAsia="等线"/>
          <w:b/>
          <w:bCs/>
          <w:i/>
          <w:iCs/>
          <w:kern w:val="32"/>
          <w:szCs w:val="20"/>
          <w:highlight w:val="yellow"/>
          <w:u w:val="single"/>
          <w:lang w:eastAsia="zh-CN"/>
        </w:rPr>
        <w:lastRenderedPageBreak/>
        <w:t>FL Proposal 4</w:t>
      </w:r>
      <w:r>
        <w:rPr>
          <w:rFonts w:eastAsia="等线"/>
          <w:b/>
          <w:bCs/>
          <w:i/>
          <w:iCs/>
          <w:kern w:val="32"/>
          <w:szCs w:val="20"/>
          <w:highlight w:val="yellow"/>
          <w:lang w:eastAsia="zh-CN"/>
        </w:rPr>
        <w:t xml:space="preserve">: </w:t>
      </w:r>
    </w:p>
    <w:p w14:paraId="59968829" w14:textId="77777777" w:rsidR="006B608F" w:rsidRDefault="00F93CD5">
      <w:pPr>
        <w:rPr>
          <w:rFonts w:eastAsia="等线"/>
          <w:b/>
          <w:bCs/>
          <w:i/>
          <w:iCs/>
          <w:kern w:val="32"/>
          <w:szCs w:val="20"/>
          <w:lang w:eastAsia="zh-CN"/>
        </w:rPr>
      </w:pPr>
      <w:r>
        <w:rPr>
          <w:rFonts w:eastAsia="等线"/>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It can be configured only if UE indicates 3 BDs.</w:t>
      </w:r>
    </w:p>
    <w:p w14:paraId="35F7197A" w14:textId="77777777" w:rsidR="006B608F" w:rsidRPr="00A706F5" w:rsidRDefault="00F93CD5">
      <w:pPr>
        <w:pStyle w:val="af7"/>
        <w:numPr>
          <w:ilvl w:val="0"/>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af7"/>
        <w:numPr>
          <w:ilvl w:val="1"/>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FFS: Any impact on RAN1 specification</w:t>
      </w:r>
    </w:p>
    <w:p w14:paraId="05C3CA24"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等线"/>
          <w:b/>
          <w:bCs/>
          <w:i/>
          <w:iCs/>
          <w:kern w:val="32"/>
          <w:szCs w:val="20"/>
          <w:highlight w:val="yellow"/>
          <w:lang w:eastAsia="zh-CN"/>
        </w:rPr>
      </w:pPr>
      <w:r>
        <w:rPr>
          <w:rFonts w:eastAsia="等线"/>
          <w:b/>
          <w:bCs/>
          <w:i/>
          <w:iCs/>
          <w:color w:val="FF0000"/>
          <w:kern w:val="32"/>
          <w:szCs w:val="20"/>
          <w:highlight w:val="yellow"/>
          <w:u w:val="single"/>
          <w:lang w:eastAsia="zh-CN"/>
        </w:rPr>
        <w:t>Proposed conclusion</w:t>
      </w:r>
      <w:r>
        <w:rPr>
          <w:rFonts w:eastAsia="等线"/>
          <w:b/>
          <w:bCs/>
          <w:i/>
          <w:iCs/>
          <w:kern w:val="32"/>
          <w:szCs w:val="20"/>
          <w:highlight w:val="yellow"/>
          <w:lang w:eastAsia="zh-CN"/>
        </w:rPr>
        <w:t xml:space="preserve">: </w:t>
      </w:r>
    </w:p>
    <w:p w14:paraId="7BDBFE0F" w14:textId="77777777" w:rsidR="006B608F" w:rsidRDefault="00F93CD5">
      <w:pPr>
        <w:rPr>
          <w:rFonts w:eastAsia="等线"/>
          <w:b/>
          <w:bCs/>
          <w:i/>
          <w:iCs/>
          <w:color w:val="FF0000"/>
          <w:kern w:val="32"/>
          <w:szCs w:val="20"/>
        </w:rPr>
      </w:pPr>
      <w:r>
        <w:rPr>
          <w:rFonts w:eastAsia="等线"/>
          <w:b/>
          <w:bCs/>
          <w:i/>
          <w:iCs/>
          <w:kern w:val="32"/>
          <w:szCs w:val="20"/>
        </w:rPr>
        <w:t xml:space="preserve">When 3 BDs are supported and configured, it implies UE performs </w:t>
      </w:r>
      <w:r>
        <w:rPr>
          <w:rFonts w:eastAsia="等线"/>
          <w:b/>
          <w:bCs/>
          <w:i/>
          <w:iCs/>
          <w:color w:val="FF0000"/>
          <w:kern w:val="32"/>
          <w:szCs w:val="20"/>
        </w:rPr>
        <w:t>both</w:t>
      </w:r>
      <w:r>
        <w:rPr>
          <w:rFonts w:eastAsia="等线"/>
          <w:b/>
          <w:bCs/>
          <w:i/>
          <w:iCs/>
          <w:kern w:val="32"/>
          <w:szCs w:val="20"/>
        </w:rPr>
        <w:t xml:space="preserve"> soft combining </w:t>
      </w:r>
      <w:r>
        <w:rPr>
          <w:rFonts w:eastAsia="等线"/>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 xml:space="preserve">Support the proposal (): NTT Docomo, MediaTek, QC (w/o second bullet), Lenovo/MotM, Fujitsu, OPPO (w/o second/third bullets), Xiaomi, Samsung (w/o second bullet), vivo, ZTE, E///, CMCC, NEC, Huawei/HiSilicon, Convida Wireless, FGI/APT, TCL, Futurewei (with some additions), Intel  </w:t>
      </w:r>
    </w:p>
    <w:p w14:paraId="2BAE4D24"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lastRenderedPageBreak/>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lastRenderedPageBreak/>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等线"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77777777"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lastRenderedPageBreak/>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lastRenderedPageBreak/>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77777777"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lastRenderedPageBreak/>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4</w:t>
      </w:r>
      <w:r>
        <w:rPr>
          <w:rFonts w:ascii="Times" w:eastAsia="等线"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It can be configured only if UE indicates 3 BDs.</w:t>
      </w:r>
    </w:p>
    <w:p w14:paraId="7D7567B8"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等线" w:hAnsi="Times"/>
          <w:b/>
          <w:bCs/>
          <w:i/>
          <w:iCs/>
          <w:kern w:val="32"/>
          <w:sz w:val="24"/>
          <w:szCs w:val="24"/>
          <w:lang w:val="en-GB"/>
        </w:rPr>
      </w:pPr>
      <w:r>
        <w:rPr>
          <w:rFonts w:ascii="Times" w:eastAsia="等线" w:hAnsi="Times" w:cs="Times New Roman"/>
          <w:b/>
          <w:bCs/>
          <w:i/>
          <w:iCs/>
          <w:kern w:val="32"/>
          <w:sz w:val="24"/>
          <w:szCs w:val="24"/>
          <w:u w:val="single"/>
          <w:lang w:val="en-GB" w:eastAsia="zh-CN"/>
        </w:rPr>
        <w:t>Proposed conclusion</w:t>
      </w:r>
      <w:r>
        <w:rPr>
          <w:rFonts w:ascii="Times" w:eastAsia="等线" w:hAnsi="Times" w:cs="Times New Roman"/>
          <w:b/>
          <w:bCs/>
          <w:i/>
          <w:iCs/>
          <w:kern w:val="32"/>
          <w:sz w:val="24"/>
          <w:szCs w:val="24"/>
          <w:lang w:val="en-GB" w:eastAsia="zh-CN"/>
        </w:rPr>
        <w:t xml:space="preserve">: </w:t>
      </w:r>
      <w:r>
        <w:rPr>
          <w:rFonts w:ascii="Times" w:eastAsia="等线"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760AC5">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af7"/>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af7"/>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af7"/>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af7"/>
        <w:numPr>
          <w:ilvl w:val="1"/>
          <w:numId w:val="12"/>
        </w:numPr>
        <w:ind w:firstLineChars="0"/>
        <w:rPr>
          <w:b/>
          <w:bCs/>
          <w:sz w:val="22"/>
          <w:szCs w:val="22"/>
          <w:lang w:eastAsia="zh-CN"/>
        </w:rPr>
      </w:pPr>
      <w:r>
        <w:rPr>
          <w:b/>
          <w:bCs/>
          <w:sz w:val="22"/>
          <w:szCs w:val="22"/>
          <w:lang w:val="en-US"/>
        </w:rPr>
        <w:t>Alt1-1: vivo, ASUSTeK, FGI/APT</w:t>
      </w:r>
    </w:p>
    <w:p w14:paraId="0164D9C1"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rPr>
        <w:t>Alt1-2: QC, LG, OPPO, ZTE, ASUSTeK, E///, Nokia/NSB, CMCC, NEC, Convida Wireless, FGI/APT</w:t>
      </w:r>
    </w:p>
    <w:p w14:paraId="150260D0" w14:textId="77777777" w:rsidR="006B608F" w:rsidRDefault="00F93CD5">
      <w:pPr>
        <w:pStyle w:val="af7"/>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rPr>
        <w:lastRenderedPageBreak/>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af7"/>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The following have been observed from the responses in the first round:</w:t>
      </w:r>
    </w:p>
    <w:p w14:paraId="7325E068"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等线"/>
          <w:kern w:val="32"/>
          <w:lang w:val="en-GB" w:eastAsia="zh-CN"/>
        </w:rPr>
      </w:pPr>
    </w:p>
    <w:p w14:paraId="1B52FB04"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E5A90B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No change (use existing spec)</w:t>
      </w:r>
    </w:p>
    <w:p w14:paraId="636F973F"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62F97857"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178A827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7BCC9EE"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494E27E3" w14:textId="77777777" w:rsidR="006B608F" w:rsidRDefault="00F93CD5">
      <w:pPr>
        <w:pStyle w:val="af7"/>
        <w:numPr>
          <w:ilvl w:val="2"/>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Alt1-3: Each SS set is assumed to contain half of the total BDs</w:t>
      </w:r>
    </w:p>
    <w:p w14:paraId="565D0974"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287E44E6"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Alt.2, we think this part in bracket “(both are kept or both are dropped)” can be FFS. Whether they are both dropped when they cannot be both allocated can be further </w:t>
            </w:r>
            <w:r>
              <w:rPr>
                <w:sz w:val="20"/>
                <w:szCs w:val="20"/>
                <w:lang w:eastAsia="zh-CN"/>
              </w:rPr>
              <w:lastRenderedPageBreak/>
              <w:t>discussed. One solution is that when they cannot be both allocated, allow one of the linked SS set to be kept so that one of the PDCCH candidate can be monitored.</w:t>
            </w:r>
          </w:p>
          <w:p w14:paraId="5D3CF65F" w14:textId="77777777" w:rsidR="006B608F" w:rsidRDefault="00F93CD5">
            <w:pPr>
              <w:pStyle w:val="af7"/>
              <w:numPr>
                <w:ilvl w:val="0"/>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 xml:space="preserve">Alt2: Consider the SS set pair together </w:t>
            </w:r>
            <w:r>
              <w:rPr>
                <w:rFonts w:eastAsia="等线"/>
                <w:b/>
                <w:bCs/>
                <w:i/>
                <w:iCs/>
                <w:strike/>
                <w:color w:val="FF0000"/>
                <w:kern w:val="32"/>
                <w:sz w:val="20"/>
                <w:szCs w:val="20"/>
                <w:lang w:val="en-GB" w:eastAsia="zh-CN"/>
              </w:rPr>
              <w:t>(both are kept or both are dropped)</w:t>
            </w:r>
            <w:r>
              <w:rPr>
                <w:rFonts w:eastAsia="等线"/>
                <w:b/>
                <w:bCs/>
                <w:i/>
                <w:iCs/>
                <w:kern w:val="32"/>
                <w:sz w:val="20"/>
                <w:szCs w:val="20"/>
                <w:lang w:val="en-GB" w:eastAsia="zh-CN"/>
              </w:rPr>
              <w:t>, where the priority is based on lower SS set ID among the pair.</w:t>
            </w:r>
          </w:p>
          <w:p w14:paraId="06C47AF3"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If both SS sets can be allocated, both are kept</w:t>
            </w:r>
          </w:p>
          <w:p w14:paraId="3AAD66FD"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77777777"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77777777"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PCell for USS with two linked SS sets in the same slot/span, select one Alt for each of Case 1 and Case 2 in RAN1 #106-bis-e:</w:t>
      </w:r>
    </w:p>
    <w:p w14:paraId="79ADDC16"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af7"/>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F93CD5" w:rsidRDefault="00F93CD5">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F93CD5" w:rsidRDefault="00F93CD5">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QCL-TypeD priority rules for overlapping CORESETs</w:t>
                            </w:r>
                          </w:p>
                          <w:p w14:paraId="6DD8A009"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af7"/>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de-DE" w:eastAsia="zh-CN"/>
        </w:rPr>
        <w:t>Alt 1: LG, OPPO, InterDigital, ZTE, Nokia/NSB</w:t>
      </w:r>
    </w:p>
    <w:p w14:paraId="2F98A319"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Alt 2: NTT Docomo, MediaTek, QC, Fujitsu, Samsung, CATT, Nokia/NSB, CMCC, Huawei/HiSilicon, TCL, Futurewei, Intel</w:t>
      </w:r>
    </w:p>
    <w:p w14:paraId="0DB5C3F0"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lastRenderedPageBreak/>
        <w:t>Alt 3: NTT Docomo, MediaTek, Lenovo/MotM, Xiaomi, Samsung, vivo, CATT, Ericsson, CMCC, FGI/APT, TCL</w:t>
      </w:r>
    </w:p>
    <w:p w14:paraId="112A771A" w14:textId="77777777" w:rsidR="006B608F" w:rsidRDefault="00F93CD5">
      <w:pPr>
        <w:pStyle w:val="af7"/>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af7"/>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af7"/>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af7"/>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af7"/>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af7"/>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af7"/>
              <w:numPr>
                <w:ilvl w:val="0"/>
                <w:numId w:val="24"/>
              </w:numPr>
              <w:ind w:firstLineChars="0"/>
              <w:rPr>
                <w:b/>
                <w:i/>
                <w:iCs/>
                <w:strike/>
                <w:color w:val="FF0000"/>
                <w:lang w:val="en-GB" w:eastAsia="ko-KR"/>
              </w:rPr>
            </w:pPr>
            <w:r>
              <w:rPr>
                <w:b/>
                <w:i/>
                <w:iCs/>
                <w:strike/>
                <w:color w:val="FF0000"/>
                <w:lang w:val="en-GB" w:eastAsia="ko-KR"/>
              </w:rPr>
              <w:t xml:space="preserve">Alt3: Assign same priority for two linked search space sets for PDCCH transmission with overlapping monitoring occasions </w:t>
            </w:r>
            <w:r>
              <w:rPr>
                <w:b/>
                <w:i/>
                <w:iCs/>
                <w:strike/>
                <w:color w:val="FF0000"/>
                <w:lang w:val="en-GB" w:eastAsia="ko-KR"/>
              </w:rPr>
              <w:lastRenderedPageBreak/>
              <w:t>(and linked SS sets in USS have higher priority than individual SS set). Theses priority rules combined with Rel. 15 priority order determine the two QCL-TypeD.</w:t>
            </w:r>
          </w:p>
          <w:p w14:paraId="49A60FA6" w14:textId="77777777" w:rsidR="006B608F" w:rsidRDefault="00F93CD5">
            <w:pPr>
              <w:pStyle w:val="af7"/>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af7"/>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af7"/>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af7"/>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af7"/>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af7"/>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53F374B7"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等线"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sz w:val="20"/>
                <w:szCs w:val="20"/>
                <w:lang w:val="en-GB" w:eastAsia="zh-CN"/>
              </w:rPr>
              <w:t xml:space="preserve">two QCL-TypeD properties for multiple overlapping CORESETs) is used, i.e., </w:t>
            </w:r>
            <w:r>
              <w:rPr>
                <w:rFonts w:ascii="Times" w:eastAsia="等线" w:hAnsi="Times"/>
                <w:b/>
                <w:bCs/>
                <w:iCs/>
                <w:kern w:val="32"/>
                <w:sz w:val="20"/>
                <w:szCs w:val="20"/>
                <w:lang w:val="en-GB" w:eastAsia="zh-CN"/>
              </w:rPr>
              <w:t>when the number of monitored QCL-TypeD properties is two.</w:t>
            </w:r>
            <w:r>
              <w:rPr>
                <w:rFonts w:ascii="Times" w:eastAsia="等线"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等线"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等线"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等线"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77777777"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af7"/>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af7"/>
        <w:numPr>
          <w:ilvl w:val="0"/>
          <w:numId w:val="24"/>
        </w:numPr>
        <w:ind w:firstLineChars="0"/>
        <w:rPr>
          <w:b/>
          <w:i/>
          <w:iCs/>
          <w:lang w:val="en-GB" w:eastAsia="ko-KR"/>
        </w:rPr>
      </w:pPr>
      <w:r>
        <w:rPr>
          <w:b/>
          <w:i/>
          <w:iCs/>
          <w:lang w:val="en-GB" w:eastAsia="ko-KR"/>
        </w:rPr>
        <w:lastRenderedPageBreak/>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af7"/>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14:paraId="48514294" w14:textId="77777777" w:rsidR="006B608F" w:rsidRDefault="00F93CD5">
      <w:pPr>
        <w:pStyle w:val="af7"/>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af7"/>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af7"/>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af7"/>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af7"/>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af7"/>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af7"/>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af7"/>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af7"/>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af7"/>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af7"/>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af7"/>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Views on the three alternatives are summarized below:</w:t>
      </w:r>
    </w:p>
    <w:p w14:paraId="5787D0C3"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760AC5">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11</w:t>
      </w:r>
      <w:r>
        <w:rPr>
          <w:rFonts w:ascii="Times" w:eastAsia="等线"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p>
    <w:p w14:paraId="40C02BF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Pr>
          <w:rFonts w:ascii="Times" w:eastAsia="等线"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71C505E9"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19F8997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 can also be considered</w:t>
      </w:r>
    </w:p>
    <w:p w14:paraId="71256BF5" w14:textId="77777777" w:rsidR="006B608F" w:rsidRDefault="006B608F">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等线" w:hAnsi="Times"/>
                <w:b/>
                <w:bCs/>
                <w:i/>
                <w:iCs/>
                <w:kern w:val="32"/>
                <w:sz w:val="20"/>
                <w:szCs w:val="40"/>
                <w:lang w:val="en-GB" w:eastAsia="zh-CN"/>
              </w:rPr>
              <w:t xml:space="preserve">(similar to Case 2 in the figure above) </w:t>
            </w:r>
            <w:r>
              <w:rPr>
                <w:rFonts w:ascii="Times" w:eastAsia="等线"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af7"/>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lastRenderedPageBreak/>
        <w:t>Whether the solution should also depend on AL of linked candidates</w:t>
      </w:r>
    </w:p>
    <w:p w14:paraId="3BFD3BC8"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等线"/>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lastRenderedPageBreak/>
        <w:t>Alt1 (Proposal)</w:t>
      </w:r>
      <w:r>
        <w:rPr>
          <w:rFonts w:ascii="Times New Roman" w:eastAsia="等线"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Alt2 (conclusion)</w:t>
      </w:r>
      <w:r>
        <w:rPr>
          <w:rFonts w:ascii="Times New Roman" w:eastAsia="等线"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760AC5">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760AC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760AC5">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760AC5">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760AC5">
            <w:pPr>
              <w:autoSpaceDE w:val="0"/>
              <w:autoSpaceDN w:val="0"/>
              <w:adjustRightInd w:val="0"/>
              <w:snapToGrid w:val="0"/>
              <w:rPr>
                <w:rFonts w:eastAsiaTheme="minorEastAsia" w:hint="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760AC5">
            <w:pPr>
              <w:rPr>
                <w:rFonts w:eastAsiaTheme="minorEastAsia" w:hint="eastAsia"/>
                <w:sz w:val="20"/>
                <w:szCs w:val="20"/>
                <w:lang w:eastAsia="zh-CN"/>
              </w:rPr>
            </w:pPr>
            <w:r>
              <w:rPr>
                <w:rFonts w:eastAsiaTheme="minorEastAsia"/>
                <w:sz w:val="20"/>
                <w:szCs w:val="20"/>
                <w:lang w:eastAsia="zh-CN"/>
              </w:rPr>
              <w:t>Support Alt 1.</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Vivo and Lenovo/MotM proposed to discuss whether different CSS types (0/0A/1/2) are supported for PDCCH repetition or not.</w:t>
      </w:r>
    </w:p>
    <w:p w14:paraId="74E1848A"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lastRenderedPageBreak/>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af7"/>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af7"/>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lastRenderedPageBreak/>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14</w:t>
      </w:r>
      <w:r>
        <w:rPr>
          <w:rFonts w:ascii="Times New Roman" w:eastAsia="等线"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15</w:t>
      </w:r>
      <w:r>
        <w:rPr>
          <w:rFonts w:ascii="Times New Roman" w:eastAsia="等线"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af7"/>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等线"/>
                <w:b/>
                <w:bCs/>
                <w:i/>
                <w:iCs/>
                <w:kern w:val="32"/>
                <w:sz w:val="24"/>
                <w:szCs w:val="40"/>
                <w:lang w:val="en-GB" w:eastAsia="zh-CN"/>
              </w:rPr>
            </w:pPr>
            <w:r>
              <w:rPr>
                <w:rFonts w:eastAsia="等线"/>
                <w:b/>
                <w:bCs/>
                <w:i/>
                <w:iCs/>
                <w:kern w:val="32"/>
                <w:sz w:val="24"/>
                <w:szCs w:val="40"/>
                <w:u w:val="single"/>
                <w:lang w:val="en-GB" w:eastAsia="zh-CN"/>
              </w:rPr>
              <w:t>FL Proposal 15</w:t>
            </w:r>
            <w:r>
              <w:rPr>
                <w:rFonts w:eastAsia="等线"/>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af7"/>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760AC5">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lastRenderedPageBreak/>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bookmarkStart w:id="5" w:name="_GoBack"/>
            <w:bookmarkEnd w:id="5"/>
          </w:p>
        </w:tc>
      </w:tr>
    </w:tbl>
    <w:p w14:paraId="111900FE" w14:textId="77777777" w:rsidR="006B608F" w:rsidRDefault="006B608F">
      <w:pPr>
        <w:rPr>
          <w:lang w:eastAsia="zh-CN"/>
        </w:rPr>
      </w:pPr>
    </w:p>
    <w:p w14:paraId="0747DAD5"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lastRenderedPageBreak/>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F93CD5" w:rsidRDefault="00F93CD5">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rsidR="00F93CD5" w:rsidRDefault="00F93CD5">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6926E" w14:textId="77777777" w:rsidR="00B65217" w:rsidRDefault="00B65217" w:rsidP="00B5106A">
      <w:pPr>
        <w:spacing w:after="0" w:line="240" w:lineRule="auto"/>
      </w:pPr>
      <w:r>
        <w:separator/>
      </w:r>
    </w:p>
  </w:endnote>
  <w:endnote w:type="continuationSeparator" w:id="0">
    <w:p w14:paraId="308F3782" w14:textId="77777777" w:rsidR="00B65217" w:rsidRDefault="00B65217"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B914" w14:textId="77777777" w:rsidR="00B65217" w:rsidRDefault="00B65217" w:rsidP="00B5106A">
      <w:pPr>
        <w:spacing w:after="0" w:line="240" w:lineRule="auto"/>
      </w:pPr>
      <w:r>
        <w:separator/>
      </w:r>
    </w:p>
  </w:footnote>
  <w:footnote w:type="continuationSeparator" w:id="0">
    <w:p w14:paraId="367B7223" w14:textId="77777777" w:rsidR="00B65217" w:rsidRDefault="00B65217"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2EC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D3F"/>
    <w:rsid w:val="00631743"/>
    <w:rsid w:val="00632A31"/>
    <w:rsid w:val="006338B5"/>
    <w:rsid w:val="00633B6B"/>
    <w:rsid w:val="00634425"/>
    <w:rsid w:val="0063526F"/>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2E71"/>
    <w:rsid w:val="009940EE"/>
    <w:rsid w:val="00994452"/>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7064"/>
    <w:rsid w:val="00C276E9"/>
    <w:rsid w:val="00C30D4E"/>
    <w:rsid w:val="00C30DAB"/>
    <w:rsid w:val="00C3179A"/>
    <w:rsid w:val="00C3227D"/>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DD0"/>
    <w:rPr>
      <w:sz w:val="22"/>
      <w:szCs w:val="22"/>
      <w:lang w:eastAsia="en-US"/>
    </w:rPr>
  </w:style>
  <w:style w:type="paragraph" w:styleId="1">
    <w:name w:val="heading 1"/>
    <w:basedOn w:val="a"/>
    <w:next w:val="a"/>
    <w:link w:val="10"/>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0"/>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0"/>
    <w:uiPriority w:val="9"/>
    <w:semiHidden/>
    <w:unhideWhenUsed/>
    <w:qFormat/>
    <w:pPr>
      <w:numPr>
        <w:ilvl w:val="3"/>
      </w:numPr>
      <w:outlineLvl w:val="3"/>
    </w:pPr>
    <w:rPr>
      <w:i/>
    </w:rPr>
  </w:style>
  <w:style w:type="paragraph" w:styleId="5">
    <w:name w:val="heading 5"/>
    <w:basedOn w:val="4"/>
    <w:next w:val="a"/>
    <w:link w:val="50"/>
    <w:uiPriority w:val="9"/>
    <w:semiHidden/>
    <w:unhideWhenUsed/>
    <w:qFormat/>
    <w:pPr>
      <w:numPr>
        <w:ilvl w:val="4"/>
      </w:numPr>
      <w:outlineLvl w:val="4"/>
    </w:pPr>
    <w:rPr>
      <w:b/>
      <w:i w:val="0"/>
      <w:iCs/>
      <w:sz w:val="18"/>
    </w:rPr>
  </w:style>
  <w:style w:type="paragraph" w:styleId="6">
    <w:name w:val="heading 6"/>
    <w:basedOn w:val="a"/>
    <w:next w:val="a"/>
    <w:link w:val="60"/>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0"/>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8">
    <w:name w:val="heading 8"/>
    <w:basedOn w:val="a"/>
    <w:next w:val="a"/>
    <w:link w:val="80"/>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9">
    <w:name w:val="heading 9"/>
    <w:basedOn w:val="a"/>
    <w:next w:val="a"/>
    <w:link w:val="90"/>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a4"/>
    <w:uiPriority w:val="35"/>
    <w:qFormat/>
    <w:pPr>
      <w:spacing w:before="120" w:after="120"/>
    </w:pPr>
    <w:rPr>
      <w:b/>
      <w:lang w:eastAsia="en-GB"/>
    </w:rPr>
  </w:style>
  <w:style w:type="paragraph" w:styleId="a5">
    <w:name w:val="annotation text"/>
    <w:basedOn w:val="a"/>
    <w:link w:val="a6"/>
    <w:uiPriority w:val="99"/>
    <w:semiHidden/>
    <w:unhideWhenUsed/>
    <w:qFormat/>
    <w:pPr>
      <w:widowControl w:val="0"/>
      <w:wordWrap w:val="0"/>
      <w:autoSpaceDE w:val="0"/>
      <w:autoSpaceDN w:val="0"/>
    </w:pPr>
    <w:rPr>
      <w:rFonts w:eastAsia="Malgun Gothic"/>
      <w:kern w:val="2"/>
      <w:sz w:val="20"/>
      <w:lang w:eastAsia="ko-KR"/>
    </w:rPr>
  </w:style>
  <w:style w:type="paragraph" w:styleId="a7">
    <w:name w:val="Body Text"/>
    <w:basedOn w:val="a"/>
    <w:link w:val="a8"/>
    <w:uiPriority w:val="99"/>
    <w:unhideWhenUsed/>
    <w:qFormat/>
    <w:pPr>
      <w:spacing w:after="120"/>
    </w:pPr>
  </w:style>
  <w:style w:type="paragraph" w:styleId="81">
    <w:name w:val="toc 8"/>
    <w:basedOn w:val="a"/>
    <w:next w:val="a"/>
    <w:uiPriority w:val="39"/>
    <w:semiHidden/>
    <w:unhideWhenUsed/>
    <w:qFormat/>
    <w:pPr>
      <w:spacing w:after="100"/>
      <w:ind w:left="1540"/>
    </w:pPr>
  </w:style>
  <w:style w:type="paragraph" w:styleId="a9">
    <w:name w:val="Balloon Text"/>
    <w:basedOn w:val="a"/>
    <w:link w:val="aa"/>
    <w:uiPriority w:val="99"/>
    <w:semiHidden/>
    <w:unhideWhenUsed/>
    <w:qFormat/>
    <w:pPr>
      <w:spacing w:after="0" w:line="240" w:lineRule="auto"/>
    </w:pPr>
    <w:rPr>
      <w:rFonts w:ascii="Segoe UI" w:hAnsi="Segoe UI" w:cs="Segoe UI"/>
      <w:sz w:val="18"/>
      <w:szCs w:val="18"/>
    </w:rPr>
  </w:style>
  <w:style w:type="paragraph" w:styleId="ab">
    <w:name w:val="footer"/>
    <w:basedOn w:val="a"/>
    <w:link w:val="ac"/>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d">
    <w:name w:val="header"/>
    <w:basedOn w:val="a"/>
    <w:link w:val="ae"/>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f">
    <w:name w:val="List"/>
    <w:basedOn w:val="a"/>
    <w:uiPriority w:val="99"/>
    <w:semiHidden/>
    <w:unhideWhenUsed/>
    <w:qFormat/>
    <w:pPr>
      <w:ind w:left="360" w:hanging="360"/>
      <w:contextualSpacing/>
    </w:pPr>
  </w:style>
  <w:style w:type="paragraph" w:styleId="af0">
    <w:name w:val="table of figures"/>
    <w:basedOn w:val="a7"/>
    <w:next w:val="a"/>
    <w:uiPriority w:val="99"/>
    <w:qFormat/>
    <w:pPr>
      <w:ind w:left="1701" w:hanging="1701"/>
    </w:pPr>
    <w:rPr>
      <w:b/>
    </w:rPr>
  </w:style>
  <w:style w:type="paragraph" w:styleId="91">
    <w:name w:val="toc 9"/>
    <w:basedOn w:val="81"/>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1">
    <w:name w:val="Body Text 2"/>
    <w:basedOn w:val="a"/>
    <w:link w:val="22"/>
    <w:uiPriority w:val="99"/>
    <w:semiHidden/>
    <w:unhideWhenUsed/>
    <w:qFormat/>
    <w:pPr>
      <w:spacing w:after="120" w:line="480" w:lineRule="auto"/>
    </w:pPr>
  </w:style>
  <w:style w:type="paragraph" w:styleId="af1">
    <w:name w:val="annotation subject"/>
    <w:basedOn w:val="a5"/>
    <w:next w:val="a5"/>
    <w:link w:val="af2"/>
    <w:uiPriority w:val="99"/>
    <w:semiHidden/>
    <w:unhideWhenUsed/>
    <w:qFormat/>
    <w:rPr>
      <w:b/>
      <w:bCs/>
    </w:rPr>
  </w:style>
  <w:style w:type="table" w:styleId="af3">
    <w:name w:val="Table Grid"/>
    <w:basedOn w:val="a1"/>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qFormat/>
    <w:rPr>
      <w:rFonts w:ascii="Times New Roman" w:eastAsia="宋体" w:hAnsi="Times New Roman" w:cs="Times New Roman"/>
      <w:b/>
      <w:sz w:val="20"/>
      <w:szCs w:val="20"/>
      <w:lang w:eastAsia="zh-CN"/>
    </w:rPr>
  </w:style>
  <w:style w:type="paragraph" w:customStyle="1" w:styleId="proposal">
    <w:name w:val="proposal"/>
    <w:basedOn w:val="a7"/>
    <w:next w:val="a"/>
    <w:link w:val="proposalChar"/>
    <w:qFormat/>
    <w:pPr>
      <w:numPr>
        <w:numId w:val="3"/>
      </w:numPr>
      <w:spacing w:beforeLines="50" w:before="120" w:afterLines="50" w:line="240" w:lineRule="auto"/>
    </w:pPr>
    <w:rPr>
      <w:rFonts w:ascii="Times New Roman" w:eastAsia="宋体" w:hAnsi="Times New Roman"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sz w:val="20"/>
      <w:szCs w:val="20"/>
      <w:lang w:eastAsia="zh-CN"/>
    </w:rPr>
  </w:style>
  <w:style w:type="character" w:customStyle="1" w:styleId="a8">
    <w:name w:val="正文文本 字符"/>
    <w:basedOn w:val="a0"/>
    <w:link w:val="a7"/>
    <w:uiPriority w:val="99"/>
    <w:qFormat/>
  </w:style>
  <w:style w:type="paragraph" w:styleId="af7">
    <w:name w:val="List Paragraph"/>
    <w:basedOn w:val="a"/>
    <w:link w:val="af8"/>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af8">
    <w:name w:val="列出段落 字符"/>
    <w:link w:val="af7"/>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a0"/>
    <w:link w:val="0Maintext"/>
    <w:qFormat/>
    <w:rPr>
      <w:rFonts w:ascii="Times New Roman" w:eastAsia="Malgun Gothic" w:hAnsi="Times New Roman" w:cs="Batang"/>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7"/>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aa">
    <w:name w:val="批注框文本 字符"/>
    <w:basedOn w:val="a0"/>
    <w:link w:val="a9"/>
    <w:uiPriority w:val="99"/>
    <w:semiHidden/>
    <w:qFormat/>
    <w:rPr>
      <w:rFonts w:ascii="Segoe UI" w:hAnsi="Segoe UI" w:cs="Segoe UI"/>
      <w:sz w:val="18"/>
      <w:szCs w:val="18"/>
    </w:rPr>
  </w:style>
  <w:style w:type="character" w:customStyle="1" w:styleId="a4">
    <w:name w:val="题注 字符"/>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qFormat/>
    <w:rPr>
      <w:rFonts w:ascii="Arial" w:eastAsia="Times New Roman" w:hAnsi="Arial" w:cs="Times New Roman"/>
      <w:i/>
      <w:iCs/>
      <w:sz w:val="24"/>
      <w:szCs w:val="28"/>
      <w:lang w:val="en-GB" w:eastAsia="zh-CN"/>
    </w:rPr>
  </w:style>
  <w:style w:type="character" w:customStyle="1" w:styleId="40">
    <w:name w:val="标题 4 字符"/>
    <w:basedOn w:val="a0"/>
    <w:link w:val="4"/>
    <w:uiPriority w:val="9"/>
    <w:semiHidden/>
    <w:qFormat/>
    <w:rPr>
      <w:rFonts w:ascii="Arial" w:eastAsia="Times New Roman" w:hAnsi="Arial" w:cs="Times New Roman"/>
      <w:i/>
      <w:sz w:val="20"/>
      <w:szCs w:val="26"/>
      <w:lang w:val="en-GB" w:eastAsia="zh-CN"/>
    </w:rPr>
  </w:style>
  <w:style w:type="character" w:customStyle="1" w:styleId="50">
    <w:name w:val="标题 5 字符"/>
    <w:basedOn w:val="a0"/>
    <w:link w:val="5"/>
    <w:uiPriority w:val="9"/>
    <w:semiHidden/>
    <w:qFormat/>
    <w:rPr>
      <w:rFonts w:ascii="Arial" w:eastAsia="Times New Roman" w:hAnsi="Arial" w:cs="Times New Roman"/>
      <w:b/>
      <w:iCs/>
      <w:sz w:val="18"/>
      <w:szCs w:val="26"/>
      <w:lang w:val="en-GB" w:eastAsia="zh-CN"/>
    </w:rPr>
  </w:style>
  <w:style w:type="character" w:customStyle="1" w:styleId="60">
    <w:name w:val="标题 6 字符"/>
    <w:basedOn w:val="a0"/>
    <w:link w:val="6"/>
    <w:uiPriority w:val="9"/>
    <w:semiHidden/>
    <w:qFormat/>
    <w:rPr>
      <w:rFonts w:ascii="Times New Roman" w:eastAsia="Times New Roman" w:hAnsi="Times New Roman" w:cs="Times New Roman"/>
      <w:b/>
      <w:bCs/>
      <w:i/>
      <w:sz w:val="20"/>
      <w:lang w:val="en-GB" w:eastAsia="zh-CN"/>
    </w:rPr>
  </w:style>
  <w:style w:type="character" w:customStyle="1" w:styleId="70">
    <w:name w:val="标题 7 字符"/>
    <w:basedOn w:val="a0"/>
    <w:link w:val="7"/>
    <w:uiPriority w:val="9"/>
    <w:semiHidden/>
    <w:qFormat/>
    <w:rPr>
      <w:rFonts w:ascii="Times New Roman" w:eastAsia="Batang" w:hAnsi="Times New Roman" w:cs="Times New Roman"/>
      <w:sz w:val="24"/>
      <w:szCs w:val="24"/>
      <w:lang w:val="en-GB" w:eastAsia="zh-CN"/>
    </w:rPr>
  </w:style>
  <w:style w:type="character" w:customStyle="1" w:styleId="80">
    <w:name w:val="标题 8 字符"/>
    <w:basedOn w:val="a0"/>
    <w:link w:val="8"/>
    <w:uiPriority w:val="9"/>
    <w:semiHidden/>
    <w:qFormat/>
    <w:rPr>
      <w:rFonts w:ascii="Times New Roman" w:eastAsia="Batang" w:hAnsi="Times New Roman" w:cs="Times New Roman"/>
      <w:i/>
      <w:iCs/>
      <w:sz w:val="24"/>
      <w:szCs w:val="24"/>
      <w:lang w:val="en-GB" w:eastAsia="zh-CN"/>
    </w:rPr>
  </w:style>
  <w:style w:type="character" w:customStyle="1" w:styleId="90">
    <w:name w:val="标题 9 字符"/>
    <w:basedOn w:val="a0"/>
    <w:link w:val="9"/>
    <w:uiPriority w:val="9"/>
    <w:semiHidden/>
    <w:qFormat/>
    <w:rPr>
      <w:rFonts w:ascii="Arial" w:eastAsia="Batang" w:hAnsi="Arial" w:cs="Times New Roman"/>
      <w:lang w:val="en-GB" w:eastAsia="zh-CN"/>
    </w:rPr>
  </w:style>
  <w:style w:type="character" w:customStyle="1" w:styleId="10">
    <w:name w:val="标题 1 字符"/>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Pr>
      <w:rFonts w:ascii="Arial" w:eastAsia="宋体" w:hAnsi="Arial" w:cs="Times New Roman"/>
      <w:b/>
      <w:sz w:val="20"/>
      <w:szCs w:val="20"/>
      <w:lang w:val="en-GB"/>
    </w:rPr>
  </w:style>
  <w:style w:type="paragraph" w:customStyle="1" w:styleId="B1">
    <w:name w:val="B1"/>
    <w:basedOn w:val="af"/>
    <w:link w:val="B10"/>
    <w:qFormat/>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qFormat/>
    <w:rPr>
      <w:rFonts w:ascii="Times New Roman" w:eastAsia="宋体" w:hAnsi="Times New Roman" w:cs="Times New Roman"/>
      <w:sz w:val="20"/>
      <w:szCs w:val="20"/>
      <w:lang w:val="en-GB"/>
    </w:rPr>
  </w:style>
  <w:style w:type="character" w:customStyle="1" w:styleId="a6">
    <w:name w:val="批注文字 字符"/>
    <w:basedOn w:val="a0"/>
    <w:link w:val="a5"/>
    <w:uiPriority w:val="99"/>
    <w:semiHidden/>
    <w:qFormat/>
    <w:rPr>
      <w:rFonts w:eastAsia="Malgun Gothic"/>
      <w:kern w:val="2"/>
      <w:sz w:val="20"/>
      <w:lang w:eastAsia="ko-KR"/>
    </w:rPr>
  </w:style>
  <w:style w:type="character" w:customStyle="1" w:styleId="ac">
    <w:name w:val="页脚 字符"/>
    <w:basedOn w:val="a0"/>
    <w:link w:val="ab"/>
    <w:uiPriority w:val="99"/>
    <w:qFormat/>
    <w:rPr>
      <w:rFonts w:eastAsia="Malgun Gothic"/>
      <w:kern w:val="2"/>
      <w:sz w:val="20"/>
      <w:lang w:eastAsia="ko-KR"/>
    </w:rPr>
  </w:style>
  <w:style w:type="character" w:customStyle="1" w:styleId="ae">
    <w:name w:val="页眉 字符"/>
    <w:basedOn w:val="a0"/>
    <w:link w:val="ad"/>
    <w:uiPriority w:val="99"/>
    <w:qFormat/>
    <w:rPr>
      <w:rFonts w:eastAsia="Malgun Gothic"/>
      <w:kern w:val="2"/>
      <w:sz w:val="20"/>
      <w:lang w:eastAsia="ko-KR"/>
    </w:rPr>
  </w:style>
  <w:style w:type="character" w:customStyle="1" w:styleId="af2">
    <w:name w:val="批注主题 字符"/>
    <w:basedOn w:val="a6"/>
    <w:link w:val="af1"/>
    <w:uiPriority w:val="99"/>
    <w:semiHidden/>
    <w:qFormat/>
    <w:rPr>
      <w:rFonts w:eastAsia="Malgun Gothic"/>
      <w:b/>
      <w:bCs/>
      <w:kern w:val="2"/>
      <w:sz w:val="20"/>
      <w:lang w:eastAsia="ko-KR"/>
    </w:rPr>
  </w:style>
  <w:style w:type="table" w:customStyle="1" w:styleId="TableGrid2">
    <w:name w:val="Table Grid2"/>
    <w:basedOn w:val="a1"/>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before="120" w:after="0" w:line="280" w:lineRule="atLeast"/>
    </w:pPr>
    <w:rPr>
      <w:rFonts w:ascii="New York" w:eastAsia="宋体"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7"/>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a7"/>
    <w:qFormat/>
    <w:pPr>
      <w:numPr>
        <w:numId w:val="7"/>
      </w:numPr>
      <w:spacing w:line="240" w:lineRule="auto"/>
      <w:ind w:left="567" w:hanging="567"/>
    </w:pPr>
    <w:rPr>
      <w:rFonts w:ascii="Times New Roman" w:eastAsia="MS Mincho" w:hAnsi="Times New Roman" w:cs="Times New Roman"/>
      <w:szCs w:val="24"/>
    </w:rPr>
  </w:style>
  <w:style w:type="character" w:customStyle="1" w:styleId="22">
    <w:name w:val="正文文本 2 字符"/>
    <w:basedOn w:val="a0"/>
    <w:link w:val="21"/>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宋体"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宋体" w:hAnsi="Times New Roman" w:cs="Times New Roman"/>
      <w:sz w:val="20"/>
      <w:szCs w:val="20"/>
      <w:lang w:val="zh-CN"/>
    </w:rPr>
  </w:style>
  <w:style w:type="character" w:customStyle="1" w:styleId="B3Char">
    <w:name w:val="B3 Char"/>
    <w:link w:val="B3"/>
    <w:qFormat/>
    <w:rPr>
      <w:rFonts w:ascii="Times New Roman" w:eastAsia="宋体"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0BEBD8E-EDBA-41D1-8F3A-F5FD12CF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9962</Words>
  <Characters>56785</Characters>
  <Application>Microsoft Office Word</Application>
  <DocSecurity>0</DocSecurity>
  <Lines>473</Lines>
  <Paragraphs>133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高毓恺</cp:lastModifiedBy>
  <cp:revision>4</cp:revision>
  <dcterms:created xsi:type="dcterms:W3CDTF">2021-08-20T02:46:00Z</dcterms:created>
  <dcterms:modified xsi:type="dcterms:W3CDTF">2021-08-20T02:58:00Z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