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w:t>
      </w:r>
      <w:r w:rsidR="00FE6CBC" w:rsidRPr="00FE6CBC">
        <w:rPr>
          <w:rFonts w:ascii="Calibri" w:eastAsia="SimSun"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A3761F" w:rsidRPr="00A3761F">
        <w:rPr>
          <w:rFonts w:ascii="Arial" w:eastAsia="SimSun" w:hAnsi="Arial" w:cs="Times New Roman"/>
          <w:color w:val="000000"/>
          <w:sz w:val="24"/>
        </w:rPr>
        <w:t>Summary #</w:t>
      </w:r>
      <w:r w:rsidR="00ED7C9B">
        <w:rPr>
          <w:rFonts w:ascii="Arial" w:eastAsia="SimSun" w:hAnsi="Arial" w:cs="Times New Roman"/>
          <w:color w:val="000000"/>
          <w:sz w:val="24"/>
        </w:rPr>
        <w:t>2</w:t>
      </w:r>
      <w:r w:rsidR="00A3761F" w:rsidRPr="00A3761F">
        <w:rPr>
          <w:rFonts w:ascii="Arial" w:eastAsia="SimSun"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5DA450FD" w14:textId="33A19D69" w:rsidR="002C3EE0" w:rsidRPr="00874440" w:rsidRDefault="00B50A3E" w:rsidP="00874440">
      <w:pPr>
        <w:pStyle w:val="Heading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SimSun" w:hAnsi="Times New Roman" w:cs="Times New Roman"/>
          <w:b/>
          <w:bCs/>
          <w:i/>
          <w:iCs/>
          <w:szCs w:val="20"/>
        </w:rPr>
      </w:pPr>
      <w:r w:rsidRPr="006841C2">
        <w:rPr>
          <w:rFonts w:ascii="Times New Roman" w:eastAsia="DengXian" w:hAnsi="Times New Roman" w:cs="Times New Roman"/>
          <w:b/>
          <w:bCs/>
          <w:i/>
          <w:iCs/>
          <w:kern w:val="32"/>
          <w:szCs w:val="20"/>
          <w:lang w:eastAsia="zh-CN"/>
        </w:rPr>
        <w:t>F</w:t>
      </w:r>
      <w:r w:rsidRPr="006841C2">
        <w:rPr>
          <w:rFonts w:ascii="Times New Roman" w:eastAsia="DengXian" w:hAnsi="Times New Roman" w:cs="Times New Roman"/>
          <w:b/>
          <w:bCs/>
          <w:i/>
          <w:iCs/>
          <w:szCs w:val="20"/>
        </w:rPr>
        <w:t xml:space="preserve">or PDSCH processing time in this case, </w:t>
      </w:r>
      <w:r w:rsidRPr="006841C2">
        <w:rPr>
          <w:rFonts w:ascii="Times New Roman" w:eastAsia="DengXian" w:hAnsi="Times New Roman" w:cs="Times New Roman"/>
          <w:b/>
          <w:i/>
          <w:iCs/>
          <w:kern w:val="32"/>
          <w:szCs w:val="20"/>
          <w:lang w:eastAsia="zh-CN"/>
        </w:rPr>
        <w:t>d</w:t>
      </w:r>
      <w:r w:rsidRPr="006841C2">
        <w:rPr>
          <w:rFonts w:ascii="Times New Roman" w:eastAsia="DengXian" w:hAnsi="Times New Roman" w:cs="Times New Roman"/>
          <w:b/>
          <w:i/>
          <w:iCs/>
          <w:kern w:val="32"/>
          <w:szCs w:val="20"/>
          <w:vertAlign w:val="subscript"/>
          <w:lang w:eastAsia="zh-CN"/>
        </w:rPr>
        <w:t>1,1</w:t>
      </w:r>
      <w:r w:rsidRPr="006841C2">
        <w:rPr>
          <w:rFonts w:ascii="Times New Roman" w:eastAsia="DengXian" w:hAnsi="Times New Roman" w:cs="Times New Roman"/>
          <w:b/>
          <w:bCs/>
          <w:i/>
          <w:iCs/>
          <w:szCs w:val="20"/>
        </w:rPr>
        <w:t xml:space="preserve"> is determined </w:t>
      </w:r>
    </w:p>
    <w:p w14:paraId="4FFC8C60"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 xml:space="preserve">Option 2: By considering the PDCCH candidate that results in larger </w:t>
      </w:r>
      <w:r w:rsidRPr="006841C2">
        <w:rPr>
          <w:rFonts w:eastAsia="DengXian"/>
          <w:b/>
          <w:i/>
          <w:iCs/>
          <w:kern w:val="32"/>
          <w:lang w:eastAsia="zh-CN"/>
        </w:rPr>
        <w:t>d</w:t>
      </w:r>
      <w:r w:rsidRPr="006841C2">
        <w:rPr>
          <w:rFonts w:eastAsia="DengXian"/>
          <w:b/>
          <w:i/>
          <w:iCs/>
          <w:kern w:val="32"/>
          <w:vertAlign w:val="subscript"/>
          <w:lang w:eastAsia="zh-CN"/>
        </w:rPr>
        <w:t>1,1</w:t>
      </w:r>
      <w:r w:rsidRPr="006841C2">
        <w:rPr>
          <w:rFonts w:eastAsia="SimSun"/>
          <w:b/>
          <w:bCs/>
          <w:i/>
          <w:iCs/>
          <w:lang w:val="en-US"/>
        </w:rPr>
        <w:t xml:space="preserve"> value</w:t>
      </w:r>
    </w:p>
    <w:p w14:paraId="26A211D3"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3: By considering the number of overlapping symbols from both PDCCH candidates.</w:t>
      </w:r>
    </w:p>
    <w:p w14:paraId="3292820D"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szCs w:val="20"/>
        </w:rPr>
      </w:pPr>
      <w:r w:rsidRPr="006841C2">
        <w:rPr>
          <w:rFonts w:eastAsia="SimSun"/>
          <w:b/>
          <w:bCs/>
          <w:i/>
          <w:iCs/>
          <w:szCs w:val="20"/>
        </w:rPr>
        <w:t>Each of the overlapping symbol is counted as a single symbol</w:t>
      </w:r>
    </w:p>
    <w:p w14:paraId="3994019E"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4: By considering the number of overlapping symbols from both PDCCH candidates.</w:t>
      </w:r>
    </w:p>
    <w:p w14:paraId="7E0EDC84"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DengXian" w:hAnsi="Times New Roman" w:cs="Times New Roman"/>
          <w:bCs/>
          <w:i/>
          <w:iCs/>
          <w:kern w:val="32"/>
          <w:lang w:val="en-GB" w:eastAsia="zh-CN"/>
        </w:rPr>
        <w:t>d</w:t>
      </w:r>
      <w:r w:rsidR="00D34382" w:rsidRPr="006841C2">
        <w:rPr>
          <w:rFonts w:ascii="Times New Roman" w:eastAsia="DengXian"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DengXian" w:hAnsi="Times New Roman" w:cs="Times New Roman"/>
          <w:bCs/>
          <w:i/>
          <w:iCs/>
          <w:kern w:val="32"/>
          <w:lang w:val="en-GB" w:eastAsia="zh-CN"/>
        </w:rPr>
        <w:t>d</w:t>
      </w:r>
      <w:r w:rsidR="00FF4697" w:rsidRPr="006841C2">
        <w:rPr>
          <w:rFonts w:ascii="Times New Roman" w:eastAsia="DengXian"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val="de-DE" w:eastAsia="de-DE"/>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D07748" w:rsidRDefault="00D0774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D07748" w:rsidRPr="0015079E" w:rsidRDefault="00D0774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D07748" w:rsidRDefault="00D0774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D07748" w:rsidRDefault="00D0774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D07748" w:rsidRPr="0017586C" w:rsidRDefault="00D0774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D07748" w:rsidRDefault="00D0774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D07748" w:rsidRDefault="00D0774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D07748" w:rsidRPr="00CB6FAD" w:rsidRDefault="00D0774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D07748" w:rsidRDefault="00D0774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D07748" w:rsidRDefault="00D0774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D07748" w:rsidRPr="0083354E" w:rsidRDefault="00D0774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D07748" w:rsidRDefault="00D0774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D07748" w:rsidRPr="0015079E" w:rsidRDefault="00D0774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D07748" w:rsidRDefault="00D0774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D07748" w:rsidRDefault="00D0774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D07748" w:rsidRPr="0017586C" w:rsidRDefault="00D0774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D07748" w:rsidRDefault="00D0774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D07748" w:rsidRDefault="00D0774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D07748" w:rsidRPr="00CB6FAD" w:rsidRDefault="00D0774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D07748" w:rsidRDefault="00D0774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D07748" w:rsidRDefault="00D0774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D07748" w:rsidRPr="0083354E" w:rsidRDefault="00D0774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DengXian" w:hAnsi="Times New Roman" w:cs="Times New Roman"/>
          <w:bCs/>
          <w:i/>
          <w:iCs/>
          <w:kern w:val="32"/>
          <w:lang w:val="en-GB" w:eastAsia="zh-CN"/>
        </w:rPr>
        <w:t>d</w:t>
      </w:r>
      <w:r w:rsidRPr="006841C2">
        <w:rPr>
          <w:rFonts w:ascii="Times New Roman" w:eastAsia="DengXian"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w:t>
      </w:r>
      <w:proofErr w:type="gramStart"/>
      <w:r w:rsidR="00341100">
        <w:rPr>
          <w:rFonts w:ascii="Times New Roman" w:hAnsi="Times New Roman" w:cs="Times New Roman"/>
          <w:lang w:eastAsia="x-none"/>
        </w:rPr>
        <w:t>and also</w:t>
      </w:r>
      <w:proofErr w:type="gramEnd"/>
      <w:r w:rsidR="00341100">
        <w:rPr>
          <w:rFonts w:ascii="Times New Roman" w:hAnsi="Times New Roman" w:cs="Times New Roman"/>
          <w:lang w:eastAsia="x-none"/>
        </w:rPr>
        <w:t xml:space="preserve">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DengXian" w:hAnsi="Times New Roman" w:cs="Times New Roman"/>
          <w:bCs/>
          <w:i/>
          <w:iCs/>
          <w:kern w:val="32"/>
          <w:lang w:val="en-GB" w:eastAsia="zh-CN"/>
        </w:rPr>
        <w:t>d</w:t>
      </w:r>
      <w:r w:rsidR="00D304EC" w:rsidRPr="006841C2">
        <w:rPr>
          <w:rFonts w:ascii="Times New Roman" w:eastAsia="DengXian"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w:t>
      </w:r>
      <w:proofErr w:type="gramStart"/>
      <w:r w:rsidR="00FA121E">
        <w:rPr>
          <w:rFonts w:ascii="Times New Roman" w:hAnsi="Times New Roman" w:cs="Times New Roman"/>
          <w:lang w:eastAsia="x-none"/>
        </w:rPr>
        <w:t>as a result of</w:t>
      </w:r>
      <w:proofErr w:type="gramEnd"/>
      <w:r w:rsidR="00FA121E">
        <w:rPr>
          <w:rFonts w:ascii="Times New Roman" w:hAnsi="Times New Roman" w:cs="Times New Roman"/>
          <w:lang w:eastAsia="x-none"/>
        </w:rPr>
        <w:t xml:space="preserve">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val="de-DE" w:eastAsia="de-DE"/>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DengXian" w:hAnsi="Times New Roman" w:cs="Times New Roman"/>
          <w:b/>
          <w:bCs/>
          <w:i/>
          <w:iCs/>
          <w:kern w:val="32"/>
          <w:lang w:val="en-GB" w:eastAsia="zh-CN"/>
        </w:rPr>
        <w:t>d</w:t>
      </w:r>
      <w:r w:rsidR="00B70CA4" w:rsidRPr="008A5A46">
        <w:rPr>
          <w:rFonts w:ascii="Times New Roman" w:eastAsia="DengXian"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proofErr w:type="spellStart"/>
            <w:r>
              <w:rPr>
                <w:rFonts w:hint="eastAsia"/>
              </w:rPr>
              <w:t>Sp</w:t>
            </w:r>
            <w:r>
              <w:t>readtrum</w:t>
            </w:r>
            <w:proofErr w:type="spellEnd"/>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ListParagraph"/>
              <w:numPr>
                <w:ilvl w:val="0"/>
                <w:numId w:val="61"/>
              </w:numPr>
              <w:autoSpaceDE w:val="0"/>
              <w:autoSpaceDN w:val="0"/>
              <w:adjustRightInd w:val="0"/>
              <w:snapToGrid w:val="0"/>
              <w:spacing w:after="120"/>
              <w:ind w:firstLineChars="0"/>
              <w:rPr>
                <w:rFonts w:eastAsia="SimSun"/>
                <w:b/>
                <w:bCs/>
                <w:i/>
                <w:iCs/>
                <w:sz w:val="18"/>
                <w:szCs w:val="18"/>
              </w:rPr>
            </w:pPr>
            <w:r w:rsidRPr="00927234">
              <w:rPr>
                <w:rFonts w:eastAsia="SimSun"/>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ListParagraph"/>
              <w:numPr>
                <w:ilvl w:val="1"/>
                <w:numId w:val="61"/>
              </w:numPr>
              <w:autoSpaceDE w:val="0"/>
              <w:autoSpaceDN w:val="0"/>
              <w:adjustRightInd w:val="0"/>
              <w:snapToGrid w:val="0"/>
              <w:spacing w:after="120"/>
              <w:ind w:firstLineChars="0"/>
              <w:rPr>
                <w:rFonts w:eastAsia="SimSun"/>
                <w:b/>
                <w:bCs/>
                <w:i/>
                <w:iCs/>
                <w:strike/>
                <w:color w:val="FF0000"/>
                <w:sz w:val="18"/>
                <w:szCs w:val="18"/>
              </w:rPr>
            </w:pPr>
            <w:r w:rsidRPr="00927234">
              <w:rPr>
                <w:rFonts w:eastAsia="SimSun"/>
                <w:b/>
                <w:bCs/>
                <w:i/>
                <w:iCs/>
                <w:strike/>
                <w:color w:val="FF0000"/>
                <w:sz w:val="18"/>
                <w:szCs w:val="18"/>
              </w:rPr>
              <w:t>Each of the overlapping symbol is counted as a single symbol</w:t>
            </w:r>
          </w:p>
          <w:p w14:paraId="259487E7" w14:textId="76DE6D6D" w:rsidR="00927234" w:rsidRPr="00927234" w:rsidRDefault="00927234" w:rsidP="00927234">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rPr>
              <w:t xml:space="preserve">Each PDSCH symbol that only overlaps with one of </w:t>
            </w:r>
            <w:r w:rsidRPr="00927234">
              <w:rPr>
                <w:rFonts w:eastAsia="SimSun"/>
                <w:b/>
                <w:bCs/>
                <w:i/>
                <w:iCs/>
                <w:color w:val="FF0000"/>
                <w:sz w:val="18"/>
                <w:szCs w:val="18"/>
                <w:lang w:val="en-US"/>
              </w:rPr>
              <w:t>both PDCCH candidates is counted as a single symbol;</w:t>
            </w:r>
          </w:p>
          <w:p w14:paraId="348CFDED" w14:textId="09D1CDF9" w:rsidR="002B6103" w:rsidRPr="00927234" w:rsidRDefault="00927234" w:rsidP="002B6103">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xml:space="preserve">. </w:t>
            </w:r>
            <w:proofErr w:type="gramStart"/>
            <w:r w:rsidR="00AE2724">
              <w:t>Thus</w:t>
            </w:r>
            <w:proofErr w:type="gramEnd"/>
            <w:r w:rsidR="00AE2724">
              <w:t xml:space="preserve"> for PDCCH repetition case, w</w:t>
            </w:r>
            <w:r>
              <w:t xml:space="preserve">e prefer to relax PDSCH </w:t>
            </w:r>
            <w:r w:rsidR="00AE2724">
              <w:t xml:space="preserve">processing time requirement. </w:t>
            </w:r>
            <w:proofErr w:type="gramStart"/>
            <w:r w:rsidR="00AE2724">
              <w:t>Thus</w:t>
            </w:r>
            <w:proofErr w:type="gramEnd"/>
            <w:r w:rsidR="00AE2724">
              <w:t xml:space="preserve">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ListParagraph"/>
              <w:numPr>
                <w:ilvl w:val="0"/>
                <w:numId w:val="92"/>
              </w:numPr>
              <w:autoSpaceDE w:val="0"/>
              <w:autoSpaceDN w:val="0"/>
              <w:adjustRightInd w:val="0"/>
              <w:snapToGrid w:val="0"/>
              <w:spacing w:after="120"/>
              <w:ind w:firstLineChars="0"/>
              <w:rPr>
                <w:rFonts w:eastAsia="SimSun"/>
                <w:sz w:val="20"/>
                <w:szCs w:val="20"/>
              </w:rPr>
            </w:pPr>
            <w:r>
              <w:rPr>
                <w:rFonts w:eastAsia="SimSun"/>
                <w:sz w:val="20"/>
                <w:szCs w:val="20"/>
              </w:rPr>
              <w:t xml:space="preserve">For UE capability 1, </w:t>
            </w:r>
            <w:r w:rsidRPr="00AF1E0C">
              <w:rPr>
                <w:rFonts w:eastAsia="SimSun"/>
                <w:sz w:val="20"/>
                <w:szCs w:val="20"/>
                <w:lang w:val="en-US"/>
              </w:rPr>
              <w:t>d1,1 = 3 + min (d,1)</w:t>
            </w:r>
            <w:r w:rsidRPr="00AF1E0C">
              <w:rPr>
                <w:rFonts w:eastAsia="SimSun"/>
                <w:color w:val="FF0000"/>
                <w:sz w:val="20"/>
                <w:szCs w:val="20"/>
                <w:lang w:val="en-US"/>
              </w:rPr>
              <w:t>+1</w:t>
            </w:r>
          </w:p>
          <w:p w14:paraId="3620CA4D" w14:textId="77777777" w:rsidR="00B574B8" w:rsidRPr="00B574B8" w:rsidRDefault="00AF1E0C" w:rsidP="00B574B8">
            <w:pPr>
              <w:pStyle w:val="ListParagraph"/>
              <w:numPr>
                <w:ilvl w:val="0"/>
                <w:numId w:val="92"/>
              </w:numPr>
              <w:autoSpaceDE w:val="0"/>
              <w:autoSpaceDN w:val="0"/>
              <w:adjustRightInd w:val="0"/>
              <w:snapToGrid w:val="0"/>
              <w:spacing w:after="120"/>
              <w:ind w:firstLineChars="0"/>
              <w:rPr>
                <w:rFonts w:eastAsia="SimSun"/>
                <w:sz w:val="20"/>
                <w:szCs w:val="20"/>
              </w:rPr>
            </w:pPr>
            <w:r w:rsidRPr="00AF1E0C">
              <w:rPr>
                <w:rFonts w:eastAsia="SimSun"/>
                <w:sz w:val="20"/>
                <w:szCs w:val="20"/>
              </w:rPr>
              <w:t xml:space="preserve">For UE capability 2, </w:t>
            </w:r>
            <w:r w:rsidRPr="00AF1E0C">
              <w:rPr>
                <w:rFonts w:eastAsia="SimSun"/>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 xml:space="preserve">Q1: If we choose a single solution for the worst case, we support option 4 </w:t>
            </w:r>
            <w:proofErr w:type="gramStart"/>
            <w:r>
              <w:t>with regard to</w:t>
            </w:r>
            <w:proofErr w:type="gramEnd"/>
            <w:r>
              <w:t xml:space="preserve">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proofErr w:type="gramStart"/>
            <w:r w:rsidR="00D61514">
              <w:t>E</w:t>
            </w:r>
            <w:r>
              <w:t>xample</w:t>
            </w:r>
            <w:proofErr w:type="gramEnd"/>
            <w:r>
              <w:t xml:space="preserv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w:t>
            </w:r>
            <w:proofErr w:type="gramStart"/>
            <w:r>
              <w:t xml:space="preserve">determine  </w:t>
            </w:r>
            <w:r w:rsidRPr="008A5A46">
              <w:rPr>
                <w:rFonts w:eastAsia="DengXian"/>
                <w:b/>
                <w:bCs/>
                <w:i/>
                <w:iCs/>
                <w:kern w:val="32"/>
                <w:lang w:val="en-GB"/>
              </w:rPr>
              <w:t>d</w:t>
            </w:r>
            <w:proofErr w:type="gramEnd"/>
            <w:r w:rsidRPr="008A5A46">
              <w:rPr>
                <w:rFonts w:eastAsia="DengXian"/>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pPr>
            <w:r>
              <w:t>Q1: Prefer option 2.</w:t>
            </w:r>
          </w:p>
        </w:tc>
      </w:tr>
      <w:tr w:rsidR="00B4277A" w:rsidRPr="007A0DE8" w14:paraId="57D84BAC" w14:textId="77777777" w:rsidTr="0039388C">
        <w:tc>
          <w:tcPr>
            <w:tcW w:w="1795" w:type="dxa"/>
            <w:tcBorders>
              <w:top w:val="single" w:sz="4" w:space="0" w:color="auto"/>
              <w:left w:val="single" w:sz="4" w:space="0" w:color="auto"/>
              <w:bottom w:val="single" w:sz="4" w:space="0" w:color="auto"/>
              <w:right w:val="single" w:sz="4" w:space="0" w:color="auto"/>
            </w:tcBorders>
          </w:tcPr>
          <w:p w14:paraId="64C3F0E6" w14:textId="6DC0C1E7"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16DBAE63" w14:textId="77777777" w:rsidR="00B4277A" w:rsidRDefault="00B4277A" w:rsidP="00B4277A">
            <w:pPr>
              <w:autoSpaceDE w:val="0"/>
              <w:autoSpaceDN w:val="0"/>
              <w:adjustRightInd w:val="0"/>
              <w:snapToGrid w:val="0"/>
              <w:spacing w:after="120"/>
              <w:rPr>
                <w:rFonts w:eastAsia="Malgun Gothic"/>
                <w:lang w:eastAsia="ko-KR"/>
              </w:rPr>
            </w:pPr>
            <w:r>
              <w:rPr>
                <w:rFonts w:eastAsia="Malgun Gothic" w:hint="eastAsia"/>
                <w:lang w:eastAsia="ko-KR"/>
              </w:rPr>
              <w:t>Q1</w:t>
            </w:r>
            <w:r>
              <w:rPr>
                <w:rFonts w:eastAsia="Malgun Gothic"/>
                <w:lang w:eastAsia="ko-KR"/>
              </w:rPr>
              <w:t>: Support Option 2 first. If relaxed PDSCH processing type is needed for some UEs, Option 4 seems better.</w:t>
            </w:r>
          </w:p>
          <w:p w14:paraId="04BDBBFF"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Q2:  For </w:t>
            </w:r>
            <w:proofErr w:type="gramStart"/>
            <w:r>
              <w:rPr>
                <w:rFonts w:eastAsia="Malgun Gothic"/>
                <w:lang w:eastAsia="ko-KR"/>
              </w:rPr>
              <w:t>example</w:t>
            </w:r>
            <w:proofErr w:type="gramEnd"/>
            <w:r>
              <w:rPr>
                <w:rFonts w:eastAsia="Malgun Gothic"/>
                <w:lang w:eastAsia="ko-KR"/>
              </w:rPr>
              <w:t xml:space="preserve"> 2 above, L = 2 (length of the PDSCH)</w:t>
            </w:r>
          </w:p>
          <w:p w14:paraId="7DE1E9AB"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For UE processing capability 1: </w:t>
            </w:r>
          </w:p>
          <w:p w14:paraId="5ECE42A0" w14:textId="77777777" w:rsidR="00B4277A" w:rsidRDefault="00B4277A" w:rsidP="00B4277A">
            <w:pPr>
              <w:pStyle w:val="ListParagraph"/>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w:t>
            </w:r>
            <w:r w:rsidRPr="003E1A30">
              <w:rPr>
                <w:rFonts w:eastAsia="Malgun Gothic"/>
                <w:sz w:val="20"/>
                <w:szCs w:val="20"/>
                <w:lang w:eastAsia="ko-KR"/>
              </w:rPr>
              <w:t>or Option 3</w:t>
            </w:r>
            <w:r>
              <w:rPr>
                <w:rFonts w:eastAsia="Malgun Gothic"/>
                <w:sz w:val="20"/>
                <w:szCs w:val="20"/>
                <w:lang w:eastAsia="ko-KR"/>
              </w:rPr>
              <w:t>, d = 2 since e</w:t>
            </w:r>
            <w:r w:rsidRPr="003E1A30">
              <w:rPr>
                <w:rFonts w:eastAsia="Malgun Gothic"/>
                <w:sz w:val="20"/>
                <w:szCs w:val="20"/>
                <w:lang w:eastAsia="ko-KR"/>
              </w:rPr>
              <w:t>ach of the overlapping symbol is counted as a single symbol</w:t>
            </w:r>
            <w:r>
              <w:rPr>
                <w:rFonts w:eastAsia="Malgun Gothic"/>
                <w:sz w:val="20"/>
                <w:szCs w:val="20"/>
                <w:lang w:eastAsia="ko-KR"/>
              </w:rPr>
              <w:t>, hence d</w:t>
            </w:r>
            <w:r>
              <w:rPr>
                <w:rFonts w:eastAsia="Malgun Gothic"/>
                <w:sz w:val="20"/>
                <w:szCs w:val="20"/>
                <w:vertAlign w:val="subscript"/>
                <w:lang w:eastAsia="ko-KR"/>
              </w:rPr>
              <w:t>1,1</w:t>
            </w:r>
            <w:r>
              <w:rPr>
                <w:rFonts w:eastAsia="Malgun Gothic"/>
                <w:sz w:val="20"/>
                <w:szCs w:val="20"/>
                <w:lang w:eastAsia="ko-KR"/>
              </w:rPr>
              <w:t xml:space="preserve"> = 3 + d = 5.</w:t>
            </w:r>
          </w:p>
          <w:p w14:paraId="29DED78E" w14:textId="77777777" w:rsidR="00B4277A" w:rsidRPr="003E1A30" w:rsidRDefault="00B4277A" w:rsidP="00B4277A">
            <w:pPr>
              <w:pStyle w:val="ListParagraph"/>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lastRenderedPageBreak/>
              <w:t xml:space="preserve">For Option 4, d = 2 + 2 since it counts twice for </w:t>
            </w:r>
            <w:r w:rsidRPr="003E1A30">
              <w:rPr>
                <w:rFonts w:eastAsia="Malgun Gothic"/>
                <w:sz w:val="20"/>
                <w:szCs w:val="20"/>
                <w:lang w:eastAsia="ko-KR"/>
              </w:rPr>
              <w:t>each PDSCH symbol that over</w:t>
            </w:r>
            <w:r>
              <w:rPr>
                <w:rFonts w:eastAsia="Malgun Gothic"/>
                <w:sz w:val="20"/>
                <w:szCs w:val="20"/>
                <w:lang w:eastAsia="ko-KR"/>
              </w:rPr>
              <w:t>laps with both PDCCH candidates, hence d</w:t>
            </w:r>
            <w:r>
              <w:rPr>
                <w:rFonts w:eastAsia="Malgun Gothic"/>
                <w:sz w:val="20"/>
                <w:szCs w:val="20"/>
                <w:vertAlign w:val="subscript"/>
                <w:lang w:eastAsia="ko-KR"/>
              </w:rPr>
              <w:t>1,1</w:t>
            </w:r>
            <w:r>
              <w:rPr>
                <w:rFonts w:eastAsia="Malgun Gothic"/>
                <w:sz w:val="20"/>
                <w:szCs w:val="20"/>
                <w:lang w:eastAsia="ko-KR"/>
              </w:rPr>
              <w:t xml:space="preserve"> = 3 + d = 7</w:t>
            </w:r>
          </w:p>
          <w:p w14:paraId="65003DD9" w14:textId="77777777" w:rsidR="00B4277A" w:rsidRDefault="00B4277A" w:rsidP="00B4277A">
            <w:pPr>
              <w:autoSpaceDE w:val="0"/>
              <w:autoSpaceDN w:val="0"/>
              <w:adjustRightInd w:val="0"/>
              <w:snapToGrid w:val="0"/>
              <w:spacing w:after="120"/>
              <w:rPr>
                <w:rFonts w:eastAsia="Malgun Gothic"/>
                <w:lang w:val="x-none" w:eastAsia="ko-KR"/>
              </w:rPr>
            </w:pPr>
            <w:r>
              <w:rPr>
                <w:rFonts w:eastAsia="Malgun Gothic"/>
                <w:lang w:val="x-none" w:eastAsia="ko-KR"/>
              </w:rPr>
              <w:t>For UE processing capability 2:</w:t>
            </w:r>
          </w:p>
          <w:p w14:paraId="4BFD84B1" w14:textId="555190D0" w:rsidR="00B4277A" w:rsidRDefault="00B4277A" w:rsidP="00B4277A">
            <w:pPr>
              <w:autoSpaceDE w:val="0"/>
              <w:autoSpaceDN w:val="0"/>
              <w:adjustRightInd w:val="0"/>
              <w:snapToGrid w:val="0"/>
              <w:spacing w:after="120"/>
            </w:pPr>
            <w:r w:rsidRPr="007555EC">
              <w:rPr>
                <w:rFonts w:eastAsia="Malgun Gothic"/>
                <w:lang w:val="x-none" w:eastAsia="ko-KR"/>
              </w:rPr>
              <w:t>The current spec w</w:t>
            </w:r>
            <w:r w:rsidRPr="007555EC">
              <w:rPr>
                <w:rFonts w:eastAsia="Malgun Gothic"/>
                <w:lang w:eastAsia="ko-KR"/>
              </w:rPr>
              <w:t xml:space="preserve">hich FL captures is “If the scheduling PDCCH was in </w:t>
            </w:r>
            <w:r w:rsidRPr="007555EC">
              <w:rPr>
                <w:rFonts w:eastAsia="Malgun Gothic"/>
                <w:highlight w:val="yellow"/>
                <w:lang w:eastAsia="ko-KR"/>
              </w:rPr>
              <w:t>a 3-symbol CORESET</w:t>
            </w:r>
            <w:r w:rsidRPr="007555EC">
              <w:rPr>
                <w:rFonts w:eastAsia="Malgun Gothic"/>
                <w:lang w:eastAsia="ko-KR"/>
              </w:rPr>
              <w:t xml:space="preserve"> and the CORESET and the PDSCH had the same starting symbol, then d1,1 = 3”, but, based on the above example, the OFDM symbol lengths of each CORESET containing PDCCH candidate 1 and 2 are 3 and 2, respectively. </w:t>
            </w:r>
            <w:proofErr w:type="gramStart"/>
            <w:r w:rsidRPr="007555EC">
              <w:rPr>
                <w:rFonts w:eastAsia="Malgun Gothic"/>
                <w:lang w:eastAsia="ko-KR"/>
              </w:rPr>
              <w:t>So</w:t>
            </w:r>
            <w:proofErr w:type="gramEnd"/>
            <w:r w:rsidRPr="007555EC">
              <w:rPr>
                <w:rFonts w:eastAsia="Malgun Gothic"/>
                <w:lang w:eastAsia="ko-KR"/>
              </w:rPr>
              <w:t xml:space="preserve"> it should be also clarified how the highlighted part can be interpreted considering PDCCH repetition using different length of CORESETs.</w:t>
            </w:r>
          </w:p>
        </w:tc>
      </w:tr>
      <w:tr w:rsidR="0028223A" w:rsidRPr="007A0DE8" w14:paraId="17949731" w14:textId="77777777" w:rsidTr="0039388C">
        <w:tc>
          <w:tcPr>
            <w:tcW w:w="1795" w:type="dxa"/>
            <w:tcBorders>
              <w:top w:val="single" w:sz="4" w:space="0" w:color="auto"/>
              <w:left w:val="single" w:sz="4" w:space="0" w:color="auto"/>
              <w:bottom w:val="single" w:sz="4" w:space="0" w:color="auto"/>
              <w:right w:val="single" w:sz="4" w:space="0" w:color="auto"/>
            </w:tcBorders>
          </w:tcPr>
          <w:p w14:paraId="29C9BFC8" w14:textId="53C675F9" w:rsidR="0028223A" w:rsidRDefault="0028223A" w:rsidP="0028223A">
            <w:pPr>
              <w:autoSpaceDE w:val="0"/>
              <w:autoSpaceDN w:val="0"/>
              <w:adjustRightInd w:val="0"/>
              <w:snapToGrid w:val="0"/>
              <w:jc w:val="both"/>
              <w:rPr>
                <w:rFonts w:eastAsia="Malgun Gothic"/>
                <w:lang w:eastAsia="ko-KR"/>
              </w:rPr>
            </w:pPr>
            <w: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7FA8ABBE" w14:textId="77777777" w:rsidR="0028223A" w:rsidRDefault="0028223A" w:rsidP="0028223A">
            <w:pPr>
              <w:autoSpaceDE w:val="0"/>
              <w:autoSpaceDN w:val="0"/>
              <w:adjustRightInd w:val="0"/>
              <w:snapToGrid w:val="0"/>
              <w:spacing w:after="120"/>
            </w:pPr>
            <w:r>
              <w:t xml:space="preserve">Q1: prefer Option 1 as it provides cleaner solution </w:t>
            </w:r>
          </w:p>
          <w:p w14:paraId="3BCF3798" w14:textId="04D19382" w:rsidR="0028223A" w:rsidRDefault="0028223A" w:rsidP="0028223A">
            <w:pPr>
              <w:autoSpaceDE w:val="0"/>
              <w:autoSpaceDN w:val="0"/>
              <w:adjustRightInd w:val="0"/>
              <w:snapToGrid w:val="0"/>
              <w:spacing w:after="120"/>
              <w:rPr>
                <w:rFonts w:eastAsia="Malgun Gothic"/>
                <w:lang w:eastAsia="ko-KR"/>
              </w:rPr>
            </w:pPr>
            <w:r>
              <w:t xml:space="preserve">Q2: Agree with FL assessment that description provided on option 3 and 4 seems not fully complete. </w:t>
            </w:r>
          </w:p>
        </w:tc>
      </w:tr>
      <w:tr w:rsidR="00D9395A" w:rsidRPr="007A0DE8" w14:paraId="311B3D77" w14:textId="77777777" w:rsidTr="0039388C">
        <w:tc>
          <w:tcPr>
            <w:tcW w:w="1795" w:type="dxa"/>
            <w:tcBorders>
              <w:top w:val="single" w:sz="4" w:space="0" w:color="auto"/>
              <w:left w:val="single" w:sz="4" w:space="0" w:color="auto"/>
              <w:bottom w:val="single" w:sz="4" w:space="0" w:color="auto"/>
              <w:right w:val="single" w:sz="4" w:space="0" w:color="auto"/>
            </w:tcBorders>
          </w:tcPr>
          <w:p w14:paraId="7A617A0B" w14:textId="4A46DA71" w:rsidR="00D9395A" w:rsidRDefault="00D9395A" w:rsidP="00D9395A">
            <w:pPr>
              <w:autoSpaceDE w:val="0"/>
              <w:autoSpaceDN w:val="0"/>
              <w:adjustRightInd w:val="0"/>
              <w:snapToGrid w:val="0"/>
              <w:jc w:val="both"/>
            </w:pPr>
            <w:r>
              <w:rPr>
                <w:rFonts w:hint="eastAsia"/>
              </w:rPr>
              <w:t>ZTE</w:t>
            </w:r>
          </w:p>
        </w:tc>
        <w:tc>
          <w:tcPr>
            <w:tcW w:w="7070" w:type="dxa"/>
            <w:tcBorders>
              <w:top w:val="single" w:sz="4" w:space="0" w:color="auto"/>
              <w:left w:val="single" w:sz="4" w:space="0" w:color="auto"/>
              <w:bottom w:val="single" w:sz="4" w:space="0" w:color="auto"/>
              <w:right w:val="single" w:sz="4" w:space="0" w:color="auto"/>
            </w:tcBorders>
          </w:tcPr>
          <w:p w14:paraId="089401F1" w14:textId="1887E6B2" w:rsidR="00D9395A" w:rsidRDefault="00D9395A" w:rsidP="00D9395A">
            <w:pPr>
              <w:autoSpaceDE w:val="0"/>
              <w:autoSpaceDN w:val="0"/>
              <w:adjustRightInd w:val="0"/>
              <w:snapToGrid w:val="0"/>
              <w:spacing w:after="120"/>
            </w:pPr>
            <w:r>
              <w:t>Q1: Prefer option 2</w:t>
            </w:r>
          </w:p>
        </w:tc>
      </w:tr>
      <w:tr w:rsidR="00486148" w:rsidRPr="007A0DE8" w14:paraId="303EB84A" w14:textId="77777777" w:rsidTr="0039388C">
        <w:tc>
          <w:tcPr>
            <w:tcW w:w="1795" w:type="dxa"/>
            <w:tcBorders>
              <w:top w:val="single" w:sz="4" w:space="0" w:color="auto"/>
              <w:left w:val="single" w:sz="4" w:space="0" w:color="auto"/>
              <w:bottom w:val="single" w:sz="4" w:space="0" w:color="auto"/>
              <w:right w:val="single" w:sz="4" w:space="0" w:color="auto"/>
            </w:tcBorders>
          </w:tcPr>
          <w:p w14:paraId="3831E1CA" w14:textId="41C311D6" w:rsidR="00486148" w:rsidRDefault="00486148" w:rsidP="00486148">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73900CBD" w14:textId="77777777" w:rsidR="00486148" w:rsidRDefault="00486148" w:rsidP="00486148">
            <w:pPr>
              <w:autoSpaceDE w:val="0"/>
              <w:autoSpaceDN w:val="0"/>
              <w:adjustRightInd w:val="0"/>
              <w:snapToGrid w:val="0"/>
              <w:spacing w:after="120"/>
            </w:pPr>
            <w:r>
              <w:t>Q1: We prefer Option 2, but also accept other options</w:t>
            </w:r>
          </w:p>
          <w:p w14:paraId="7845B23B" w14:textId="77777777" w:rsidR="00486148" w:rsidRDefault="00486148" w:rsidP="00486148">
            <w:pPr>
              <w:autoSpaceDE w:val="0"/>
              <w:autoSpaceDN w:val="0"/>
              <w:adjustRightInd w:val="0"/>
              <w:snapToGrid w:val="0"/>
              <w:spacing w:after="120"/>
            </w:pPr>
            <w:r>
              <w:t xml:space="preserve">Q2: For </w:t>
            </w:r>
            <w:proofErr w:type="gramStart"/>
            <w:r>
              <w:t>example</w:t>
            </w:r>
            <w:proofErr w:type="gramEnd"/>
            <w:r>
              <w:t xml:space="preserve"> 2</w:t>
            </w:r>
          </w:p>
          <w:p w14:paraId="24D38024" w14:textId="77777777" w:rsidR="00486148" w:rsidRPr="0094017D" w:rsidRDefault="00486148" w:rsidP="00486148">
            <w:pPr>
              <w:pStyle w:val="ListParagraph"/>
              <w:numPr>
                <w:ilvl w:val="0"/>
                <w:numId w:val="61"/>
              </w:numPr>
              <w:autoSpaceDE w:val="0"/>
              <w:autoSpaceDN w:val="0"/>
              <w:adjustRightInd w:val="0"/>
              <w:snapToGrid w:val="0"/>
              <w:spacing w:after="120"/>
              <w:ind w:firstLineChars="0"/>
              <w:rPr>
                <w:rFonts w:eastAsia="SimSun"/>
                <w:sz w:val="20"/>
                <w:szCs w:val="20"/>
              </w:rPr>
            </w:pPr>
            <w:r>
              <w:rPr>
                <w:rFonts w:eastAsia="SimSun"/>
                <w:sz w:val="20"/>
                <w:szCs w:val="20"/>
                <w:lang w:val="en-US"/>
              </w:rPr>
              <w:t>Option3: d1,1=3+2=</w:t>
            </w:r>
            <w:proofErr w:type="gramStart"/>
            <w:r>
              <w:rPr>
                <w:rFonts w:eastAsia="SimSun"/>
                <w:sz w:val="20"/>
                <w:szCs w:val="20"/>
                <w:lang w:val="en-US"/>
              </w:rPr>
              <w:t>5  (</w:t>
            </w:r>
            <w:proofErr w:type="gramEnd"/>
            <w:r>
              <w:rPr>
                <w:rFonts w:eastAsia="SimSun"/>
                <w:sz w:val="20"/>
                <w:szCs w:val="20"/>
              </w:rPr>
              <w:t xml:space="preserve"> For UE capability 1</w:t>
            </w:r>
            <w:r>
              <w:rPr>
                <w:rFonts w:eastAsia="SimSun"/>
                <w:sz w:val="20"/>
                <w:szCs w:val="20"/>
                <w:lang w:val="en-US"/>
              </w:rPr>
              <w:t>)</w:t>
            </w:r>
          </w:p>
          <w:p w14:paraId="60E79E8C" w14:textId="77777777" w:rsidR="00486148" w:rsidRPr="0094017D" w:rsidRDefault="00486148" w:rsidP="00486148">
            <w:pPr>
              <w:pStyle w:val="ListParagraph"/>
              <w:numPr>
                <w:ilvl w:val="0"/>
                <w:numId w:val="61"/>
              </w:numPr>
              <w:autoSpaceDE w:val="0"/>
              <w:autoSpaceDN w:val="0"/>
              <w:adjustRightInd w:val="0"/>
              <w:snapToGrid w:val="0"/>
              <w:spacing w:after="120"/>
              <w:ind w:firstLineChars="0"/>
              <w:rPr>
                <w:rFonts w:eastAsia="SimSun"/>
                <w:sz w:val="20"/>
                <w:szCs w:val="20"/>
              </w:rPr>
            </w:pPr>
            <w:r>
              <w:rPr>
                <w:rFonts w:eastAsia="SimSun"/>
                <w:sz w:val="20"/>
                <w:szCs w:val="20"/>
                <w:lang w:val="en-US"/>
              </w:rPr>
              <w:t xml:space="preserve">Option 4: d1,1=3+2*2=7 </w:t>
            </w:r>
            <w:proofErr w:type="gramStart"/>
            <w:r>
              <w:rPr>
                <w:rFonts w:eastAsia="SimSun"/>
                <w:sz w:val="20"/>
                <w:szCs w:val="20"/>
                <w:lang w:val="en-US"/>
              </w:rPr>
              <w:t>(</w:t>
            </w:r>
            <w:r>
              <w:rPr>
                <w:rFonts w:eastAsia="SimSun"/>
                <w:sz w:val="20"/>
                <w:szCs w:val="20"/>
              </w:rPr>
              <w:t xml:space="preserve"> For</w:t>
            </w:r>
            <w:proofErr w:type="gramEnd"/>
            <w:r>
              <w:rPr>
                <w:rFonts w:eastAsia="SimSun"/>
                <w:sz w:val="20"/>
                <w:szCs w:val="20"/>
              </w:rPr>
              <w:t xml:space="preserve"> UE capability 1</w:t>
            </w:r>
            <w:r>
              <w:rPr>
                <w:rFonts w:eastAsia="SimSun"/>
                <w:sz w:val="20"/>
                <w:szCs w:val="20"/>
                <w:lang w:val="en-US"/>
              </w:rPr>
              <w:t>)</w:t>
            </w:r>
          </w:p>
          <w:p w14:paraId="6CAFD301" w14:textId="30BA46EA" w:rsidR="00486148" w:rsidRDefault="00486148" w:rsidP="00486148">
            <w:pPr>
              <w:autoSpaceDE w:val="0"/>
              <w:autoSpaceDN w:val="0"/>
              <w:adjustRightInd w:val="0"/>
              <w:snapToGrid w:val="0"/>
              <w:spacing w:after="120"/>
            </w:pPr>
            <w:r>
              <w:t xml:space="preserve">For UE capability 2, the solution for Option 3/ 4 </w:t>
            </w:r>
            <w:proofErr w:type="gramStart"/>
            <w:r>
              <w:t>seem</w:t>
            </w:r>
            <w:proofErr w:type="gramEnd"/>
            <w:r>
              <w:t xml:space="preserve"> not clear</w:t>
            </w:r>
          </w:p>
        </w:tc>
      </w:tr>
      <w:tr w:rsidR="0046016C" w:rsidRPr="007A0DE8" w14:paraId="413F92B2" w14:textId="77777777" w:rsidTr="0039388C">
        <w:tc>
          <w:tcPr>
            <w:tcW w:w="1795" w:type="dxa"/>
            <w:tcBorders>
              <w:top w:val="single" w:sz="4" w:space="0" w:color="auto"/>
              <w:left w:val="single" w:sz="4" w:space="0" w:color="auto"/>
              <w:bottom w:val="single" w:sz="4" w:space="0" w:color="auto"/>
              <w:right w:val="single" w:sz="4" w:space="0" w:color="auto"/>
            </w:tcBorders>
          </w:tcPr>
          <w:p w14:paraId="6AF3BAD2" w14:textId="567B11AF" w:rsidR="0046016C" w:rsidRDefault="0046016C" w:rsidP="0046016C">
            <w:pPr>
              <w:autoSpaceDE w:val="0"/>
              <w:autoSpaceDN w:val="0"/>
              <w:adjustRightInd w:val="0"/>
              <w:snapToGrid w:val="0"/>
              <w:jc w:val="both"/>
            </w:pPr>
            <w:r>
              <w:rPr>
                <w:rFonts w:eastAsia="PMingLiU"/>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A625039"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Q</w:t>
            </w:r>
            <w:r>
              <w:rPr>
                <w:rFonts w:eastAsia="PMingLiU"/>
                <w:lang w:eastAsia="zh-TW"/>
              </w:rPr>
              <w:t>1: Prefer option 2</w:t>
            </w:r>
          </w:p>
          <w:p w14:paraId="38AC78E5" w14:textId="77777777" w:rsidR="0046016C" w:rsidRDefault="0046016C" w:rsidP="0046016C">
            <w:pPr>
              <w:autoSpaceDE w:val="0"/>
              <w:autoSpaceDN w:val="0"/>
              <w:adjustRightInd w:val="0"/>
              <w:snapToGrid w:val="0"/>
              <w:spacing w:after="120"/>
              <w:rPr>
                <w:rFonts w:eastAsia="PMingLiU"/>
                <w:lang w:eastAsia="zh-TW"/>
              </w:rPr>
            </w:pPr>
            <w:r>
              <w:rPr>
                <w:rFonts w:eastAsia="PMingLiU"/>
                <w:lang w:eastAsia="zh-TW"/>
              </w:rPr>
              <w:t xml:space="preserve">Q2: For </w:t>
            </w:r>
            <w:proofErr w:type="gramStart"/>
            <w:r>
              <w:rPr>
                <w:rFonts w:eastAsia="PMingLiU"/>
                <w:lang w:eastAsia="zh-TW"/>
              </w:rPr>
              <w:t>example</w:t>
            </w:r>
            <w:proofErr w:type="gramEnd"/>
            <w:r>
              <w:rPr>
                <w:rFonts w:eastAsia="PMingLiU"/>
                <w:lang w:eastAsia="zh-TW"/>
              </w:rPr>
              <w:t xml:space="preserve"> 2 shown as above, the clarification is needed to align with each company’s understanding since it seems that Apple and Samsung hold different opinions. </w:t>
            </w:r>
          </w:p>
          <w:p w14:paraId="4BA6A908"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I</w:t>
            </w:r>
            <w:r>
              <w:rPr>
                <w:rFonts w:eastAsia="PMingLiU"/>
                <w:lang w:eastAsia="zh-TW"/>
              </w:rPr>
              <w:t>n our understanding,</w:t>
            </w:r>
            <w:r>
              <w:rPr>
                <w:rFonts w:eastAsia="PMingLiU" w:hint="eastAsia"/>
                <w:lang w:eastAsia="zh-TW"/>
              </w:rPr>
              <w:t xml:space="preserve"> </w:t>
            </w:r>
            <w:r>
              <w:rPr>
                <w:rFonts w:eastAsia="PMingLiU"/>
                <w:lang w:eastAsia="zh-TW"/>
              </w:rPr>
              <w:t xml:space="preserve">for UE processing capability 1: </w:t>
            </w:r>
          </w:p>
          <w:p w14:paraId="53AF6874" w14:textId="77777777" w:rsidR="0046016C" w:rsidRDefault="0046016C" w:rsidP="0046016C">
            <w:pPr>
              <w:autoSpaceDE w:val="0"/>
              <w:autoSpaceDN w:val="0"/>
              <w:adjustRightInd w:val="0"/>
              <w:snapToGrid w:val="0"/>
              <w:spacing w:after="120"/>
              <w:rPr>
                <w:rFonts w:eastAsia="Malgun Gothic"/>
                <w:lang w:eastAsia="ko-KR"/>
              </w:rPr>
            </w:pPr>
            <w:r>
              <w:rPr>
                <w:rFonts w:eastAsia="PMingLiU"/>
                <w:lang w:eastAsia="zh-TW"/>
              </w:rPr>
              <w:t xml:space="preserve">d = 2 (count each overlapping symbol as one) for option 3 </w:t>
            </w:r>
            <w:r w:rsidRPr="00E33461">
              <w:rPr>
                <w:rFonts w:eastAsia="PMingLiU"/>
                <w:lang w:eastAsia="zh-TW"/>
              </w:rPr>
              <w:sym w:font="Wingdings" w:char="F0E0"/>
            </w:r>
            <w:r>
              <w:rPr>
                <w:rFonts w:eastAsia="PMingLiU"/>
                <w:lang w:eastAsia="zh-TW"/>
              </w:rPr>
              <w:t xml:space="preserve">  </w:t>
            </w:r>
            <w:r>
              <w:rPr>
                <w:rFonts w:eastAsia="Malgun Gothic"/>
                <w:lang w:eastAsia="ko-KR"/>
              </w:rPr>
              <w:t>d</w:t>
            </w:r>
            <w:r>
              <w:rPr>
                <w:rFonts w:eastAsia="Malgun Gothic"/>
                <w:vertAlign w:val="subscript"/>
                <w:lang w:eastAsia="ko-KR"/>
              </w:rPr>
              <w:t>1,1</w:t>
            </w:r>
            <w:r>
              <w:rPr>
                <w:rFonts w:eastAsia="Malgun Gothic"/>
                <w:lang w:eastAsia="ko-KR"/>
              </w:rPr>
              <w:t xml:space="preserve"> = 3 + d = 5. </w:t>
            </w:r>
          </w:p>
          <w:p w14:paraId="0B470E19" w14:textId="77777777" w:rsidR="0046016C" w:rsidRDefault="0046016C" w:rsidP="0046016C">
            <w:pPr>
              <w:autoSpaceDE w:val="0"/>
              <w:autoSpaceDN w:val="0"/>
              <w:adjustRightInd w:val="0"/>
              <w:snapToGrid w:val="0"/>
              <w:spacing w:after="120"/>
              <w:rPr>
                <w:rFonts w:eastAsia="PMingLiU"/>
                <w:lang w:eastAsia="zh-TW"/>
              </w:rPr>
            </w:pPr>
            <w:r>
              <w:rPr>
                <w:rFonts w:eastAsia="Malgun Gothic"/>
                <w:lang w:eastAsia="ko-KR"/>
              </w:rPr>
              <w:t xml:space="preserve">d = 4 (double count each overlapping </w:t>
            </w:r>
            <w:proofErr w:type="gramStart"/>
            <w:r>
              <w:rPr>
                <w:rFonts w:eastAsia="Malgun Gothic"/>
                <w:lang w:eastAsia="ko-KR"/>
              </w:rPr>
              <w:t>symbol )for</w:t>
            </w:r>
            <w:proofErr w:type="gramEnd"/>
            <w:r>
              <w:rPr>
                <w:rFonts w:eastAsia="Malgun Gothic"/>
                <w:lang w:eastAsia="ko-KR"/>
              </w:rPr>
              <w:t xml:space="preserve"> option 4 </w:t>
            </w:r>
            <w:r w:rsidRPr="00932012">
              <w:rPr>
                <w:rFonts w:eastAsia="Malgun Gothic"/>
                <w:lang w:eastAsia="ko-KR"/>
              </w:rPr>
              <w:sym w:font="Wingdings" w:char="F0E0"/>
            </w:r>
            <w:r>
              <w:rPr>
                <w:rFonts w:eastAsia="Malgun Gothic"/>
                <w:lang w:eastAsia="ko-KR"/>
              </w:rPr>
              <w:t xml:space="preserve"> d</w:t>
            </w:r>
            <w:r>
              <w:rPr>
                <w:rFonts w:eastAsia="Malgun Gothic"/>
                <w:vertAlign w:val="subscript"/>
                <w:lang w:eastAsia="ko-KR"/>
              </w:rPr>
              <w:t>1,1</w:t>
            </w:r>
            <w:r>
              <w:rPr>
                <w:rFonts w:eastAsia="Malgun Gothic"/>
                <w:lang w:eastAsia="ko-KR"/>
              </w:rPr>
              <w:t xml:space="preserve"> = 3 + d = 7</w:t>
            </w:r>
          </w:p>
          <w:p w14:paraId="2352F9A2" w14:textId="3FF49466" w:rsidR="0046016C" w:rsidRDefault="0046016C" w:rsidP="0046016C">
            <w:pPr>
              <w:autoSpaceDE w:val="0"/>
              <w:autoSpaceDN w:val="0"/>
              <w:adjustRightInd w:val="0"/>
              <w:snapToGrid w:val="0"/>
              <w:spacing w:after="120"/>
            </w:pPr>
            <w:r>
              <w:rPr>
                <w:rFonts w:eastAsia="PMingLiU"/>
                <w:noProof/>
                <w:lang w:eastAsia="zh-TW"/>
              </w:rPr>
              <w:drawing>
                <wp:inline distT="0" distB="0" distL="0" distR="0" wp14:anchorId="24EDD331" wp14:editId="52CBB2E0">
                  <wp:extent cx="607162" cy="1151660"/>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147" cy="1157322"/>
                          </a:xfrm>
                          <a:prstGeom prst="rect">
                            <a:avLst/>
                          </a:prstGeom>
                          <a:noFill/>
                        </pic:spPr>
                      </pic:pic>
                    </a:graphicData>
                  </a:graphic>
                </wp:inline>
              </w:drawing>
            </w:r>
            <w:r>
              <w:rPr>
                <w:rFonts w:eastAsia="PMingLiU"/>
                <w:noProof/>
                <w:lang w:eastAsia="zh-TW"/>
              </w:rPr>
              <w:drawing>
                <wp:inline distT="0" distB="0" distL="0" distR="0" wp14:anchorId="6B9A1E6E" wp14:editId="128E40C0">
                  <wp:extent cx="575945" cy="1118074"/>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060" cy="1139652"/>
                          </a:xfrm>
                          <a:prstGeom prst="rect">
                            <a:avLst/>
                          </a:prstGeom>
                          <a:noFill/>
                        </pic:spPr>
                      </pic:pic>
                    </a:graphicData>
                  </a:graphic>
                </wp:inline>
              </w:drawing>
            </w:r>
          </w:p>
        </w:tc>
      </w:tr>
      <w:tr w:rsidR="003615B6" w:rsidRPr="007A0DE8" w14:paraId="5707A2B6" w14:textId="77777777" w:rsidTr="0039388C">
        <w:tc>
          <w:tcPr>
            <w:tcW w:w="1795" w:type="dxa"/>
            <w:tcBorders>
              <w:top w:val="single" w:sz="4" w:space="0" w:color="auto"/>
              <w:left w:val="single" w:sz="4" w:space="0" w:color="auto"/>
              <w:bottom w:val="single" w:sz="4" w:space="0" w:color="auto"/>
              <w:right w:val="single" w:sz="4" w:space="0" w:color="auto"/>
            </w:tcBorders>
          </w:tcPr>
          <w:p w14:paraId="7D655FD6" w14:textId="4EE3EBF9" w:rsidR="003615B6" w:rsidRDefault="003615B6" w:rsidP="003615B6">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351A8FB3" w14:textId="18E08ACC" w:rsidR="003615B6" w:rsidRDefault="003615B6" w:rsidP="003615B6">
            <w:pPr>
              <w:autoSpaceDE w:val="0"/>
              <w:autoSpaceDN w:val="0"/>
              <w:adjustRightInd w:val="0"/>
              <w:snapToGrid w:val="0"/>
              <w:spacing w:after="120"/>
              <w:rPr>
                <w:rFonts w:eastAsia="PMingLiU" w:hint="eastAsia"/>
                <w:lang w:eastAsia="zh-TW"/>
              </w:rPr>
            </w:pPr>
            <w:r>
              <w:t>Q1: Prefer option 2</w:t>
            </w:r>
          </w:p>
        </w:tc>
      </w:tr>
    </w:tbl>
    <w:p w14:paraId="0BEF6D81" w14:textId="7E8F1BB3" w:rsidR="00D90A7B" w:rsidRPr="008F7AC1" w:rsidRDefault="00D90A7B" w:rsidP="00456DE7">
      <w:pPr>
        <w:jc w:val="both"/>
        <w:rPr>
          <w:lang w:eastAsia="x-none"/>
        </w:rPr>
      </w:pPr>
    </w:p>
    <w:p w14:paraId="3657229D" w14:textId="53C5C5A6" w:rsidR="001B0DB9" w:rsidRPr="00FD67E6" w:rsidRDefault="00052A85" w:rsidP="00FD67E6">
      <w:pPr>
        <w:pStyle w:val="Heading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val="de-DE" w:eastAsia="de-DE"/>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D07748" w:rsidRPr="00694EE6" w:rsidRDefault="00D07748"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D07748" w:rsidRPr="00694EE6" w:rsidRDefault="00D07748"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D07748" w:rsidRPr="00694EE6" w:rsidRDefault="00D07748"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D07748" w:rsidRPr="001C06A4" w:rsidRDefault="00D07748"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D07748" w:rsidRPr="00694EE6" w:rsidRDefault="00D07748"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D07748" w:rsidRPr="00694EE6" w:rsidRDefault="00D07748"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D07748" w:rsidRPr="00694EE6" w:rsidRDefault="00D07748"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D07748" w:rsidRPr="001C06A4" w:rsidRDefault="00D07748"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proofErr w:type="spellStart"/>
      <w:r w:rsidRPr="00AD361D">
        <w:rPr>
          <w:b/>
          <w:bCs/>
          <w:sz w:val="22"/>
          <w:szCs w:val="22"/>
          <w:lang w:val="en-US"/>
        </w:rPr>
        <w:t>Convida</w:t>
      </w:r>
      <w:proofErr w:type="spellEnd"/>
      <w:r w:rsidRPr="00AD361D">
        <w:rPr>
          <w:b/>
          <w:bCs/>
          <w:sz w:val="22"/>
          <w:szCs w:val="22"/>
          <w:lang w:val="en-US"/>
        </w:rPr>
        <w:t xml:space="preserve">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Support Option 2: Lenovo/</w:t>
      </w:r>
      <w:proofErr w:type="spellStart"/>
      <w:r w:rsidRPr="00034A19">
        <w:rPr>
          <w:b/>
          <w:bCs/>
          <w:sz w:val="22"/>
          <w:szCs w:val="22"/>
          <w:lang w:val="en-US"/>
        </w:rPr>
        <w:t>MotM</w:t>
      </w:r>
      <w:proofErr w:type="spellEnd"/>
      <w:r w:rsidRPr="00034A19">
        <w:rPr>
          <w:b/>
          <w:bCs/>
          <w:sz w:val="22"/>
          <w:szCs w:val="22"/>
          <w:lang w:val="en-US"/>
        </w:rPr>
        <w:t xml:space="preserve">,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proofErr w:type="spellStart"/>
      <w:r w:rsidR="007F4AF6" w:rsidRPr="007F4AF6">
        <w:rPr>
          <w:rFonts w:eastAsia="Malgun Gothic"/>
          <w:b/>
          <w:bCs/>
          <w:sz w:val="22"/>
          <w:szCs w:val="22"/>
          <w:lang w:val="en-US" w:eastAsia="ko-KR"/>
        </w:rPr>
        <w:t>Futurewei</w:t>
      </w:r>
      <w:proofErr w:type="spellEnd"/>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val="de-DE" w:eastAsia="de-DE"/>
        </w:rPr>
        <w:lastRenderedPageBreak/>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D07748" w:rsidRPr="004E1C78" w:rsidRDefault="00D07748" w:rsidP="00F97C26">
                            <w:pPr>
                              <w:rPr>
                                <w:lang w:eastAsia="x-none"/>
                              </w:rPr>
                            </w:pPr>
                            <w:r w:rsidRPr="004E1C78">
                              <w:rPr>
                                <w:b/>
                                <w:bCs/>
                                <w:highlight w:val="green"/>
                                <w:lang w:val="en-GB" w:eastAsia="x-none"/>
                              </w:rPr>
                              <w:t>Agreement</w:t>
                            </w:r>
                          </w:p>
                          <w:p w14:paraId="770979D5" w14:textId="77777777" w:rsidR="00D07748" w:rsidRPr="004E1C78" w:rsidRDefault="00D0774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D07748" w:rsidRPr="004E1C78" w:rsidRDefault="00D07748"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D07748" w:rsidRPr="00E416A5" w:rsidRDefault="00D07748"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D07748" w:rsidRPr="004E1C78" w:rsidRDefault="00D07748" w:rsidP="00F97C26">
                      <w:pPr>
                        <w:rPr>
                          <w:lang w:eastAsia="x-none"/>
                        </w:rPr>
                      </w:pPr>
                      <w:r w:rsidRPr="004E1C78">
                        <w:rPr>
                          <w:b/>
                          <w:bCs/>
                          <w:highlight w:val="green"/>
                          <w:lang w:val="en-GB" w:eastAsia="x-none"/>
                        </w:rPr>
                        <w:t>Agreement</w:t>
                      </w:r>
                    </w:p>
                    <w:p w14:paraId="770979D5" w14:textId="77777777" w:rsidR="00D07748" w:rsidRPr="004E1C78" w:rsidRDefault="00D0774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D07748" w:rsidRPr="004E1C78" w:rsidRDefault="00D07748"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D07748" w:rsidRPr="00E416A5" w:rsidRDefault="00D07748"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ListParagraph"/>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ListParagraph"/>
        <w:numPr>
          <w:ilvl w:val="0"/>
          <w:numId w:val="86"/>
        </w:numPr>
        <w:ind w:firstLineChars="0"/>
        <w:rPr>
          <w:lang w:val="en-GB" w:eastAsia="x-none"/>
        </w:rPr>
      </w:pPr>
      <w:r>
        <w:rPr>
          <w:lang w:val="en-GB" w:eastAsia="x-none"/>
        </w:rPr>
        <w:t xml:space="preserve">Option 2: </w:t>
      </w:r>
      <w:proofErr w:type="gramStart"/>
      <w:r>
        <w:rPr>
          <w:rFonts w:eastAsia="DengXian"/>
          <w:lang w:val="en-US"/>
        </w:rPr>
        <w:t>R</w:t>
      </w:r>
      <w:proofErr w:type="spellStart"/>
      <w:r>
        <w:rPr>
          <w:rFonts w:eastAsia="DengXian"/>
        </w:rPr>
        <w:t>eu</w:t>
      </w:r>
      <w:r w:rsidR="00017DA3">
        <w:rPr>
          <w:rFonts w:eastAsia="DengXian"/>
          <w:lang w:val="en-US"/>
        </w:rPr>
        <w:t>s</w:t>
      </w:r>
      <w:proofErr w:type="spellEnd"/>
      <w:r>
        <w:rPr>
          <w:rFonts w:eastAsia="DengXian"/>
        </w:rPr>
        <w:t>es</w:t>
      </w:r>
      <w:proofErr w:type="gramEnd"/>
      <w:r>
        <w:rPr>
          <w:rFonts w:eastAsia="DengXian"/>
        </w:rPr>
        <w:t xml:space="preserve"> priority rule </w:t>
      </w:r>
      <w:r w:rsidR="0058038C">
        <w:rPr>
          <w:rFonts w:eastAsia="DengXian"/>
          <w:lang w:val="en-US"/>
        </w:rPr>
        <w:t>of</w:t>
      </w:r>
      <w:r>
        <w:rPr>
          <w:rFonts w:eastAsia="DengXian"/>
        </w:rPr>
        <w:t xml:space="preserve"> Rel.15/16</w:t>
      </w:r>
      <w:r w:rsidR="00411ED7">
        <w:rPr>
          <w:rFonts w:eastAsia="DengXian"/>
          <w:lang w:val="en-US"/>
        </w:rPr>
        <w:t xml:space="preserve">, and allows for </w:t>
      </w:r>
      <w:r w:rsidR="006D73D7">
        <w:rPr>
          <w:rFonts w:eastAsia="DengXian"/>
          <w:lang w:val="en-US"/>
        </w:rPr>
        <w:t>prioritizing either the linked candidate or the individual candidate</w:t>
      </w:r>
    </w:p>
    <w:p w14:paraId="2F47B584" w14:textId="64291532" w:rsidR="00411ED7" w:rsidRPr="006E7AD5" w:rsidRDefault="00411ED7" w:rsidP="004D3AFE">
      <w:pPr>
        <w:pStyle w:val="ListParagraph"/>
        <w:numPr>
          <w:ilvl w:val="0"/>
          <w:numId w:val="86"/>
        </w:numPr>
        <w:ind w:firstLineChars="0"/>
        <w:rPr>
          <w:lang w:val="en-GB" w:eastAsia="x-none"/>
        </w:rPr>
      </w:pPr>
      <w:r>
        <w:rPr>
          <w:rFonts w:eastAsia="DengXian"/>
          <w:lang w:val="en-US"/>
        </w:rPr>
        <w:t xml:space="preserve">Option 3: </w:t>
      </w:r>
      <w:r w:rsidR="006A27EC">
        <w:rPr>
          <w:rFonts w:eastAsia="DengXian"/>
          <w:lang w:val="en-US"/>
        </w:rPr>
        <w:t>Same priority for linked SS sets</w:t>
      </w:r>
      <w:r w:rsidR="006E7AD5">
        <w:rPr>
          <w:rFonts w:eastAsia="DengXian"/>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t xml:space="preserve">If we use “not counted for monitoring” here, the UE </w:t>
            </w:r>
            <w:proofErr w:type="gramStart"/>
            <w:r>
              <w:t>has to</w:t>
            </w:r>
            <w:proofErr w:type="gramEnd"/>
            <w:r>
              <w:t xml:space="preserve">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w:t>
            </w:r>
            <w:proofErr w:type="spellStart"/>
            <w:r>
              <w:t>MotM</w:t>
            </w:r>
            <w:proofErr w:type="spellEnd"/>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lastRenderedPageBreak/>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 xml:space="preserve">@MediaTek: We do not think UE needs to perform 2 BDs in this case with separate decoding. </w:t>
            </w:r>
            <w:proofErr w:type="gramStart"/>
            <w:r>
              <w:t>Also</w:t>
            </w:r>
            <w:proofErr w:type="gramEnd"/>
            <w:r>
              <w:t xml:space="preserve">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BatangChe"/>
                <w:lang w:eastAsia="ko-KR"/>
              </w:rPr>
            </w:pPr>
            <w:proofErr w:type="spellStart"/>
            <w:r>
              <w:rPr>
                <w:rFonts w:eastAsia="BatangChe"/>
                <w:lang w:eastAsia="ko-KR"/>
              </w:rPr>
              <w:t>Convida</w:t>
            </w:r>
            <w:proofErr w:type="spellEnd"/>
            <w:r>
              <w:rPr>
                <w:rFonts w:eastAsia="BatangChe"/>
                <w:lang w:eastAsia="ko-KR"/>
              </w:rPr>
              <w:t xml:space="preserve"> Wireless</w:t>
            </w:r>
          </w:p>
        </w:tc>
        <w:tc>
          <w:tcPr>
            <w:tcW w:w="7070" w:type="dxa"/>
          </w:tcPr>
          <w:p w14:paraId="55CB4FEB" w14:textId="77777777" w:rsidR="00165A0B" w:rsidRDefault="00165A0B" w:rsidP="008F7AC1">
            <w:r>
              <w:t>Q1: Slightly prefer not to change.</w:t>
            </w:r>
          </w:p>
          <w:p w14:paraId="2242BD81" w14:textId="657F1B66" w:rsidR="00165A0B" w:rsidRDefault="00165A0B" w:rsidP="008F7AC1">
            <w:r>
              <w:t>Q2: Prefer Option 1.</w:t>
            </w:r>
          </w:p>
        </w:tc>
      </w:tr>
      <w:tr w:rsidR="00B4277A" w14:paraId="4C017310" w14:textId="77777777" w:rsidTr="00F437DC">
        <w:tc>
          <w:tcPr>
            <w:tcW w:w="1795" w:type="dxa"/>
          </w:tcPr>
          <w:p w14:paraId="7BDBBB14" w14:textId="734BEEFA"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431BDA11"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Yes</w:t>
            </w:r>
          </w:p>
          <w:p w14:paraId="37A4E567" w14:textId="1E8991B9" w:rsidR="00B4277A" w:rsidRDefault="00B4277A" w:rsidP="00B4277A">
            <w:r>
              <w:rPr>
                <w:rFonts w:eastAsia="Malgun Gothic"/>
                <w:lang w:eastAsia="ko-KR"/>
              </w:rPr>
              <w:t xml:space="preserve">Q2: Our preference is Option 2. It can reuse the existing Rel-15/16 </w:t>
            </w:r>
            <w:proofErr w:type="gramStart"/>
            <w:r>
              <w:rPr>
                <w:rFonts w:eastAsia="Malgun Gothic"/>
                <w:lang w:eastAsia="ko-KR"/>
              </w:rPr>
              <w:t>rule, and</w:t>
            </w:r>
            <w:proofErr w:type="gramEnd"/>
            <w:r>
              <w:rPr>
                <w:rFonts w:eastAsia="Malgun Gothic"/>
                <w:lang w:eastAsia="ko-KR"/>
              </w:rPr>
              <w:t xml:space="preserve"> based on proper configuration of SS set ID from gNB, Option 2 can have same functionality with Option 1. Moreover, Option 2 can be aligned with the agreement what we made in this meeting (i.e., </w:t>
            </w:r>
            <w:r w:rsidRPr="005E59D7">
              <w:rPr>
                <w:rFonts w:eastAsia="DengXian"/>
                <w:kern w:val="32"/>
              </w:rPr>
              <w:t>UE still monitors the linked candidate that is not dropped</w:t>
            </w:r>
            <w:r>
              <w:rPr>
                <w:rFonts w:eastAsia="DengXian"/>
                <w:kern w:val="32"/>
              </w:rPr>
              <w:t>)</w:t>
            </w:r>
            <w:r>
              <w:rPr>
                <w:rFonts w:eastAsia="Malgun Gothic"/>
                <w:lang w:eastAsia="ko-KR"/>
              </w:rPr>
              <w:t>.</w:t>
            </w:r>
          </w:p>
        </w:tc>
      </w:tr>
      <w:tr w:rsidR="0028223A" w14:paraId="11674B72" w14:textId="77777777" w:rsidTr="00F437DC">
        <w:tc>
          <w:tcPr>
            <w:tcW w:w="1795" w:type="dxa"/>
          </w:tcPr>
          <w:p w14:paraId="590A20B0" w14:textId="017AE1CA"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6234BE79" w14:textId="77777777" w:rsidR="0028223A" w:rsidRDefault="0028223A" w:rsidP="0028223A">
            <w:r>
              <w:t>Q1: Yes</w:t>
            </w:r>
          </w:p>
          <w:p w14:paraId="7494F426" w14:textId="1C7C1BBA" w:rsidR="0028223A" w:rsidRDefault="0028223A" w:rsidP="0028223A">
            <w:pPr>
              <w:rPr>
                <w:rFonts w:eastAsia="Malgun Gothic"/>
                <w:lang w:eastAsia="ko-KR"/>
              </w:rPr>
            </w:pPr>
            <w:r>
              <w:t>Q2: Option 1</w:t>
            </w:r>
          </w:p>
        </w:tc>
      </w:tr>
      <w:tr w:rsidR="00E13015" w14:paraId="142214FC" w14:textId="77777777" w:rsidTr="00F437DC">
        <w:tc>
          <w:tcPr>
            <w:tcW w:w="1795" w:type="dxa"/>
          </w:tcPr>
          <w:p w14:paraId="5C4D434D" w14:textId="2FE1E449" w:rsidR="00E13015" w:rsidRDefault="00E13015" w:rsidP="00E13015">
            <w:pPr>
              <w:autoSpaceDE w:val="0"/>
              <w:autoSpaceDN w:val="0"/>
              <w:adjustRightInd w:val="0"/>
              <w:snapToGrid w:val="0"/>
              <w:jc w:val="both"/>
              <w:rPr>
                <w:rFonts w:eastAsia="BatangChe"/>
                <w:lang w:eastAsia="ko-KR"/>
              </w:rPr>
            </w:pPr>
            <w:r>
              <w:rPr>
                <w:rFonts w:eastAsia="BatangChe"/>
                <w:lang w:eastAsia="ko-KR"/>
              </w:rPr>
              <w:t>ZTE</w:t>
            </w:r>
          </w:p>
        </w:tc>
        <w:tc>
          <w:tcPr>
            <w:tcW w:w="7070" w:type="dxa"/>
          </w:tcPr>
          <w:p w14:paraId="629CDFCD" w14:textId="77777777" w:rsidR="00E13015" w:rsidRDefault="00E13015" w:rsidP="00E13015">
            <w:r>
              <w:t>Q1: Yes</w:t>
            </w:r>
          </w:p>
          <w:p w14:paraId="1B1BCA06" w14:textId="3742A559" w:rsidR="00E13015" w:rsidRDefault="00E13015" w:rsidP="00E13015">
            <w:r>
              <w:t>Q2: Option 1</w:t>
            </w:r>
          </w:p>
        </w:tc>
      </w:tr>
      <w:tr w:rsidR="00D07748" w14:paraId="070DF011" w14:textId="77777777" w:rsidTr="00D07748">
        <w:tc>
          <w:tcPr>
            <w:tcW w:w="1795" w:type="dxa"/>
          </w:tcPr>
          <w:p w14:paraId="0D182983" w14:textId="77777777" w:rsidR="00D07748" w:rsidRDefault="00D07748" w:rsidP="00D07748">
            <w:pPr>
              <w:autoSpaceDE w:val="0"/>
              <w:autoSpaceDN w:val="0"/>
              <w:adjustRightInd w:val="0"/>
              <w:snapToGrid w:val="0"/>
              <w:jc w:val="both"/>
            </w:pPr>
            <w:r>
              <w:t>Fraunhofer IIS/HHI</w:t>
            </w:r>
          </w:p>
        </w:tc>
        <w:tc>
          <w:tcPr>
            <w:tcW w:w="7070" w:type="dxa"/>
          </w:tcPr>
          <w:p w14:paraId="72FD381D" w14:textId="77777777" w:rsidR="00D07748" w:rsidRDefault="00D07748" w:rsidP="00D07748">
            <w:r>
              <w:t>Q1: Fine with the change.</w:t>
            </w:r>
          </w:p>
          <w:p w14:paraId="775EB335" w14:textId="77777777" w:rsidR="00D07748" w:rsidRDefault="00D07748" w:rsidP="00D07748">
            <w:r>
              <w:t>Q2: Option 3</w:t>
            </w:r>
          </w:p>
        </w:tc>
      </w:tr>
      <w:tr w:rsidR="00D03B68" w14:paraId="4E31A513" w14:textId="77777777" w:rsidTr="00D07748">
        <w:tc>
          <w:tcPr>
            <w:tcW w:w="1795" w:type="dxa"/>
          </w:tcPr>
          <w:p w14:paraId="228A9F11" w14:textId="3C9C907C" w:rsidR="00D03B68" w:rsidRDefault="00D03B68" w:rsidP="00D03B68">
            <w:pPr>
              <w:autoSpaceDE w:val="0"/>
              <w:autoSpaceDN w:val="0"/>
              <w:adjustRightInd w:val="0"/>
              <w:snapToGrid w:val="0"/>
              <w:jc w:val="both"/>
            </w:pPr>
            <w:r>
              <w:rPr>
                <w:rFonts w:eastAsia="BatangChe"/>
                <w:lang w:eastAsia="ko-KR"/>
              </w:rPr>
              <w:t>OPPO</w:t>
            </w:r>
          </w:p>
        </w:tc>
        <w:tc>
          <w:tcPr>
            <w:tcW w:w="7070" w:type="dxa"/>
          </w:tcPr>
          <w:p w14:paraId="5D5FC315" w14:textId="77777777" w:rsidR="00D03B68" w:rsidRDefault="00D03B68" w:rsidP="00D03B68">
            <w:r>
              <w:t>Q1: Yes</w:t>
            </w:r>
          </w:p>
          <w:p w14:paraId="3DCBD4E5" w14:textId="77777777" w:rsidR="00D03B68" w:rsidRDefault="00D03B68" w:rsidP="00D03B68">
            <w:r>
              <w:t>Q2: Option 2. The reasons are as below</w:t>
            </w:r>
          </w:p>
          <w:p w14:paraId="4FB32DFB" w14:textId="77777777" w:rsidR="00D03B68" w:rsidRPr="002C290E" w:rsidRDefault="00D03B68" w:rsidP="00D03B68">
            <w:pPr>
              <w:pStyle w:val="ListParagraph"/>
              <w:numPr>
                <w:ilvl w:val="0"/>
                <w:numId w:val="86"/>
              </w:numPr>
              <w:ind w:firstLineChars="0"/>
              <w:rPr>
                <w:rFonts w:eastAsia="SimSun"/>
                <w:sz w:val="20"/>
                <w:szCs w:val="20"/>
              </w:rPr>
            </w:pPr>
            <w:r>
              <w:rPr>
                <w:rFonts w:eastAsia="SimSun"/>
                <w:sz w:val="20"/>
                <w:szCs w:val="20"/>
                <w:lang w:val="en-US"/>
              </w:rPr>
              <w:t>Option 2 is more aligned with the existing R15/16 design principle</w:t>
            </w:r>
          </w:p>
          <w:p w14:paraId="22B74F09" w14:textId="77777777" w:rsidR="00D03B68" w:rsidRPr="00D03B68" w:rsidRDefault="00D03B68" w:rsidP="00D03B68">
            <w:pPr>
              <w:pStyle w:val="ListParagraph"/>
              <w:numPr>
                <w:ilvl w:val="0"/>
                <w:numId w:val="86"/>
              </w:numPr>
              <w:ind w:firstLineChars="0"/>
              <w:rPr>
                <w:rFonts w:eastAsia="SimSun"/>
                <w:sz w:val="20"/>
                <w:szCs w:val="20"/>
              </w:rPr>
            </w:pPr>
            <w:r>
              <w:rPr>
                <w:rFonts w:eastAsia="SimSun"/>
                <w:sz w:val="20"/>
                <w:szCs w:val="20"/>
                <w:lang w:val="en-US"/>
              </w:rPr>
              <w:t>Option 2 provides more flexibility to gNB since Option 2 can achieve the same purpose of Option 1/3 by proper configuration</w:t>
            </w:r>
          </w:p>
          <w:p w14:paraId="3B051CE1" w14:textId="19DBDCEE" w:rsidR="00D03B68" w:rsidRPr="00D03B68" w:rsidRDefault="00D03B68" w:rsidP="00D03B68">
            <w:pPr>
              <w:pStyle w:val="ListParagraph"/>
              <w:numPr>
                <w:ilvl w:val="0"/>
                <w:numId w:val="86"/>
              </w:numPr>
              <w:ind w:firstLineChars="0"/>
              <w:rPr>
                <w:rFonts w:eastAsia="SimSun"/>
                <w:sz w:val="20"/>
                <w:szCs w:val="20"/>
              </w:rPr>
            </w:pPr>
            <w:r w:rsidRPr="00D03B68">
              <w:rPr>
                <w:rFonts w:eastAsia="SimSun"/>
                <w:sz w:val="20"/>
                <w:szCs w:val="20"/>
              </w:rPr>
              <w:t xml:space="preserve">In this meeting, we have agreed that UE should monitoring one of the linked candidate when the other is dropped. Thus, as Samsung commented, Option 2 is more aligned with the new proposal  </w:t>
            </w:r>
          </w:p>
        </w:tc>
      </w:tr>
      <w:tr w:rsidR="00570267" w14:paraId="5FFAFF2C" w14:textId="77777777" w:rsidTr="00D07748">
        <w:tc>
          <w:tcPr>
            <w:tcW w:w="1795" w:type="dxa"/>
          </w:tcPr>
          <w:p w14:paraId="4532E2E0" w14:textId="7BD49629" w:rsidR="00570267" w:rsidRDefault="00570267" w:rsidP="00570267">
            <w:pPr>
              <w:autoSpaceDE w:val="0"/>
              <w:autoSpaceDN w:val="0"/>
              <w:adjustRightInd w:val="0"/>
              <w:snapToGrid w:val="0"/>
              <w:jc w:val="both"/>
              <w:rPr>
                <w:rFonts w:eastAsia="BatangChe"/>
                <w:lang w:eastAsia="ko-KR"/>
              </w:rPr>
            </w:pPr>
            <w:r>
              <w:rPr>
                <w:rFonts w:eastAsia="PMingLiU"/>
                <w:lang w:eastAsia="zh-TW"/>
              </w:rPr>
              <w:t>FGI/APT</w:t>
            </w:r>
          </w:p>
        </w:tc>
        <w:tc>
          <w:tcPr>
            <w:tcW w:w="7070" w:type="dxa"/>
          </w:tcPr>
          <w:p w14:paraId="2591AA11" w14:textId="77777777" w:rsidR="00570267" w:rsidRDefault="00570267" w:rsidP="00570267">
            <w:pPr>
              <w:rPr>
                <w:rFonts w:eastAsia="PMingLiU"/>
                <w:lang w:eastAsia="zh-TW"/>
              </w:rPr>
            </w:pPr>
            <w:r>
              <w:rPr>
                <w:rFonts w:eastAsia="PMingLiU" w:hint="eastAsia"/>
                <w:lang w:eastAsia="zh-TW"/>
              </w:rPr>
              <w:t>Q</w:t>
            </w:r>
            <w:r>
              <w:rPr>
                <w:rFonts w:eastAsia="PMingLiU"/>
                <w:lang w:eastAsia="zh-TW"/>
              </w:rPr>
              <w:t>1: Yes</w:t>
            </w:r>
          </w:p>
          <w:p w14:paraId="4C367388" w14:textId="60361BBA" w:rsidR="00570267" w:rsidRDefault="00570267" w:rsidP="00570267">
            <w:r>
              <w:rPr>
                <w:rFonts w:eastAsia="PMingLiU" w:hint="eastAsia"/>
                <w:lang w:eastAsia="zh-TW"/>
              </w:rPr>
              <w:t>Q</w:t>
            </w:r>
            <w:r>
              <w:rPr>
                <w:rFonts w:eastAsia="PMingLiU"/>
                <w:lang w:eastAsia="zh-TW"/>
              </w:rPr>
              <w:t>2: Prefer option2 and option3</w:t>
            </w:r>
          </w:p>
        </w:tc>
      </w:tr>
      <w:tr w:rsidR="0056365D" w14:paraId="0BA6DEDC" w14:textId="77777777" w:rsidTr="00D07748">
        <w:tc>
          <w:tcPr>
            <w:tcW w:w="1795" w:type="dxa"/>
          </w:tcPr>
          <w:p w14:paraId="04B1CDED" w14:textId="404F02CE" w:rsidR="0056365D" w:rsidRDefault="0056365D" w:rsidP="0056365D">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322B6364" w14:textId="77777777" w:rsidR="0056365D" w:rsidRDefault="0056365D" w:rsidP="0056365D">
            <w:r>
              <w:t>Q1: yes</w:t>
            </w:r>
          </w:p>
          <w:p w14:paraId="3435B67E" w14:textId="4590C2E7" w:rsidR="0056365D" w:rsidRDefault="0056365D" w:rsidP="0056365D">
            <w:pPr>
              <w:rPr>
                <w:rFonts w:eastAsia="PMingLiU" w:hint="eastAsia"/>
                <w:lang w:eastAsia="zh-TW"/>
              </w:rPr>
            </w:pPr>
            <w:r>
              <w:t>Q2: 1</w:t>
            </w:r>
            <w:r w:rsidRPr="0060672F">
              <w:rPr>
                <w:vertAlign w:val="superscript"/>
              </w:rPr>
              <w:t>st</w:t>
            </w:r>
            <w:r>
              <w:t xml:space="preserve"> preference is option3.  2</w:t>
            </w:r>
            <w:r w:rsidRPr="009141D1">
              <w:rPr>
                <w:vertAlign w:val="superscript"/>
              </w:rPr>
              <w:t>nd</w:t>
            </w:r>
            <w:r>
              <w:t xml:space="preserve"> preference option 1</w:t>
            </w:r>
          </w:p>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Heading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val="de-DE" w:eastAsia="de-DE"/>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D07748" w:rsidRPr="00F322BC" w:rsidRDefault="00D07748"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D07748" w:rsidRPr="00F322BC" w:rsidRDefault="00D07748"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D07748" w:rsidRPr="00F322BC" w:rsidRDefault="00D07748"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w:t>
                            </w:r>
                            <w:proofErr w:type="gramStart"/>
                            <w:r w:rsidRPr="00F322BC">
                              <w:rPr>
                                <w:rFonts w:ascii="Times" w:eastAsia="DengXian" w:hAnsi="Times" w:cs="Times New Roman"/>
                                <w:kern w:val="32"/>
                                <w:sz w:val="20"/>
                                <w:szCs w:val="32"/>
                                <w:lang w:val="en-GB" w:eastAsia="zh-CN"/>
                              </w:rPr>
                              <w:t>e.g.</w:t>
                            </w:r>
                            <w:proofErr w:type="gramEnd"/>
                            <w:r w:rsidRPr="00F322BC">
                              <w:rPr>
                                <w:rFonts w:ascii="Times" w:eastAsia="DengXian" w:hAnsi="Times" w:cs="Times New Roman"/>
                                <w:kern w:val="32"/>
                                <w:sz w:val="20"/>
                                <w:szCs w:val="32"/>
                                <w:lang w:val="en-GB" w:eastAsia="zh-CN"/>
                              </w:rPr>
                              <w:t xml:space="preserve"> non-integer numbers)</w:t>
                            </w:r>
                          </w:p>
                          <w:p w14:paraId="3804DF2D" w14:textId="77777777" w:rsidR="00D07748" w:rsidRPr="00E31BE4" w:rsidRDefault="00D07748"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D07748" w:rsidRPr="00F322BC" w:rsidRDefault="00D07748"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D07748" w:rsidRPr="00F322BC" w:rsidRDefault="00D07748"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D07748" w:rsidRPr="00F322BC" w:rsidRDefault="00D07748"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w:t>
                      </w:r>
                      <w:proofErr w:type="gramStart"/>
                      <w:r w:rsidRPr="00F322BC">
                        <w:rPr>
                          <w:rFonts w:ascii="Times" w:eastAsia="DengXian" w:hAnsi="Times" w:cs="Times New Roman"/>
                          <w:kern w:val="32"/>
                          <w:sz w:val="20"/>
                          <w:szCs w:val="32"/>
                          <w:lang w:val="en-GB" w:eastAsia="zh-CN"/>
                        </w:rPr>
                        <w:t>e.g.</w:t>
                      </w:r>
                      <w:proofErr w:type="gramEnd"/>
                      <w:r w:rsidRPr="00F322BC">
                        <w:rPr>
                          <w:rFonts w:ascii="Times" w:eastAsia="DengXian" w:hAnsi="Times" w:cs="Times New Roman"/>
                          <w:kern w:val="32"/>
                          <w:sz w:val="20"/>
                          <w:szCs w:val="32"/>
                          <w:lang w:val="en-GB" w:eastAsia="zh-CN"/>
                        </w:rPr>
                        <w:t xml:space="preserve"> non-integer numbers)</w:t>
                      </w:r>
                    </w:p>
                    <w:p w14:paraId="3804DF2D" w14:textId="77777777" w:rsidR="00D07748" w:rsidRPr="00E31BE4" w:rsidRDefault="00D07748"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kern w:val="32"/>
          <w:szCs w:val="20"/>
          <w:highlight w:val="yellow"/>
          <w:u w:val="single"/>
          <w:lang w:eastAsia="zh-CN"/>
        </w:rPr>
        <w:lastRenderedPageBreak/>
        <w:t>FL Proposal 4</w:t>
      </w:r>
      <w:r w:rsidRPr="00E041BD">
        <w:rPr>
          <w:rFonts w:eastAsia="DengXian"/>
          <w:b/>
          <w:bCs/>
          <w:i/>
          <w:iCs/>
          <w:kern w:val="32"/>
          <w:szCs w:val="20"/>
          <w:highlight w:val="yellow"/>
          <w:lang w:eastAsia="zh-CN"/>
        </w:rPr>
        <w:t xml:space="preserve">: </w:t>
      </w:r>
    </w:p>
    <w:p w14:paraId="52DDB6C2" w14:textId="77777777" w:rsidR="0094284C" w:rsidRPr="00E041BD" w:rsidRDefault="0094284C" w:rsidP="0094284C">
      <w:pPr>
        <w:rPr>
          <w:rFonts w:eastAsia="DengXian"/>
          <w:b/>
          <w:bCs/>
          <w:i/>
          <w:iCs/>
          <w:kern w:val="32"/>
          <w:szCs w:val="20"/>
          <w:lang w:eastAsia="zh-CN"/>
        </w:rPr>
      </w:pPr>
      <w:r w:rsidRPr="00E041BD">
        <w:rPr>
          <w:rFonts w:eastAsia="DengXian"/>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 xml:space="preserve">It can be configured only if UE indicates 3 </w:t>
      </w:r>
      <w:proofErr w:type="spellStart"/>
      <w:r w:rsidRPr="00E041BD">
        <w:rPr>
          <w:rFonts w:eastAsia="DengXian"/>
          <w:b/>
          <w:bCs/>
          <w:i/>
          <w:iCs/>
          <w:kern w:val="32"/>
          <w:szCs w:val="20"/>
          <w:lang w:eastAsia="zh-CN"/>
        </w:rPr>
        <w:t>BDs.</w:t>
      </w:r>
      <w:proofErr w:type="spellEnd"/>
    </w:p>
    <w:p w14:paraId="3EE9D346" w14:textId="77777777" w:rsidR="0094284C" w:rsidRPr="00E041BD" w:rsidRDefault="0094284C" w:rsidP="0094284C">
      <w:pPr>
        <w:pStyle w:val="ListParagraph"/>
        <w:numPr>
          <w:ilvl w:val="0"/>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ListParagraph"/>
        <w:numPr>
          <w:ilvl w:val="1"/>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FFS: Any impact on RAN1 specification</w:t>
      </w:r>
    </w:p>
    <w:p w14:paraId="5E2F7F59"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color w:val="FF0000"/>
          <w:kern w:val="32"/>
          <w:szCs w:val="20"/>
          <w:highlight w:val="yellow"/>
          <w:u w:val="single"/>
          <w:lang w:eastAsia="zh-CN"/>
        </w:rPr>
        <w:t>Proposed conclusion</w:t>
      </w:r>
      <w:r w:rsidRPr="00E041BD">
        <w:rPr>
          <w:rFonts w:eastAsia="DengXian"/>
          <w:b/>
          <w:bCs/>
          <w:i/>
          <w:iCs/>
          <w:kern w:val="32"/>
          <w:szCs w:val="20"/>
          <w:highlight w:val="yellow"/>
          <w:lang w:eastAsia="zh-CN"/>
        </w:rPr>
        <w:t xml:space="preserve">: </w:t>
      </w:r>
    </w:p>
    <w:p w14:paraId="666DAC6F" w14:textId="17592845" w:rsidR="00456AE6" w:rsidRPr="0094284C" w:rsidRDefault="0094284C" w:rsidP="0094284C">
      <w:pPr>
        <w:rPr>
          <w:rFonts w:eastAsia="DengXian"/>
          <w:b/>
          <w:bCs/>
          <w:i/>
          <w:iCs/>
          <w:color w:val="FF0000"/>
          <w:kern w:val="32"/>
          <w:szCs w:val="20"/>
        </w:rPr>
      </w:pPr>
      <w:r w:rsidRPr="00E041BD">
        <w:rPr>
          <w:rFonts w:eastAsia="DengXian"/>
          <w:b/>
          <w:bCs/>
          <w:i/>
          <w:iCs/>
          <w:kern w:val="32"/>
          <w:szCs w:val="20"/>
        </w:rPr>
        <w:t xml:space="preserve">When 3 BDs are supported and configured, it implies UE performs </w:t>
      </w:r>
      <w:r w:rsidRPr="00E041BD">
        <w:rPr>
          <w:rFonts w:eastAsia="DengXian"/>
          <w:b/>
          <w:bCs/>
          <w:i/>
          <w:iCs/>
          <w:color w:val="FF0000"/>
          <w:kern w:val="32"/>
          <w:szCs w:val="20"/>
        </w:rPr>
        <w:t>both</w:t>
      </w:r>
      <w:r w:rsidRPr="00E041BD">
        <w:rPr>
          <w:rFonts w:eastAsia="DengXian"/>
          <w:b/>
          <w:bCs/>
          <w:i/>
          <w:iCs/>
          <w:kern w:val="32"/>
          <w:szCs w:val="20"/>
        </w:rPr>
        <w:t xml:space="preserve"> soft combining </w:t>
      </w:r>
      <w:r w:rsidRPr="00E041BD">
        <w:rPr>
          <w:rFonts w:eastAsia="DengXian"/>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ListParagraph"/>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w:t>
      </w:r>
      <w:proofErr w:type="spellStart"/>
      <w:r w:rsidRPr="001A3073">
        <w:rPr>
          <w:b/>
          <w:bCs/>
          <w:sz w:val="22"/>
          <w:szCs w:val="22"/>
          <w:lang w:val="en-US" w:eastAsia="x-none"/>
        </w:rPr>
        <w:t>MotM</w:t>
      </w:r>
      <w:proofErr w:type="spellEnd"/>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proofErr w:type="spellStart"/>
      <w:r w:rsidRPr="001311D7">
        <w:rPr>
          <w:b/>
          <w:bCs/>
          <w:sz w:val="22"/>
          <w:szCs w:val="22"/>
          <w:lang w:val="en-US" w:eastAsia="x-none"/>
        </w:rPr>
        <w:t>Convida</w:t>
      </w:r>
      <w:proofErr w:type="spellEnd"/>
      <w:r w:rsidRPr="001311D7">
        <w:rPr>
          <w:b/>
          <w:bCs/>
          <w:sz w:val="22"/>
          <w:szCs w:val="22"/>
          <w:lang w:val="en-US" w:eastAsia="x-none"/>
        </w:rPr>
        <w:t xml:space="preserve">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proofErr w:type="spellStart"/>
      <w:r w:rsidR="00C70FEA" w:rsidRPr="00C70FEA">
        <w:rPr>
          <w:b/>
          <w:bCs/>
          <w:sz w:val="22"/>
          <w:szCs w:val="22"/>
          <w:lang w:val="en-US" w:eastAsia="x-none"/>
        </w:rPr>
        <w:t>Futurewei</w:t>
      </w:r>
      <w:proofErr w:type="spellEnd"/>
      <w:r w:rsidR="00962145">
        <w:rPr>
          <w:b/>
          <w:bCs/>
          <w:sz w:val="22"/>
          <w:szCs w:val="22"/>
          <w:lang w:val="en-US" w:eastAsia="x-none"/>
        </w:rPr>
        <w:t xml:space="preserve"> (with some additions), Intel  </w:t>
      </w:r>
    </w:p>
    <w:p w14:paraId="6001C4EA" w14:textId="77777777" w:rsidR="00456AE6" w:rsidRPr="00034A19" w:rsidRDefault="00456AE6" w:rsidP="00456AE6">
      <w:pPr>
        <w:pStyle w:val="ListParagraph"/>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proofErr w:type="spellStart"/>
      <w:r w:rsidRPr="00CE24E0">
        <w:rPr>
          <w:b/>
          <w:bCs/>
          <w:sz w:val="22"/>
          <w:szCs w:val="22"/>
          <w:lang w:val="en-US" w:eastAsia="x-none"/>
        </w:rPr>
        <w:t>Spreadtrum</w:t>
      </w:r>
      <w:proofErr w:type="spellEnd"/>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ListParagraph"/>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lastRenderedPageBreak/>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lastRenderedPageBreak/>
              <w:t>Lenovo/</w:t>
            </w:r>
            <w:proofErr w:type="spellStart"/>
            <w:r>
              <w:t>MotM</w:t>
            </w:r>
            <w:proofErr w:type="spellEnd"/>
          </w:p>
        </w:tc>
        <w:tc>
          <w:tcPr>
            <w:tcW w:w="7070" w:type="dxa"/>
          </w:tcPr>
          <w:p w14:paraId="3528691F" w14:textId="1A581626" w:rsidR="0039388C" w:rsidRDefault="0039388C" w:rsidP="0039388C">
            <w:r>
              <w:t xml:space="preserve">Q1: </w:t>
            </w:r>
            <w:proofErr w:type="gramStart"/>
            <w:r>
              <w:t>Yes</w:t>
            </w:r>
            <w:proofErr w:type="gramEnd"/>
            <w:r>
              <w:t xml:space="preserve">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w:t>
            </w:r>
            <w:proofErr w:type="gramStart"/>
            <w:r>
              <w:t>Yes</w:t>
            </w:r>
            <w:proofErr w:type="gramEnd"/>
            <w:r>
              <w:t xml:space="preserve"> on account that RRC </w:t>
            </w:r>
            <w:proofErr w:type="spellStart"/>
            <w:r>
              <w:t>signalling</w:t>
            </w:r>
            <w:proofErr w:type="spellEnd"/>
            <w:r>
              <w:t xml:space="preserve"> can align BD number assumption between gNB and provide the flexibility for gNB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DengXian"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BatangChe"/>
                <w:lang w:eastAsia="ko-KR"/>
              </w:rPr>
            </w:pPr>
            <w:proofErr w:type="spellStart"/>
            <w:r>
              <w:rPr>
                <w:rFonts w:eastAsia="BatangChe"/>
                <w:lang w:eastAsia="ko-KR"/>
              </w:rPr>
              <w:t>Convida</w:t>
            </w:r>
            <w:proofErr w:type="spellEnd"/>
            <w:r>
              <w:rPr>
                <w:rFonts w:eastAsia="BatangChe"/>
                <w:lang w:eastAsia="ko-KR"/>
              </w:rPr>
              <w:t xml:space="preserve">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r>
              <w:t>Q4: Yes</w:t>
            </w:r>
          </w:p>
        </w:tc>
      </w:tr>
      <w:tr w:rsidR="00B4277A" w:rsidRPr="007A0DE8" w14:paraId="4A514B7E" w14:textId="77777777" w:rsidTr="00F437DC">
        <w:tc>
          <w:tcPr>
            <w:tcW w:w="1795" w:type="dxa"/>
          </w:tcPr>
          <w:p w14:paraId="3FE53BF6" w14:textId="4F7C6572"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724CB59B"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No, our understanding is that if UE indicates 3 BDs, it means not up to 3, but only for 3.</w:t>
            </w:r>
          </w:p>
          <w:p w14:paraId="03DFEA6E" w14:textId="77777777" w:rsidR="00B4277A" w:rsidRDefault="00B4277A" w:rsidP="00B4277A">
            <w:pPr>
              <w:rPr>
                <w:rFonts w:eastAsia="Malgun Gothic"/>
                <w:lang w:eastAsia="ko-KR"/>
              </w:rPr>
            </w:pPr>
            <w:r>
              <w:rPr>
                <w:rFonts w:eastAsia="Malgun Gothic"/>
                <w:lang w:eastAsia="ko-KR"/>
              </w:rPr>
              <w:t>Q2: No.</w:t>
            </w:r>
          </w:p>
          <w:p w14:paraId="40313FD3" w14:textId="77777777" w:rsidR="00B4277A" w:rsidRDefault="00B4277A" w:rsidP="00B4277A">
            <w:pPr>
              <w:rPr>
                <w:rFonts w:eastAsia="Malgun Gothic"/>
                <w:lang w:eastAsia="ko-KR"/>
              </w:rPr>
            </w:pPr>
            <w:r>
              <w:rPr>
                <w:rFonts w:eastAsia="Malgun Gothic"/>
                <w:lang w:eastAsia="ko-KR"/>
              </w:rPr>
              <w:t>Q3: N/A</w:t>
            </w:r>
          </w:p>
          <w:p w14:paraId="583A295A" w14:textId="3C6A4E88" w:rsidR="00B4277A" w:rsidRDefault="00B4277A" w:rsidP="00B4277A">
            <w:r>
              <w:rPr>
                <w:rFonts w:eastAsia="Malgun Gothic"/>
                <w:lang w:eastAsia="ko-KR"/>
              </w:rPr>
              <w:t>Q4: It’s up to UE implementation and UE’s decoding scheme should not be disclosed.</w:t>
            </w:r>
          </w:p>
        </w:tc>
      </w:tr>
      <w:tr w:rsidR="0028223A" w:rsidRPr="007A0DE8" w14:paraId="551C3E53" w14:textId="77777777" w:rsidTr="00F437DC">
        <w:tc>
          <w:tcPr>
            <w:tcW w:w="1795" w:type="dxa"/>
          </w:tcPr>
          <w:p w14:paraId="276D1C74" w14:textId="62A57433"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2481AE2A" w14:textId="0F08BE5E" w:rsidR="0028223A" w:rsidRDefault="0028223A" w:rsidP="0028223A">
            <w:pPr>
              <w:rPr>
                <w:lang w:val="en-GB" w:eastAsia="x-none"/>
              </w:rPr>
            </w:pPr>
            <w:r w:rsidRPr="00462D3F">
              <w:rPr>
                <w:color w:val="FF0000"/>
                <w:lang w:val="en-GB" w:eastAsia="x-none"/>
              </w:rPr>
              <w:t>Question 1</w:t>
            </w:r>
            <w:r w:rsidRPr="00462D3F">
              <w:rPr>
                <w:lang w:val="en-GB" w:eastAsia="x-none"/>
              </w:rPr>
              <w:t xml:space="preserve">: </w:t>
            </w:r>
            <w:r>
              <w:rPr>
                <w:lang w:val="en-GB" w:eastAsia="x-none"/>
              </w:rPr>
              <w:t xml:space="preserve">Not always. Up to the UE. </w:t>
            </w:r>
          </w:p>
          <w:p w14:paraId="1E034E10" w14:textId="77777777" w:rsidR="0028223A" w:rsidRPr="00462D3F" w:rsidRDefault="0028223A" w:rsidP="0028223A">
            <w:pPr>
              <w:rPr>
                <w:lang w:val="en-GB" w:eastAsia="x-none"/>
              </w:rPr>
            </w:pPr>
          </w:p>
          <w:p w14:paraId="63AB76B2" w14:textId="728E16A6" w:rsidR="0028223A" w:rsidRDefault="0028223A" w:rsidP="0028223A">
            <w:pPr>
              <w:rPr>
                <w:lang w:val="en-GB" w:eastAsia="x-none"/>
              </w:rPr>
            </w:pPr>
            <w:r w:rsidRPr="00462D3F">
              <w:rPr>
                <w:color w:val="FF0000"/>
                <w:lang w:val="en-GB" w:eastAsia="x-none"/>
              </w:rPr>
              <w:t>Question 2</w:t>
            </w:r>
            <w:r w:rsidRPr="00462D3F">
              <w:rPr>
                <w:lang w:val="en-GB" w:eastAsia="x-none"/>
              </w:rPr>
              <w:t xml:space="preserve">: </w:t>
            </w:r>
            <w:r>
              <w:rPr>
                <w:lang w:val="en-GB" w:eastAsia="x-none"/>
              </w:rPr>
              <w:t xml:space="preserve">Reporting one still allows to indicate the capability assumed at the UE. Does not always need to report all supported candidate BDs (decoding assumptions). </w:t>
            </w:r>
          </w:p>
          <w:p w14:paraId="43F572E4" w14:textId="77777777" w:rsidR="0028223A" w:rsidRPr="00462D3F" w:rsidRDefault="0028223A" w:rsidP="0028223A">
            <w:pPr>
              <w:rPr>
                <w:lang w:val="en-GB" w:eastAsia="x-none"/>
              </w:rPr>
            </w:pPr>
          </w:p>
          <w:p w14:paraId="12C21E2B" w14:textId="54750680" w:rsidR="0028223A" w:rsidRDefault="0028223A" w:rsidP="0028223A">
            <w:pPr>
              <w:rPr>
                <w:lang w:val="en-GB" w:eastAsia="x-none"/>
              </w:rPr>
            </w:pPr>
            <w:r w:rsidRPr="00462D3F">
              <w:rPr>
                <w:color w:val="FF0000"/>
                <w:lang w:val="en-GB" w:eastAsia="x-none"/>
              </w:rPr>
              <w:t>Question 3</w:t>
            </w:r>
            <w:r w:rsidRPr="00462D3F">
              <w:rPr>
                <w:lang w:val="en-GB" w:eastAsia="x-none"/>
              </w:rPr>
              <w:t xml:space="preserve">: </w:t>
            </w:r>
            <w:r>
              <w:rPr>
                <w:lang w:val="en-GB" w:eastAsia="x-none"/>
              </w:rPr>
              <w:t>Unnecessary to add RRC as only one is reported (based on last RAN1 agreement).</w:t>
            </w:r>
          </w:p>
          <w:p w14:paraId="3C0C210D" w14:textId="77777777" w:rsidR="0028223A" w:rsidRPr="00462D3F" w:rsidRDefault="0028223A" w:rsidP="0028223A">
            <w:pPr>
              <w:rPr>
                <w:lang w:val="en-GB" w:eastAsia="x-none"/>
              </w:rPr>
            </w:pPr>
          </w:p>
          <w:p w14:paraId="5AB8EA77" w14:textId="655F233C" w:rsidR="0028223A" w:rsidRPr="00462D3F" w:rsidRDefault="0028223A" w:rsidP="0028223A">
            <w:pPr>
              <w:rPr>
                <w:lang w:val="en-GB" w:eastAsia="x-none"/>
              </w:rPr>
            </w:pPr>
            <w:r w:rsidRPr="00462D3F">
              <w:rPr>
                <w:color w:val="FF0000"/>
                <w:lang w:val="en-GB" w:eastAsia="x-none"/>
              </w:rPr>
              <w:t>Question 4</w:t>
            </w:r>
            <w:r w:rsidRPr="00462D3F">
              <w:rPr>
                <w:lang w:val="en-GB" w:eastAsia="x-none"/>
              </w:rPr>
              <w:t xml:space="preserve">: </w:t>
            </w:r>
            <w:r>
              <w:rPr>
                <w:lang w:val="en-GB" w:eastAsia="x-none"/>
              </w:rPr>
              <w:t xml:space="preserve">Numbers match this case. But. nothing that needed to define in the spec. </w:t>
            </w:r>
          </w:p>
          <w:p w14:paraId="1FE952DA" w14:textId="77777777" w:rsidR="0028223A" w:rsidRDefault="0028223A" w:rsidP="0028223A">
            <w:pPr>
              <w:rPr>
                <w:rFonts w:eastAsia="Malgun Gothic"/>
                <w:lang w:eastAsia="ko-KR"/>
              </w:rPr>
            </w:pPr>
          </w:p>
        </w:tc>
      </w:tr>
      <w:tr w:rsidR="00323C42" w:rsidRPr="007A0DE8" w14:paraId="19AE8F92" w14:textId="77777777" w:rsidTr="00F437DC">
        <w:tc>
          <w:tcPr>
            <w:tcW w:w="1795" w:type="dxa"/>
          </w:tcPr>
          <w:p w14:paraId="0F0018B3" w14:textId="7A85631A" w:rsidR="00323C42" w:rsidRDefault="00323C42" w:rsidP="00323C42">
            <w:pPr>
              <w:autoSpaceDE w:val="0"/>
              <w:autoSpaceDN w:val="0"/>
              <w:adjustRightInd w:val="0"/>
              <w:snapToGrid w:val="0"/>
              <w:jc w:val="both"/>
              <w:rPr>
                <w:rFonts w:eastAsia="BatangChe"/>
                <w:lang w:eastAsia="ko-KR"/>
              </w:rPr>
            </w:pPr>
            <w:r>
              <w:t>ZTE</w:t>
            </w:r>
          </w:p>
        </w:tc>
        <w:tc>
          <w:tcPr>
            <w:tcW w:w="7070" w:type="dxa"/>
          </w:tcPr>
          <w:p w14:paraId="393C2B81" w14:textId="0A73E3E3" w:rsidR="00323C42" w:rsidRDefault="00323C42" w:rsidP="00323C42">
            <w:r>
              <w:t>Q1: Yes</w:t>
            </w:r>
          </w:p>
          <w:p w14:paraId="2E4FFC90" w14:textId="77777777" w:rsidR="00323C42" w:rsidRDefault="00323C42" w:rsidP="00323C42">
            <w:r>
              <w:t>Q3: Yes</w:t>
            </w:r>
          </w:p>
          <w:p w14:paraId="11C04F4A" w14:textId="0A54209F" w:rsidR="00323C42" w:rsidRPr="00462D3F" w:rsidRDefault="00323C42" w:rsidP="00323C42">
            <w:pPr>
              <w:rPr>
                <w:color w:val="FF0000"/>
                <w:lang w:val="en-GB" w:eastAsia="x-none"/>
              </w:rPr>
            </w:pPr>
            <w:r>
              <w:t xml:space="preserve">Q4: Yes, we should let RAN4 know the information </w:t>
            </w:r>
            <w:r>
              <w:rPr>
                <w:rFonts w:hint="eastAsia"/>
              </w:rPr>
              <w:t>to</w:t>
            </w:r>
            <w:r>
              <w:t xml:space="preserve"> provide guidance for RAN4 test</w:t>
            </w:r>
            <w:r w:rsidR="00653B1F">
              <w:t xml:space="preserve">.  Probably, there is no RAN1 spec impact. </w:t>
            </w:r>
          </w:p>
        </w:tc>
      </w:tr>
      <w:tr w:rsidR="00D07748" w:rsidRPr="007A0DE8" w14:paraId="107B687B" w14:textId="77777777" w:rsidTr="00D07748">
        <w:tc>
          <w:tcPr>
            <w:tcW w:w="1795" w:type="dxa"/>
          </w:tcPr>
          <w:p w14:paraId="18588781" w14:textId="77777777" w:rsidR="00D07748" w:rsidRDefault="00D07748" w:rsidP="00D07748">
            <w:pPr>
              <w:autoSpaceDE w:val="0"/>
              <w:autoSpaceDN w:val="0"/>
              <w:adjustRightInd w:val="0"/>
              <w:snapToGrid w:val="0"/>
              <w:jc w:val="both"/>
            </w:pPr>
            <w:r>
              <w:t>Fraunhofer IIS/HHI</w:t>
            </w:r>
          </w:p>
        </w:tc>
        <w:tc>
          <w:tcPr>
            <w:tcW w:w="7070" w:type="dxa"/>
          </w:tcPr>
          <w:p w14:paraId="175330F0" w14:textId="77777777" w:rsidR="00D07748" w:rsidRDefault="00D07748" w:rsidP="00D07748">
            <w:r>
              <w:t>Q1: Yes</w:t>
            </w:r>
          </w:p>
          <w:p w14:paraId="6D892F31" w14:textId="77777777" w:rsidR="00D07748" w:rsidRDefault="00D07748" w:rsidP="00D07748">
            <w:r>
              <w:t xml:space="preserve">Q2: </w:t>
            </w:r>
          </w:p>
          <w:p w14:paraId="42E459FF" w14:textId="77777777" w:rsidR="00D07748" w:rsidRDefault="00D07748" w:rsidP="00D07748">
            <w:r>
              <w:t>Q3: Yes, when a value of 3 is reported by the UE, the gNB may configure a BD value of 2 or 3.</w:t>
            </w:r>
          </w:p>
          <w:p w14:paraId="4D5D5464" w14:textId="77777777" w:rsidR="00D07748" w:rsidRDefault="00D07748" w:rsidP="00D07748">
            <w:r>
              <w:t>Q4: Yes</w:t>
            </w:r>
          </w:p>
        </w:tc>
      </w:tr>
      <w:tr w:rsidR="00B5074E" w:rsidRPr="007A0DE8" w14:paraId="7A7079B1" w14:textId="77777777" w:rsidTr="00D07748">
        <w:tc>
          <w:tcPr>
            <w:tcW w:w="1795" w:type="dxa"/>
          </w:tcPr>
          <w:p w14:paraId="20832FA5" w14:textId="201F7A22" w:rsidR="00B5074E" w:rsidRDefault="00B5074E" w:rsidP="00B5074E">
            <w:pPr>
              <w:autoSpaceDE w:val="0"/>
              <w:autoSpaceDN w:val="0"/>
              <w:adjustRightInd w:val="0"/>
              <w:snapToGrid w:val="0"/>
              <w:jc w:val="both"/>
            </w:pPr>
            <w:r>
              <w:rPr>
                <w:rFonts w:eastAsia="BatangChe"/>
                <w:lang w:eastAsia="ko-KR"/>
              </w:rPr>
              <w:t>OPPO</w:t>
            </w:r>
          </w:p>
        </w:tc>
        <w:tc>
          <w:tcPr>
            <w:tcW w:w="7070" w:type="dxa"/>
          </w:tcPr>
          <w:p w14:paraId="729D2505" w14:textId="77777777" w:rsidR="00B5074E" w:rsidRPr="00BE2425" w:rsidRDefault="00B5074E" w:rsidP="00B5074E">
            <w:pPr>
              <w:rPr>
                <w:lang w:val="en-GB" w:eastAsia="x-none"/>
              </w:rPr>
            </w:pPr>
            <w:r w:rsidRPr="00BE2425">
              <w:rPr>
                <w:lang w:val="en-GB" w:eastAsia="x-none"/>
              </w:rPr>
              <w:t xml:space="preserve">Q1: Yes, but we need a note to indicate that if gNB configure 2 BD to a UE reporting 3 BD, the performance will be degraded </w:t>
            </w:r>
          </w:p>
          <w:p w14:paraId="11A21346" w14:textId="77777777" w:rsidR="00B5074E" w:rsidRPr="00BE2425" w:rsidRDefault="00B5074E" w:rsidP="00B5074E">
            <w:pPr>
              <w:rPr>
                <w:lang w:val="en-GB" w:eastAsia="x-none"/>
              </w:rPr>
            </w:pPr>
            <w:r w:rsidRPr="00BE2425">
              <w:rPr>
                <w:lang w:val="en-GB" w:eastAsia="x-none"/>
              </w:rPr>
              <w:lastRenderedPageBreak/>
              <w:t>Q2: N/A</w:t>
            </w:r>
          </w:p>
          <w:p w14:paraId="11CA31FC" w14:textId="77777777" w:rsidR="00B5074E" w:rsidRDefault="00B5074E" w:rsidP="00B5074E">
            <w:pPr>
              <w:rPr>
                <w:lang w:val="en-GB" w:eastAsia="x-none"/>
              </w:rPr>
            </w:pPr>
            <w:r w:rsidRPr="00BE2425">
              <w:rPr>
                <w:lang w:val="en-GB" w:eastAsia="x-none"/>
              </w:rPr>
              <w:t xml:space="preserve">Q3: </w:t>
            </w:r>
            <w:r w:rsidRPr="00BE2425">
              <w:t xml:space="preserve">support RRC configuration 2 or 3 BDs when UE reports 3 BDs if we can add a note </w:t>
            </w:r>
            <w:r w:rsidRPr="00BE2425">
              <w:rPr>
                <w:lang w:val="en-GB" w:eastAsia="x-none"/>
              </w:rPr>
              <w:t>to indicate that if gNB configure 2 BD to a UE reporting 3 BD, the performance will be degraded</w:t>
            </w:r>
          </w:p>
          <w:p w14:paraId="63C79372" w14:textId="14EC43F3" w:rsidR="00B5074E" w:rsidRDefault="00B5074E" w:rsidP="00B5074E">
            <w:r>
              <w:rPr>
                <w:lang w:val="en-GB" w:eastAsia="x-none"/>
              </w:rPr>
              <w:t xml:space="preserve">Q4: Nothing related to the spec. </w:t>
            </w:r>
          </w:p>
        </w:tc>
      </w:tr>
      <w:tr w:rsidR="00987462" w:rsidRPr="007A0DE8" w14:paraId="552D335D" w14:textId="77777777" w:rsidTr="00D07748">
        <w:tc>
          <w:tcPr>
            <w:tcW w:w="1795" w:type="dxa"/>
          </w:tcPr>
          <w:p w14:paraId="62A10383" w14:textId="233D7A16" w:rsidR="00987462" w:rsidRDefault="00987462" w:rsidP="00987462">
            <w:pPr>
              <w:autoSpaceDE w:val="0"/>
              <w:autoSpaceDN w:val="0"/>
              <w:adjustRightInd w:val="0"/>
              <w:snapToGrid w:val="0"/>
              <w:jc w:val="both"/>
              <w:rPr>
                <w:rFonts w:eastAsia="BatangChe"/>
                <w:lang w:eastAsia="ko-KR"/>
              </w:rPr>
            </w:pPr>
            <w:r>
              <w:rPr>
                <w:rFonts w:eastAsia="PMingLiU" w:hint="eastAsia"/>
                <w:lang w:eastAsia="zh-TW"/>
              </w:rPr>
              <w:lastRenderedPageBreak/>
              <w:t>F</w:t>
            </w:r>
            <w:r>
              <w:rPr>
                <w:rFonts w:eastAsia="PMingLiU"/>
                <w:lang w:eastAsia="zh-TW"/>
              </w:rPr>
              <w:t>GI/APT</w:t>
            </w:r>
          </w:p>
        </w:tc>
        <w:tc>
          <w:tcPr>
            <w:tcW w:w="7070" w:type="dxa"/>
          </w:tcPr>
          <w:p w14:paraId="08816CE6"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1: Yes</w:t>
            </w:r>
          </w:p>
          <w:p w14:paraId="683B5951"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3: Yes</w:t>
            </w:r>
          </w:p>
          <w:p w14:paraId="561094E7" w14:textId="47DE673F" w:rsidR="00987462" w:rsidRPr="00BE2425" w:rsidRDefault="00987462" w:rsidP="00987462">
            <w:pPr>
              <w:rPr>
                <w:lang w:val="en-GB" w:eastAsia="x-none"/>
              </w:rPr>
            </w:pPr>
            <w:r>
              <w:rPr>
                <w:rFonts w:eastAsia="PMingLiU" w:hint="eastAsia"/>
                <w:lang w:eastAsia="zh-TW"/>
              </w:rPr>
              <w:t>Q</w:t>
            </w:r>
            <w:r>
              <w:rPr>
                <w:rFonts w:eastAsia="PMingLiU"/>
                <w:lang w:eastAsia="zh-TW"/>
              </w:rPr>
              <w:t>4: It should be up to UE’s implementation</w:t>
            </w:r>
          </w:p>
        </w:tc>
      </w:tr>
      <w:tr w:rsidR="005E3D2C" w:rsidRPr="007A0DE8" w14:paraId="54889C33" w14:textId="77777777" w:rsidTr="00D07748">
        <w:tc>
          <w:tcPr>
            <w:tcW w:w="1795" w:type="dxa"/>
          </w:tcPr>
          <w:p w14:paraId="7E628A9D" w14:textId="1F38E091" w:rsidR="005E3D2C" w:rsidRDefault="005E3D2C" w:rsidP="005E3D2C">
            <w:pPr>
              <w:autoSpaceDE w:val="0"/>
              <w:autoSpaceDN w:val="0"/>
              <w:adjustRightInd w:val="0"/>
              <w:snapToGrid w:val="0"/>
              <w:jc w:val="both"/>
              <w:rPr>
                <w:rFonts w:eastAsia="PMingLiU" w:hint="eastAsia"/>
                <w:lang w:eastAsia="zh-TW"/>
              </w:rPr>
            </w:pPr>
            <w:r>
              <w:rPr>
                <w:rFonts w:eastAsia="BatangChe"/>
                <w:lang w:eastAsia="ko-KR"/>
              </w:rPr>
              <w:t>Ericsson</w:t>
            </w:r>
          </w:p>
        </w:tc>
        <w:tc>
          <w:tcPr>
            <w:tcW w:w="7070" w:type="dxa"/>
          </w:tcPr>
          <w:p w14:paraId="640BE155" w14:textId="77777777" w:rsidR="005E3D2C" w:rsidRPr="005E3D2C" w:rsidRDefault="005E3D2C" w:rsidP="005E3D2C">
            <w:pPr>
              <w:rPr>
                <w:lang w:val="en-GB" w:eastAsia="x-none"/>
              </w:rPr>
            </w:pPr>
            <w:r w:rsidRPr="005E3D2C">
              <w:rPr>
                <w:lang w:val="en-GB" w:eastAsia="x-none"/>
              </w:rPr>
              <w:t>Q1: Yes</w:t>
            </w:r>
          </w:p>
          <w:p w14:paraId="36D05EBC" w14:textId="77777777" w:rsidR="005E3D2C" w:rsidRPr="005E3D2C" w:rsidRDefault="005E3D2C" w:rsidP="005E3D2C">
            <w:pPr>
              <w:rPr>
                <w:lang w:val="en-GB" w:eastAsia="x-none"/>
              </w:rPr>
            </w:pPr>
            <w:r w:rsidRPr="005E3D2C">
              <w:rPr>
                <w:lang w:val="en-GB" w:eastAsia="x-none"/>
              </w:rPr>
              <w:t>Q2: -</w:t>
            </w:r>
          </w:p>
          <w:p w14:paraId="72CF1880" w14:textId="77777777" w:rsidR="005E3D2C" w:rsidRPr="005E3D2C" w:rsidRDefault="005E3D2C" w:rsidP="005E3D2C">
            <w:pPr>
              <w:rPr>
                <w:lang w:val="en-GB" w:eastAsia="x-none"/>
              </w:rPr>
            </w:pPr>
            <w:r w:rsidRPr="005E3D2C">
              <w:rPr>
                <w:lang w:val="en-GB" w:eastAsia="x-none"/>
              </w:rPr>
              <w:t>Q3: Yes</w:t>
            </w:r>
          </w:p>
          <w:p w14:paraId="256CA87D" w14:textId="0DEBEE46" w:rsidR="005E3D2C" w:rsidRDefault="005E3D2C" w:rsidP="005E3D2C">
            <w:pPr>
              <w:rPr>
                <w:rFonts w:eastAsia="PMingLiU" w:hint="eastAsia"/>
                <w:lang w:eastAsia="zh-TW"/>
              </w:rPr>
            </w:pPr>
            <w:r w:rsidRPr="005E3D2C">
              <w:rPr>
                <w:lang w:val="en-GB" w:eastAsia="x-none"/>
              </w:rPr>
              <w:t xml:space="preserve">Q4: Yes, two individual </w:t>
            </w:r>
            <w:proofErr w:type="spellStart"/>
            <w:r w:rsidRPr="005E3D2C">
              <w:rPr>
                <w:lang w:val="en-GB" w:eastAsia="x-none"/>
              </w:rPr>
              <w:t>decodings</w:t>
            </w:r>
            <w:proofErr w:type="spellEnd"/>
            <w:r w:rsidRPr="005E3D2C">
              <w:rPr>
                <w:lang w:val="en-GB" w:eastAsia="x-none"/>
              </w:rPr>
              <w:t xml:space="preserve"> + 1 soft combined decoding</w:t>
            </w:r>
          </w:p>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Heading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proofErr w:type="spellStart"/>
      <w:r w:rsidRPr="004E3E05">
        <w:rPr>
          <w:b/>
          <w:bCs/>
          <w:sz w:val="22"/>
          <w:szCs w:val="22"/>
          <w:lang w:val="en-US" w:eastAsia="x-none"/>
        </w:rPr>
        <w:t>Spreadtrum</w:t>
      </w:r>
      <w:proofErr w:type="spellEnd"/>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proofErr w:type="spellStart"/>
      <w:r w:rsidRPr="009C0E24">
        <w:rPr>
          <w:b/>
          <w:bCs/>
          <w:sz w:val="22"/>
          <w:szCs w:val="22"/>
          <w:lang w:val="en-US" w:eastAsia="x-none"/>
        </w:rPr>
        <w:t>Convida</w:t>
      </w:r>
      <w:proofErr w:type="spellEnd"/>
      <w:r w:rsidRPr="009C0E24">
        <w:rPr>
          <w:b/>
          <w:bCs/>
          <w:sz w:val="22"/>
          <w:szCs w:val="22"/>
          <w:lang w:val="en-US" w:eastAsia="x-none"/>
        </w:rPr>
        <w:t xml:space="preserve">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proofErr w:type="spellStart"/>
      <w:r w:rsidR="00572CAE" w:rsidRPr="00572CAE">
        <w:rPr>
          <w:b/>
          <w:bCs/>
          <w:sz w:val="22"/>
          <w:szCs w:val="22"/>
          <w:lang w:val="en-US" w:eastAsia="x-none"/>
        </w:rPr>
        <w:t>Futurewei</w:t>
      </w:r>
      <w:proofErr w:type="spellEnd"/>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w:t>
      </w:r>
      <w:proofErr w:type="spellStart"/>
      <w:r w:rsidRPr="007B3162">
        <w:rPr>
          <w:b/>
          <w:bCs/>
          <w:sz w:val="22"/>
          <w:szCs w:val="22"/>
          <w:lang w:val="en-US" w:eastAsia="x-none"/>
        </w:rPr>
        <w:t>MotM</w:t>
      </w:r>
      <w:proofErr w:type="spellEnd"/>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proofErr w:type="spellStart"/>
      <w:r w:rsidR="00091D94" w:rsidRPr="00091D94">
        <w:rPr>
          <w:b/>
          <w:bCs/>
          <w:sz w:val="22"/>
          <w:szCs w:val="22"/>
          <w:lang w:val="en-US" w:eastAsia="x-none"/>
        </w:rPr>
        <w:t>Futurewei</w:t>
      </w:r>
      <w:proofErr w:type="spellEnd"/>
    </w:p>
    <w:p w14:paraId="0C8C9DE1" w14:textId="77777777" w:rsidR="00223999" w:rsidRPr="00034A19"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proofErr w:type="spellStart"/>
      <w:r w:rsidRPr="009C0E24">
        <w:rPr>
          <w:b/>
          <w:bCs/>
          <w:sz w:val="22"/>
          <w:szCs w:val="22"/>
          <w:lang w:val="en-US"/>
        </w:rPr>
        <w:t>Convida</w:t>
      </w:r>
      <w:proofErr w:type="spellEnd"/>
      <w:r w:rsidRPr="009C0E24">
        <w:rPr>
          <w:b/>
          <w:bCs/>
          <w:sz w:val="22"/>
          <w:szCs w:val="22"/>
          <w:lang w:val="en-US"/>
        </w:rPr>
        <w:t xml:space="preserve">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Alt1-3: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w:t>
      </w:r>
      <w:proofErr w:type="spellStart"/>
      <w:r w:rsidRPr="007B3162">
        <w:rPr>
          <w:b/>
          <w:bCs/>
          <w:sz w:val="22"/>
          <w:szCs w:val="22"/>
          <w:lang w:val="en-US"/>
        </w:rPr>
        <w:t>MotM</w:t>
      </w:r>
      <w:proofErr w:type="spellEnd"/>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proofErr w:type="spellStart"/>
      <w:r w:rsidR="00091D94" w:rsidRPr="00091D94">
        <w:rPr>
          <w:b/>
          <w:bCs/>
          <w:sz w:val="22"/>
          <w:szCs w:val="22"/>
          <w:lang w:val="en-US" w:eastAsia="x-none"/>
        </w:rPr>
        <w:t>Futurewei</w:t>
      </w:r>
      <w:proofErr w:type="spellEnd"/>
    </w:p>
    <w:p w14:paraId="21CFC0B9" w14:textId="77777777" w:rsidR="00223999" w:rsidRPr="00D46E58"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DengXian" w:hAnsi="Times New Roman" w:cs="Times New Roman"/>
          <w:kern w:val="32"/>
          <w:lang w:val="en-GB" w:eastAsia="zh-CN"/>
        </w:rPr>
      </w:pPr>
      <w:r w:rsidRPr="00032B61">
        <w:rPr>
          <w:rFonts w:ascii="Times New Roman" w:eastAsia="DengXian" w:hAnsi="Times New Roman" w:cs="Times New Roman"/>
          <w:kern w:val="32"/>
          <w:lang w:val="en-GB" w:eastAsia="zh-CN"/>
        </w:rPr>
        <w:t>The following have been observed</w:t>
      </w:r>
      <w:r w:rsidR="00E6567A" w:rsidRPr="00032B61">
        <w:rPr>
          <w:rFonts w:ascii="Times New Roman" w:eastAsia="DengXian" w:hAnsi="Times New Roman" w:cs="Times New Roman"/>
          <w:kern w:val="32"/>
          <w:lang w:val="en-GB" w:eastAsia="zh-CN"/>
        </w:rPr>
        <w:t xml:space="preserve"> from the responses </w:t>
      </w:r>
      <w:r w:rsidR="00F65647">
        <w:rPr>
          <w:rFonts w:ascii="Times New Roman" w:eastAsia="DengXian" w:hAnsi="Times New Roman" w:cs="Times New Roman"/>
          <w:kern w:val="32"/>
          <w:lang w:val="en-GB" w:eastAsia="zh-CN"/>
        </w:rPr>
        <w:t>in the first round</w:t>
      </w:r>
      <w:r w:rsidR="00E6567A" w:rsidRPr="00032B61">
        <w:rPr>
          <w:rFonts w:ascii="Times New Roman" w:eastAsia="DengXian" w:hAnsi="Times New Roman" w:cs="Times New Roman"/>
          <w:kern w:val="32"/>
          <w:lang w:val="en-GB" w:eastAsia="zh-CN"/>
        </w:rPr>
        <w:t>:</w:t>
      </w:r>
    </w:p>
    <w:p w14:paraId="10BC4A5A" w14:textId="766F9C96" w:rsidR="00E6567A" w:rsidRPr="00032B61" w:rsidRDefault="00E6567A"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w:t>
      </w:r>
      <w:r w:rsidR="005929F5" w:rsidRPr="00032B61">
        <w:rPr>
          <w:rFonts w:eastAsia="DengXian"/>
          <w:kern w:val="32"/>
          <w:sz w:val="22"/>
          <w:szCs w:val="22"/>
          <w:lang w:val="en-GB" w:eastAsia="zh-CN"/>
        </w:rPr>
        <w:t>Alt1: Less specification impact</w:t>
      </w:r>
      <w:r w:rsidR="00652D99" w:rsidRPr="00032B61">
        <w:rPr>
          <w:rFonts w:eastAsia="DengXian"/>
          <w:kern w:val="32"/>
          <w:sz w:val="22"/>
          <w:szCs w:val="22"/>
          <w:lang w:val="en-GB" w:eastAsia="zh-CN"/>
        </w:rPr>
        <w:t xml:space="preserve"> and consistency with legacy overbooking, </w:t>
      </w:r>
      <w:r w:rsidR="00C83763" w:rsidRPr="00032B61">
        <w:rPr>
          <w:rFonts w:eastAsia="DengXian"/>
          <w:kern w:val="32"/>
          <w:sz w:val="22"/>
          <w:szCs w:val="22"/>
          <w:lang w:val="en-GB" w:eastAsia="zh-CN"/>
        </w:rPr>
        <w:t xml:space="preserve">smaller probability of PDCCH dropping (instead of </w:t>
      </w:r>
      <w:r w:rsidR="003E480D">
        <w:rPr>
          <w:rFonts w:eastAsia="DengXian"/>
          <w:kern w:val="32"/>
          <w:sz w:val="22"/>
          <w:szCs w:val="22"/>
          <w:lang w:val="en-GB" w:eastAsia="zh-CN"/>
        </w:rPr>
        <w:t xml:space="preserve">increasing </w:t>
      </w:r>
      <w:r w:rsidR="003E480D" w:rsidRPr="003E480D">
        <w:rPr>
          <w:rFonts w:eastAsia="DengXian"/>
          <w:kern w:val="32"/>
          <w:sz w:val="22"/>
          <w:szCs w:val="22"/>
          <w:lang w:val="en-GB" w:eastAsia="zh-CN"/>
        </w:rPr>
        <w:t>granularity</w:t>
      </w:r>
      <w:r w:rsidR="003E480D">
        <w:rPr>
          <w:rFonts w:eastAsia="DengXian"/>
          <w:kern w:val="32"/>
          <w:sz w:val="22"/>
          <w:szCs w:val="22"/>
          <w:lang w:val="en-GB" w:eastAsia="zh-CN"/>
        </w:rPr>
        <w:t xml:space="preserve"> of dropping</w:t>
      </w:r>
      <w:r w:rsidR="00032B61" w:rsidRPr="00032B61">
        <w:rPr>
          <w:rFonts w:eastAsia="DengXian"/>
          <w:kern w:val="32"/>
          <w:sz w:val="22"/>
          <w:szCs w:val="22"/>
          <w:lang w:val="en-GB" w:eastAsia="zh-CN"/>
        </w:rPr>
        <w:t>)</w:t>
      </w:r>
    </w:p>
    <w:p w14:paraId="647DAA01" w14:textId="18E6411B" w:rsidR="00032B61" w:rsidRPr="00032B61" w:rsidRDefault="00032B61"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Alt2: </w:t>
      </w:r>
      <w:r w:rsidR="000A5681">
        <w:rPr>
          <w:rFonts w:eastAsia="DengXian"/>
          <w:kern w:val="32"/>
          <w:sz w:val="22"/>
          <w:szCs w:val="22"/>
          <w:lang w:val="en-GB" w:eastAsia="zh-CN"/>
        </w:rPr>
        <w:t>Not breaking the link between two SS sets</w:t>
      </w:r>
      <w:r w:rsidR="00D76498">
        <w:rPr>
          <w:rFonts w:eastAsia="DengXian"/>
          <w:kern w:val="32"/>
          <w:sz w:val="22"/>
          <w:szCs w:val="22"/>
          <w:lang w:val="en-GB" w:eastAsia="zh-CN"/>
        </w:rPr>
        <w:t>, unified solution for Case 1 and Case 2.</w:t>
      </w:r>
    </w:p>
    <w:p w14:paraId="230186A9" w14:textId="00F09887" w:rsidR="00E6567A" w:rsidRDefault="00E6567A" w:rsidP="00294F33">
      <w:pPr>
        <w:rPr>
          <w:rFonts w:eastAsia="DengXian"/>
          <w:kern w:val="32"/>
          <w:lang w:val="en-GB" w:eastAsia="zh-CN"/>
        </w:rPr>
      </w:pPr>
    </w:p>
    <w:p w14:paraId="6B42D68F" w14:textId="73DA4C73" w:rsidR="0049640B" w:rsidRDefault="00637983" w:rsidP="00223999">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w:t>
      </w:r>
      <w:r w:rsidR="002312D6">
        <w:rPr>
          <w:rFonts w:ascii="Times New Roman" w:eastAsia="DengXian"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DengXian" w:hAnsi="Times New Roman" w:cs="Times New Roman"/>
          <w:kern w:val="32"/>
          <w:lang w:val="en-GB" w:eastAsia="zh-CN"/>
        </w:rPr>
        <w:t xml:space="preserve">each other </w:t>
      </w:r>
      <w:r w:rsidR="009B106D">
        <w:rPr>
          <w:rFonts w:ascii="Times New Roman" w:eastAsia="DengXian" w:hAnsi="Times New Roman" w:cs="Times New Roman"/>
          <w:kern w:val="32"/>
          <w:lang w:val="en-GB" w:eastAsia="zh-CN"/>
        </w:rPr>
        <w:t xml:space="preserve">better. We can try </w:t>
      </w:r>
      <w:r w:rsidR="008C66BA">
        <w:rPr>
          <w:rFonts w:ascii="Times New Roman" w:eastAsia="DengXian" w:hAnsi="Times New Roman" w:cs="Times New Roman"/>
          <w:kern w:val="32"/>
          <w:lang w:val="en-GB" w:eastAsia="zh-CN"/>
        </w:rPr>
        <w:t xml:space="preserve">to do the down-selection in this meeting or the next meeting. </w:t>
      </w:r>
      <w:r w:rsidR="00D96E30">
        <w:rPr>
          <w:rFonts w:ascii="Times New Roman" w:eastAsia="DengXian" w:hAnsi="Times New Roman" w:cs="Times New Roman"/>
          <w:kern w:val="32"/>
          <w:lang w:val="en-GB" w:eastAsia="zh-CN"/>
        </w:rPr>
        <w:t>At least for Case 2</w:t>
      </w:r>
      <w:r w:rsidR="00F82853">
        <w:rPr>
          <w:rFonts w:ascii="Times New Roman" w:eastAsia="DengXian" w:hAnsi="Times New Roman" w:cs="Times New Roman"/>
          <w:kern w:val="32"/>
          <w:lang w:val="en-GB" w:eastAsia="zh-CN"/>
        </w:rPr>
        <w:t xml:space="preserve"> (3BDs)</w:t>
      </w:r>
      <w:r w:rsidR="00D96E30">
        <w:rPr>
          <w:rFonts w:ascii="Times New Roman" w:eastAsia="DengXian"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lastRenderedPageBreak/>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0712CAA"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30CB4961"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Consider the SS set pair together (both are </w:t>
      </w:r>
      <w:proofErr w:type="gramStart"/>
      <w:r>
        <w:rPr>
          <w:rFonts w:eastAsia="DengXian"/>
          <w:b/>
          <w:bCs/>
          <w:i/>
          <w:iCs/>
          <w:kern w:val="32"/>
          <w:lang w:val="en-GB" w:eastAsia="zh-CN"/>
        </w:rPr>
        <w:t>kept</w:t>
      </w:r>
      <w:proofErr w:type="gramEnd"/>
      <w:r>
        <w:rPr>
          <w:rFonts w:eastAsia="DengXian"/>
          <w:b/>
          <w:bCs/>
          <w:i/>
          <w:iCs/>
          <w:kern w:val="32"/>
          <w:lang w:val="en-GB" w:eastAsia="zh-CN"/>
        </w:rPr>
        <w:t xml:space="preserve"> or both are dropped), where the priority is based on lower SS set ID among the pair.</w:t>
      </w:r>
    </w:p>
    <w:p w14:paraId="01CADCFE"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5B250C3"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4D11CFC"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3D8DCDCD" w14:textId="77777777" w:rsidR="00216CD2" w:rsidRPr="00665E70" w:rsidRDefault="00216CD2" w:rsidP="00216CD2">
      <w:pPr>
        <w:pStyle w:val="ListParagraph"/>
        <w:numPr>
          <w:ilvl w:val="2"/>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Consider the SS set pair together (both are </w:t>
      </w:r>
      <w:proofErr w:type="gramStart"/>
      <w:r>
        <w:rPr>
          <w:rFonts w:eastAsia="DengXian"/>
          <w:b/>
          <w:bCs/>
          <w:i/>
          <w:iCs/>
          <w:kern w:val="32"/>
          <w:lang w:val="en-GB" w:eastAsia="zh-CN"/>
        </w:rPr>
        <w:t>kept</w:t>
      </w:r>
      <w:proofErr w:type="gramEnd"/>
      <w:r>
        <w:rPr>
          <w:rFonts w:eastAsia="DengXian"/>
          <w:b/>
          <w:bCs/>
          <w:i/>
          <w:iCs/>
          <w:kern w:val="32"/>
          <w:lang w:val="en-GB" w:eastAsia="zh-CN"/>
        </w:rPr>
        <w:t xml:space="preserve"> or both are dropped), where the priority is based on lower SS set ID among the pair.</w:t>
      </w:r>
    </w:p>
    <w:p w14:paraId="6905B0B5"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 xml:space="preserve">FFS: Inter-span PDCCH repetition for </w:t>
      </w:r>
      <w:r w:rsidRPr="00EC606E">
        <w:rPr>
          <w:rFonts w:eastAsia="DengXian"/>
          <w:b/>
          <w:bCs/>
          <w:i/>
          <w:iCs/>
          <w:kern w:val="32"/>
          <w:lang w:val="en-GB" w:eastAsia="zh-CN"/>
        </w:rPr>
        <w:t>r16monitoringcapablity</w:t>
      </w:r>
      <w:r>
        <w:rPr>
          <w:rFonts w:eastAsia="DengXian"/>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 xml:space="preserve">(both are </w:t>
            </w:r>
            <w:proofErr w:type="gramStart"/>
            <w:r w:rsidRPr="004608CF">
              <w:t>kept</w:t>
            </w:r>
            <w:proofErr w:type="gramEnd"/>
            <w:r w:rsidRPr="004608CF">
              <w:t xml:space="preserve">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ListParagraph"/>
              <w:numPr>
                <w:ilvl w:val="0"/>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Alt2: Consider the SS set pair together </w:t>
            </w:r>
            <w:r w:rsidRPr="00E6111F">
              <w:rPr>
                <w:rFonts w:eastAsia="DengXian"/>
                <w:b/>
                <w:bCs/>
                <w:i/>
                <w:iCs/>
                <w:strike/>
                <w:color w:val="FF0000"/>
                <w:kern w:val="32"/>
                <w:sz w:val="20"/>
                <w:szCs w:val="20"/>
                <w:lang w:val="en-GB"/>
              </w:rPr>
              <w:t xml:space="preserve">(both are </w:t>
            </w:r>
            <w:proofErr w:type="gramStart"/>
            <w:r w:rsidRPr="00E6111F">
              <w:rPr>
                <w:rFonts w:eastAsia="DengXian"/>
                <w:b/>
                <w:bCs/>
                <w:i/>
                <w:iCs/>
                <w:strike/>
                <w:color w:val="FF0000"/>
                <w:kern w:val="32"/>
                <w:sz w:val="20"/>
                <w:szCs w:val="20"/>
                <w:lang w:val="en-GB"/>
              </w:rPr>
              <w:t>kept</w:t>
            </w:r>
            <w:proofErr w:type="gramEnd"/>
            <w:r w:rsidRPr="00E6111F">
              <w:rPr>
                <w:rFonts w:eastAsia="DengXian"/>
                <w:b/>
                <w:bCs/>
                <w:i/>
                <w:iCs/>
                <w:strike/>
                <w:color w:val="FF0000"/>
                <w:kern w:val="32"/>
                <w:sz w:val="20"/>
                <w:szCs w:val="20"/>
                <w:lang w:val="en-GB"/>
              </w:rPr>
              <w:t xml:space="preserve"> or both are dropped)</w:t>
            </w:r>
            <w:r w:rsidRPr="00E6111F">
              <w:rPr>
                <w:rFonts w:eastAsia="DengXian"/>
                <w:b/>
                <w:bCs/>
                <w:i/>
                <w:iCs/>
                <w:kern w:val="32"/>
                <w:sz w:val="20"/>
                <w:szCs w:val="20"/>
                <w:lang w:val="en-GB"/>
              </w:rPr>
              <w:t>, where the priority is based on lower SS set ID among the pair.</w:t>
            </w:r>
          </w:p>
          <w:p w14:paraId="6CE2DC65" w14:textId="39C6D174" w:rsidR="00F74FF5" w:rsidRDefault="00F74FF5" w:rsidP="00E6111F">
            <w:pPr>
              <w:pStyle w:val="ListParagraph"/>
              <w:numPr>
                <w:ilvl w:val="1"/>
                <w:numId w:val="62"/>
              </w:numPr>
              <w:ind w:firstLineChars="0"/>
              <w:rPr>
                <w:rFonts w:eastAsia="DengXian"/>
                <w:b/>
                <w:bCs/>
                <w:i/>
                <w:iCs/>
                <w:kern w:val="32"/>
                <w:sz w:val="20"/>
                <w:szCs w:val="20"/>
                <w:lang w:val="en-GB"/>
              </w:rPr>
            </w:pPr>
            <w:r>
              <w:rPr>
                <w:rFonts w:eastAsia="DengXian"/>
                <w:b/>
                <w:bCs/>
                <w:i/>
                <w:iCs/>
                <w:kern w:val="32"/>
                <w:sz w:val="20"/>
                <w:szCs w:val="20"/>
                <w:lang w:val="en-GB"/>
              </w:rPr>
              <w:t>If both SS sets can be allocate</w:t>
            </w:r>
            <w:r w:rsidR="00BA4EB6">
              <w:rPr>
                <w:rFonts w:eastAsia="DengXian"/>
                <w:b/>
                <w:bCs/>
                <w:i/>
                <w:iCs/>
                <w:kern w:val="32"/>
                <w:sz w:val="20"/>
                <w:szCs w:val="20"/>
                <w:lang w:val="en-GB"/>
              </w:rPr>
              <w:t>d</w:t>
            </w:r>
            <w:r>
              <w:rPr>
                <w:rFonts w:eastAsia="DengXian"/>
                <w:b/>
                <w:bCs/>
                <w:i/>
                <w:iCs/>
                <w:kern w:val="32"/>
                <w:sz w:val="20"/>
                <w:szCs w:val="20"/>
                <w:lang w:val="en-GB"/>
              </w:rPr>
              <w:t>, both are kept</w:t>
            </w:r>
          </w:p>
          <w:p w14:paraId="23322D11" w14:textId="1A857D72" w:rsidR="00E6111F" w:rsidRPr="00E6111F" w:rsidRDefault="00E6111F" w:rsidP="00E6111F">
            <w:pPr>
              <w:pStyle w:val="ListParagraph"/>
              <w:numPr>
                <w:ilvl w:val="1"/>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FFS: </w:t>
            </w:r>
            <w:r w:rsidR="00000A2F">
              <w:rPr>
                <w:rFonts w:eastAsia="DengXian"/>
                <w:b/>
                <w:bCs/>
                <w:i/>
                <w:iCs/>
                <w:kern w:val="32"/>
                <w:sz w:val="20"/>
                <w:szCs w:val="20"/>
                <w:lang w:val="en-GB"/>
              </w:rPr>
              <w:t xml:space="preserve">if both SS sets cannot </w:t>
            </w:r>
            <w:r w:rsidR="00C53590">
              <w:rPr>
                <w:rFonts w:eastAsia="DengXian"/>
                <w:b/>
                <w:bCs/>
                <w:i/>
                <w:iCs/>
                <w:kern w:val="32"/>
                <w:sz w:val="20"/>
                <w:szCs w:val="20"/>
                <w:lang w:val="en-GB"/>
              </w:rPr>
              <w:t>be allocated</w:t>
            </w:r>
            <w:r w:rsidR="008B3DA0">
              <w:rPr>
                <w:rFonts w:eastAsia="DengXian"/>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proofErr w:type="spellStart"/>
            <w:r>
              <w:t>Lenovo&amp;MotM</w:t>
            </w:r>
            <w:proofErr w:type="spellEnd"/>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 xml:space="preserve">or Case 1, prefer Alt </w:t>
            </w:r>
            <w:proofErr w:type="gramStart"/>
            <w:r>
              <w:t>1;</w:t>
            </w:r>
            <w:proofErr w:type="gramEnd"/>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pPr>
            <w:proofErr w:type="spellStart"/>
            <w:r>
              <w:t>Convida</w:t>
            </w:r>
            <w:proofErr w:type="spellEnd"/>
            <w:r>
              <w:t xml:space="preserve">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p>
          <w:p w14:paraId="50866784" w14:textId="7B864ECD" w:rsidR="0060476F" w:rsidRDefault="0060476F" w:rsidP="0060476F">
            <w:r>
              <w:rPr>
                <w:rFonts w:hint="eastAsia"/>
              </w:rPr>
              <w:lastRenderedPageBreak/>
              <w:t>F</w:t>
            </w:r>
            <w:r>
              <w:t>or Case 2, prefer Alt 1-2.</w:t>
            </w:r>
          </w:p>
        </w:tc>
      </w:tr>
      <w:tr w:rsidR="00B4277A" w:rsidRPr="007A0DE8" w14:paraId="7C26E5DB" w14:textId="77777777" w:rsidTr="00F437DC">
        <w:tc>
          <w:tcPr>
            <w:tcW w:w="1795" w:type="dxa"/>
          </w:tcPr>
          <w:p w14:paraId="579A053F" w14:textId="35A2B703" w:rsidR="00B4277A" w:rsidRDefault="00B4277A" w:rsidP="00B4277A">
            <w:pPr>
              <w:autoSpaceDE w:val="0"/>
              <w:autoSpaceDN w:val="0"/>
              <w:adjustRightInd w:val="0"/>
              <w:snapToGrid w:val="0"/>
              <w:jc w:val="both"/>
            </w:pPr>
            <w:r>
              <w:rPr>
                <w:rFonts w:eastAsia="Malgun Gothic" w:hint="eastAsia"/>
                <w:lang w:eastAsia="ko-KR"/>
              </w:rPr>
              <w:lastRenderedPageBreak/>
              <w:t>S</w:t>
            </w:r>
            <w:r>
              <w:rPr>
                <w:rFonts w:eastAsia="Malgun Gothic"/>
                <w:lang w:eastAsia="ko-KR"/>
              </w:rPr>
              <w:t>amsung</w:t>
            </w:r>
          </w:p>
        </w:tc>
        <w:tc>
          <w:tcPr>
            <w:tcW w:w="7070" w:type="dxa"/>
          </w:tcPr>
          <w:p w14:paraId="4AC82B03" w14:textId="3E53CD8D" w:rsidR="00B4277A" w:rsidRDefault="00B4277A" w:rsidP="00B4277A">
            <w:r>
              <w:rPr>
                <w:rFonts w:eastAsia="Malgun Gothic" w:hint="eastAsia"/>
                <w:lang w:eastAsia="ko-KR"/>
              </w:rPr>
              <w:t>S</w:t>
            </w:r>
            <w:r>
              <w:rPr>
                <w:rFonts w:eastAsia="Malgun Gothic"/>
                <w:lang w:eastAsia="ko-KR"/>
              </w:rPr>
              <w:t>upport in principle.</w:t>
            </w:r>
          </w:p>
        </w:tc>
      </w:tr>
      <w:tr w:rsidR="002B78ED" w:rsidRPr="007A0DE8" w14:paraId="261D574D" w14:textId="77777777" w:rsidTr="00F437DC">
        <w:tc>
          <w:tcPr>
            <w:tcW w:w="1795" w:type="dxa"/>
          </w:tcPr>
          <w:p w14:paraId="374F89C6" w14:textId="176CF3E0"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01654BE6" w14:textId="49D487A8" w:rsidR="002B78ED" w:rsidRDefault="002B78ED" w:rsidP="002B78ED">
            <w:pPr>
              <w:rPr>
                <w:rFonts w:eastAsia="Malgun Gothic"/>
                <w:lang w:eastAsia="ko-KR"/>
              </w:rPr>
            </w:pPr>
            <w:r>
              <w:t xml:space="preserve">Ok with the cases listed in the proposal for further study. </w:t>
            </w:r>
          </w:p>
        </w:tc>
      </w:tr>
      <w:tr w:rsidR="00400F2A" w:rsidRPr="007A0DE8" w14:paraId="1FF9C8AC" w14:textId="77777777" w:rsidTr="00F437DC">
        <w:tc>
          <w:tcPr>
            <w:tcW w:w="1795" w:type="dxa"/>
          </w:tcPr>
          <w:p w14:paraId="48E2F484" w14:textId="49B22E86" w:rsidR="00400F2A" w:rsidRDefault="00400F2A" w:rsidP="002B78ED">
            <w:pPr>
              <w:autoSpaceDE w:val="0"/>
              <w:autoSpaceDN w:val="0"/>
              <w:adjustRightInd w:val="0"/>
              <w:snapToGrid w:val="0"/>
              <w:jc w:val="both"/>
            </w:pPr>
            <w:r>
              <w:rPr>
                <w:rFonts w:hint="eastAsia"/>
              </w:rPr>
              <w:t>Z</w:t>
            </w:r>
            <w:r>
              <w:t>TE</w:t>
            </w:r>
          </w:p>
        </w:tc>
        <w:tc>
          <w:tcPr>
            <w:tcW w:w="7070" w:type="dxa"/>
          </w:tcPr>
          <w:p w14:paraId="5CADB822" w14:textId="77777777" w:rsidR="00400F2A" w:rsidRDefault="00400F2A" w:rsidP="00400F2A">
            <w:r>
              <w:t>Support the proposal.</w:t>
            </w:r>
          </w:p>
          <w:p w14:paraId="0F7DCC4B" w14:textId="77777777" w:rsidR="00400F2A" w:rsidRDefault="00400F2A" w:rsidP="00400F2A">
            <w:r>
              <w:rPr>
                <w:rFonts w:hint="eastAsia"/>
              </w:rPr>
              <w:t>F</w:t>
            </w:r>
            <w:r>
              <w:t xml:space="preserve">or Case 1, prefer Alt </w:t>
            </w:r>
            <w:proofErr w:type="gramStart"/>
            <w:r>
              <w:t>1;</w:t>
            </w:r>
            <w:proofErr w:type="gramEnd"/>
          </w:p>
          <w:p w14:paraId="3D210F49" w14:textId="77777777" w:rsidR="00400F2A" w:rsidRDefault="00400F2A" w:rsidP="00400F2A">
            <w:r>
              <w:rPr>
                <w:rFonts w:hint="eastAsia"/>
              </w:rPr>
              <w:t>F</w:t>
            </w:r>
            <w:r>
              <w:t>or Case 2, prefer Alt 1-2.</w:t>
            </w:r>
          </w:p>
          <w:p w14:paraId="45CB3695" w14:textId="72AC9F0B" w:rsidR="00400F2A" w:rsidRDefault="00400F2A" w:rsidP="00675DBE">
            <w:r>
              <w:t xml:space="preserve">Please noted that we </w:t>
            </w:r>
            <w:proofErr w:type="gramStart"/>
            <w:r>
              <w:t>have to</w:t>
            </w:r>
            <w:proofErr w:type="gramEnd"/>
            <w:r>
              <w:t xml:space="preserve"> consider inter-</w:t>
            </w:r>
            <w:r w:rsidR="00675DBE">
              <w:t>span</w:t>
            </w:r>
            <w:r>
              <w:t xml:space="preserve"> PDCCH repetition further where BD for two repetitions cannot be counted together.</w:t>
            </w:r>
            <w:r w:rsidR="00675DBE">
              <w:t xml:space="preserve"> That is, Alt 2 cannot work for inter-span case. </w:t>
            </w:r>
            <w:r>
              <w:t xml:space="preserve"> </w:t>
            </w:r>
          </w:p>
        </w:tc>
      </w:tr>
      <w:tr w:rsidR="00D07748" w:rsidRPr="007A0DE8" w14:paraId="47BF4466" w14:textId="77777777" w:rsidTr="00D07748">
        <w:tc>
          <w:tcPr>
            <w:tcW w:w="1795" w:type="dxa"/>
          </w:tcPr>
          <w:p w14:paraId="0965F186" w14:textId="77777777" w:rsidR="00D07748" w:rsidRDefault="00D07748" w:rsidP="00D07748">
            <w:pPr>
              <w:autoSpaceDE w:val="0"/>
              <w:autoSpaceDN w:val="0"/>
              <w:adjustRightInd w:val="0"/>
              <w:snapToGrid w:val="0"/>
              <w:jc w:val="both"/>
            </w:pPr>
            <w:r>
              <w:t>Fraunhofer IIS/HHI</w:t>
            </w:r>
          </w:p>
        </w:tc>
        <w:tc>
          <w:tcPr>
            <w:tcW w:w="7070" w:type="dxa"/>
          </w:tcPr>
          <w:p w14:paraId="26EF5C93" w14:textId="77777777" w:rsidR="00D07748" w:rsidRDefault="00D07748" w:rsidP="00D07748">
            <w:r>
              <w:t>Support the proposal</w:t>
            </w:r>
          </w:p>
        </w:tc>
      </w:tr>
      <w:tr w:rsidR="002F2E47" w:rsidRPr="007A0DE8" w14:paraId="425E3DBB" w14:textId="77777777" w:rsidTr="00D07748">
        <w:tc>
          <w:tcPr>
            <w:tcW w:w="1795" w:type="dxa"/>
          </w:tcPr>
          <w:p w14:paraId="45A33D79" w14:textId="57E7D910" w:rsidR="002F2E47" w:rsidRDefault="002F2E47" w:rsidP="002F2E47">
            <w:pPr>
              <w:autoSpaceDE w:val="0"/>
              <w:autoSpaceDN w:val="0"/>
              <w:adjustRightInd w:val="0"/>
              <w:snapToGrid w:val="0"/>
              <w:jc w:val="both"/>
            </w:pPr>
            <w:r>
              <w:t>OPPO</w:t>
            </w:r>
          </w:p>
        </w:tc>
        <w:tc>
          <w:tcPr>
            <w:tcW w:w="7070" w:type="dxa"/>
          </w:tcPr>
          <w:p w14:paraId="747F13AD" w14:textId="77777777" w:rsidR="002F2E47" w:rsidRDefault="002F2E47" w:rsidP="002F2E47">
            <w:r>
              <w:t>Support the proposal</w:t>
            </w:r>
          </w:p>
          <w:p w14:paraId="4A22BE05" w14:textId="77777777" w:rsidR="002F2E47" w:rsidRDefault="002F2E47" w:rsidP="002F2E47">
            <w:r>
              <w:t>We prefer Alt.1 and Alt 1-2 for Case 1 and Case 2, respectively</w:t>
            </w:r>
          </w:p>
          <w:p w14:paraId="227A215A" w14:textId="31E0AE7E" w:rsidR="002F2E47" w:rsidRDefault="002F2E47" w:rsidP="002F2E47">
            <w:r>
              <w:t>Moreover, we prefer to have a common design principle for both the overbook issue and the 2</w:t>
            </w:r>
            <w:r w:rsidRPr="00807EFC">
              <w:rPr>
                <w:vertAlign w:val="superscript"/>
              </w:rPr>
              <w:t>nd</w:t>
            </w:r>
            <w:r>
              <w:t xml:space="preserve"> issue (aka. t</w:t>
            </w:r>
            <w:r w:rsidRPr="00807EFC">
              <w:t>he case that one linked candidate overlaps with an individual candidate</w:t>
            </w:r>
            <w:r>
              <w:t>)</w:t>
            </w:r>
          </w:p>
        </w:tc>
      </w:tr>
      <w:tr w:rsidR="00950899" w:rsidRPr="007A0DE8" w14:paraId="173C1B8A" w14:textId="77777777" w:rsidTr="00D07748">
        <w:tc>
          <w:tcPr>
            <w:tcW w:w="1795" w:type="dxa"/>
          </w:tcPr>
          <w:p w14:paraId="2BF553E8" w14:textId="3BA0A5CC" w:rsidR="00950899" w:rsidRDefault="00950899" w:rsidP="00950899">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1D0548F2" w14:textId="77777777" w:rsidR="00950899" w:rsidRDefault="00950899" w:rsidP="00950899">
            <w:pPr>
              <w:rPr>
                <w:rFonts w:eastAsia="PMingLiU"/>
                <w:lang w:eastAsia="zh-TW"/>
              </w:rPr>
            </w:pPr>
            <w:r>
              <w:rPr>
                <w:rFonts w:eastAsia="PMingLiU" w:hint="eastAsia"/>
                <w:lang w:eastAsia="zh-TW"/>
              </w:rPr>
              <w:t>F</w:t>
            </w:r>
            <w:r>
              <w:rPr>
                <w:rFonts w:eastAsia="PMingLiU"/>
                <w:lang w:eastAsia="zh-TW"/>
              </w:rPr>
              <w:t>or Case 1, we prefer Alt 1.</w:t>
            </w:r>
          </w:p>
          <w:p w14:paraId="7DA0A738" w14:textId="6ECC2A7A" w:rsidR="00950899" w:rsidRDefault="00950899" w:rsidP="00950899">
            <w:r>
              <w:rPr>
                <w:rFonts w:eastAsia="PMingLiU" w:hint="eastAsia"/>
                <w:lang w:eastAsia="zh-TW"/>
              </w:rPr>
              <w:t>F</w:t>
            </w:r>
            <w:r>
              <w:rPr>
                <w:rFonts w:eastAsia="PMingLiU"/>
                <w:lang w:eastAsia="zh-TW"/>
              </w:rPr>
              <w:t>or Case 2, we prefer Alt 1-2, but Alt1-1 is acceptable if the virtual SS set is well defined.</w:t>
            </w:r>
          </w:p>
        </w:tc>
      </w:tr>
      <w:tr w:rsidR="00425134" w:rsidRPr="007A0DE8" w14:paraId="5A02BCCA" w14:textId="77777777" w:rsidTr="00D07748">
        <w:tc>
          <w:tcPr>
            <w:tcW w:w="1795" w:type="dxa"/>
          </w:tcPr>
          <w:p w14:paraId="3C0A7B53" w14:textId="4B6835A7" w:rsidR="00425134" w:rsidRDefault="00425134" w:rsidP="00425134">
            <w:pPr>
              <w:autoSpaceDE w:val="0"/>
              <w:autoSpaceDN w:val="0"/>
              <w:adjustRightInd w:val="0"/>
              <w:snapToGrid w:val="0"/>
              <w:jc w:val="both"/>
              <w:rPr>
                <w:rFonts w:eastAsia="PMingLiU" w:hint="eastAsia"/>
                <w:lang w:eastAsia="zh-TW"/>
              </w:rPr>
            </w:pPr>
            <w:r>
              <w:t>Ericsson</w:t>
            </w:r>
          </w:p>
        </w:tc>
        <w:tc>
          <w:tcPr>
            <w:tcW w:w="7070" w:type="dxa"/>
          </w:tcPr>
          <w:p w14:paraId="7929F757" w14:textId="77DF1FEE" w:rsidR="00425134" w:rsidRDefault="00425134" w:rsidP="00425134">
            <w:pPr>
              <w:rPr>
                <w:rFonts w:eastAsia="PMingLiU" w:hint="eastAsia"/>
                <w:lang w:eastAsia="zh-TW"/>
              </w:rPr>
            </w:pPr>
            <w:r>
              <w:t>Support the FL proposal with the modification of Alt1-2 to “Two BD is counted for the SS set with higher ID.”</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Heading1"/>
        <w:spacing w:after="120"/>
        <w:jc w:val="both"/>
        <w:rPr>
          <w:rFonts w:ascii="Calibri" w:eastAsia="Batang" w:hAnsi="Calibri" w:cs="Calibri"/>
          <w:b/>
          <w:bCs/>
          <w:sz w:val="28"/>
        </w:rPr>
      </w:pPr>
      <w:r w:rsidRPr="00D436AD">
        <w:rPr>
          <w:rFonts w:ascii="Calibri" w:eastAsia="Batang" w:hAnsi="Calibri" w:cs="Calibri"/>
          <w:b/>
          <w:bCs/>
          <w:sz w:val="28"/>
        </w:rPr>
        <w:t>Determination of two QCL-</w:t>
      </w:r>
      <w:proofErr w:type="spellStart"/>
      <w:r w:rsidRPr="00D436A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w:t>
      </w:r>
      <w:proofErr w:type="spellStart"/>
      <w:r w:rsidR="00357986" w:rsidRPr="00357986">
        <w:rPr>
          <w:rFonts w:ascii="Times New Roman" w:hAnsi="Times New Roman" w:cs="Times New Roman"/>
          <w:lang w:val="en-GB" w:eastAsia="x-none"/>
        </w:rPr>
        <w:t>TypeD</w:t>
      </w:r>
      <w:proofErr w:type="spellEnd"/>
      <w:r w:rsidR="00357986" w:rsidRPr="00357986">
        <w:rPr>
          <w:rFonts w:ascii="Times New Roman" w:hAnsi="Times New Roman" w:cs="Times New Roman"/>
          <w:lang w:val="en-GB" w:eastAsia="x-none"/>
        </w:rPr>
        <w:t xml:space="preserve">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val="de-DE" w:eastAsia="de-DE"/>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D07748" w:rsidRPr="00E92E40" w:rsidRDefault="00D07748"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D07748" w:rsidRPr="00E92E40" w:rsidRDefault="00D07748"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D07748" w:rsidRPr="00E92E40" w:rsidRDefault="00D07748"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D07748" w:rsidRPr="009B12B6" w:rsidRDefault="00D07748"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E92E40">
                              <w:rPr>
                                <w:rFonts w:ascii="Times" w:eastAsia="DengXian" w:hAnsi="Times" w:cs="Times New Roman"/>
                                <w:kern w:val="32"/>
                                <w:sz w:val="20"/>
                                <w:szCs w:val="20"/>
                                <w:lang w:val="en-GB" w:eastAsia="zh-CN"/>
                              </w:rPr>
                              <w:t>time-overlapping</w:t>
                            </w:r>
                            <w:proofErr w:type="gramEnd"/>
                            <w:r w:rsidRPr="00E92E40">
                              <w:rPr>
                                <w:rFonts w:ascii="Times" w:eastAsia="DengXian" w:hAnsi="Times" w:cs="Times New Roman"/>
                                <w:kern w:val="32"/>
                                <w:sz w:val="20"/>
                                <w:szCs w:val="20"/>
                                <w:lang w:val="en-GB" w:eastAsia="zh-CN"/>
                              </w:rPr>
                              <w:t xml:space="preserve">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D07748" w:rsidRPr="00E92E40" w:rsidRDefault="00D07748"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D07748" w:rsidRPr="00E92E40" w:rsidRDefault="00D07748"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D07748" w:rsidRPr="00E92E40" w:rsidRDefault="00D07748"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D07748" w:rsidRPr="009B12B6" w:rsidRDefault="00D07748"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E92E40">
                        <w:rPr>
                          <w:rFonts w:ascii="Times" w:eastAsia="DengXian" w:hAnsi="Times" w:cs="Times New Roman"/>
                          <w:kern w:val="32"/>
                          <w:sz w:val="20"/>
                          <w:szCs w:val="20"/>
                          <w:lang w:val="en-GB" w:eastAsia="zh-CN"/>
                        </w:rPr>
                        <w:t>time-overlapping</w:t>
                      </w:r>
                      <w:proofErr w:type="gramEnd"/>
                      <w:r w:rsidRPr="00E92E40">
                        <w:rPr>
                          <w:rFonts w:ascii="Times" w:eastAsia="DengXian" w:hAnsi="Times" w:cs="Times New Roman"/>
                          <w:kern w:val="32"/>
                          <w:sz w:val="20"/>
                          <w:szCs w:val="20"/>
                          <w:lang w:val="en-GB" w:eastAsia="zh-CN"/>
                        </w:rPr>
                        <w:t xml:space="preserve">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w:t>
      </w:r>
      <w:proofErr w:type="spellStart"/>
      <w:r w:rsidR="00916F74" w:rsidRPr="00457CAD">
        <w:rPr>
          <w:sz w:val="22"/>
          <w:szCs w:val="22"/>
        </w:rPr>
        <w:t>TypeD</w:t>
      </w:r>
      <w:proofErr w:type="spellEnd"/>
      <w:r w:rsidR="00916F74" w:rsidRPr="00457CAD">
        <w:rPr>
          <w:sz w:val="22"/>
          <w:szCs w:val="22"/>
        </w:rPr>
        <w:t xml:space="preserve"> properties, and then, identify the second QCL-</w:t>
      </w:r>
      <w:proofErr w:type="spellStart"/>
      <w:r w:rsidR="00916F74" w:rsidRPr="00457CAD">
        <w:rPr>
          <w:sz w:val="22"/>
          <w:szCs w:val="22"/>
        </w:rPr>
        <w:t>TypeD</w:t>
      </w:r>
      <w:proofErr w:type="spellEnd"/>
      <w:r w:rsidR="00916F74" w:rsidRPr="00457CAD">
        <w:rPr>
          <w:sz w:val="22"/>
          <w:szCs w:val="22"/>
        </w:rPr>
        <w:t xml:space="preserve"> according to one of the SS set that is linked with the SS set with the first QCL-</w:t>
      </w:r>
      <w:proofErr w:type="spellStart"/>
      <w:r w:rsidR="00916F74" w:rsidRPr="00457CAD">
        <w:rPr>
          <w:sz w:val="22"/>
          <w:szCs w:val="22"/>
        </w:rPr>
        <w:t>TypeD</w:t>
      </w:r>
      <w:proofErr w:type="spellEnd"/>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ListParagraph"/>
        <w:numPr>
          <w:ilvl w:val="0"/>
          <w:numId w:val="79"/>
        </w:numPr>
        <w:ind w:firstLineChars="0"/>
        <w:jc w:val="both"/>
        <w:rPr>
          <w:b/>
          <w:bCs/>
          <w:sz w:val="22"/>
          <w:szCs w:val="22"/>
          <w:lang w:eastAsia="x-none"/>
        </w:rPr>
      </w:pPr>
      <w:r w:rsidRPr="00D07748">
        <w:rPr>
          <w:b/>
          <w:bCs/>
          <w:sz w:val="22"/>
          <w:szCs w:val="22"/>
          <w:lang w:val="de-DE" w:eastAsia="x-none"/>
        </w:rPr>
        <w:t>Alt 1: LG, OPPO, InterDigital, ZTE, Nokia/NSB</w:t>
      </w:r>
    </w:p>
    <w:p w14:paraId="1AEFAB98" w14:textId="6D81ADDE" w:rsidR="00013DEC" w:rsidRPr="00832128" w:rsidRDefault="00013DEC" w:rsidP="00013DEC">
      <w:pPr>
        <w:pStyle w:val="ListParagraph"/>
        <w:numPr>
          <w:ilvl w:val="0"/>
          <w:numId w:val="79"/>
        </w:numPr>
        <w:ind w:firstLineChars="0"/>
        <w:jc w:val="both"/>
        <w:rPr>
          <w:b/>
          <w:bCs/>
          <w:sz w:val="22"/>
          <w:szCs w:val="22"/>
          <w:lang w:eastAsia="x-none"/>
        </w:rPr>
      </w:pPr>
      <w:r>
        <w:rPr>
          <w:b/>
          <w:bCs/>
          <w:sz w:val="22"/>
          <w:szCs w:val="22"/>
          <w:lang w:val="en-US"/>
        </w:rPr>
        <w:lastRenderedPageBreak/>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proofErr w:type="spellStart"/>
      <w:r w:rsidR="00B2450E" w:rsidRPr="00B2450E">
        <w:rPr>
          <w:b/>
          <w:bCs/>
          <w:sz w:val="22"/>
          <w:szCs w:val="22"/>
          <w:lang w:val="en-US"/>
        </w:rPr>
        <w:t>Futurewei</w:t>
      </w:r>
      <w:proofErr w:type="spellEnd"/>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w:t>
      </w:r>
      <w:proofErr w:type="spellStart"/>
      <w:r w:rsidRPr="0028047C">
        <w:rPr>
          <w:b/>
          <w:bCs/>
          <w:sz w:val="22"/>
          <w:szCs w:val="22"/>
          <w:lang w:val="en-US"/>
        </w:rPr>
        <w:t>MotM</w:t>
      </w:r>
      <w:proofErr w:type="spellEnd"/>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5: </w:t>
      </w:r>
      <w:proofErr w:type="spellStart"/>
      <w:r w:rsidRPr="001A3DA2">
        <w:rPr>
          <w:b/>
          <w:bCs/>
          <w:sz w:val="22"/>
          <w:szCs w:val="22"/>
          <w:lang w:val="en-US"/>
        </w:rPr>
        <w:t>Spreadtrum</w:t>
      </w:r>
      <w:proofErr w:type="spellEnd"/>
    </w:p>
    <w:p w14:paraId="309F79FD" w14:textId="0ACA7CF9" w:rsidR="00013DEC" w:rsidRDefault="00013DEC" w:rsidP="00837A44">
      <w:pPr>
        <w:pStyle w:val="ListParagraph"/>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proofErr w:type="gramStart"/>
      <w:r w:rsidR="00DC4423">
        <w:rPr>
          <w:rFonts w:ascii="Times New Roman" w:hAnsi="Times New Roman" w:cs="Times New Roman"/>
          <w:lang w:val="en-GB" w:eastAsia="x-none"/>
        </w:rPr>
        <w:t>to remove</w:t>
      </w:r>
      <w:proofErr w:type="gramEnd"/>
      <w:r w:rsidR="00DC4423">
        <w:rPr>
          <w:rFonts w:ascii="Times New Roman" w:hAnsi="Times New Roman" w:cs="Times New Roman"/>
          <w:lang w:val="en-GB" w:eastAsia="x-none"/>
        </w:rPr>
        <w:t xml:space="preser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a different framework than Rel. 15/16 for QCL-</w:t>
      </w:r>
      <w:proofErr w:type="spellStart"/>
      <w:r w:rsidR="000C09CD">
        <w:rPr>
          <w:rFonts w:ascii="Times New Roman" w:hAnsi="Times New Roman" w:cs="Times New Roman"/>
          <w:lang w:val="en-GB" w:eastAsia="x-none"/>
        </w:rPr>
        <w:t>TyeD</w:t>
      </w:r>
      <w:proofErr w:type="spellEnd"/>
      <w:r w:rsidR="000C09CD">
        <w:rPr>
          <w:rFonts w:ascii="Times New Roman" w:hAnsi="Times New Roman" w:cs="Times New Roman"/>
          <w:lang w:val="en-GB" w:eastAsia="x-none"/>
        </w:rPr>
        <w:t xml:space="preserve">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w:t>
      </w:r>
      <w:proofErr w:type="spellStart"/>
      <w:r w:rsidR="001F41D8">
        <w:rPr>
          <w:rFonts w:ascii="Times New Roman" w:hAnsi="Times New Roman" w:cs="Times New Roman"/>
          <w:lang w:val="en-GB" w:eastAsia="x-none"/>
        </w:rPr>
        <w:t>TypeD</w:t>
      </w:r>
      <w:proofErr w:type="spellEnd"/>
      <w:r w:rsidR="001F41D8">
        <w:rPr>
          <w:rFonts w:ascii="Times New Roman" w:hAnsi="Times New Roman" w:cs="Times New Roman"/>
          <w:lang w:val="en-GB" w:eastAsia="x-none"/>
        </w:rPr>
        <w:t xml:space="preserve">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w:t>
      </w:r>
      <w:proofErr w:type="spellStart"/>
      <w:r w:rsidR="006E55B4" w:rsidRPr="006E55B4">
        <w:rPr>
          <w:rFonts w:ascii="Times New Roman" w:hAnsi="Times New Roman" w:cs="Times New Roman"/>
          <w:b/>
          <w:i/>
          <w:iCs/>
          <w:sz w:val="24"/>
          <w:szCs w:val="24"/>
          <w:lang w:val="en-GB" w:eastAsia="ko-KR"/>
        </w:rPr>
        <w:t>TypeD</w:t>
      </w:r>
      <w:proofErr w:type="spellEnd"/>
      <w:r w:rsidR="006E55B4" w:rsidRPr="006E55B4">
        <w:rPr>
          <w:rFonts w:ascii="Times New Roman" w:hAnsi="Times New Roman" w:cs="Times New Roman"/>
          <w:b/>
          <w:i/>
          <w:iCs/>
          <w:sz w:val="24"/>
          <w:szCs w:val="24"/>
          <w:lang w:val="en-GB" w:eastAsia="ko-KR"/>
        </w:rPr>
        <w:t xml:space="preserve">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ListParagraph"/>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ListParagraph"/>
        <w:numPr>
          <w:ilvl w:val="0"/>
          <w:numId w:val="87"/>
        </w:numPr>
        <w:ind w:firstLineChars="0"/>
        <w:rPr>
          <w:b/>
          <w:i/>
          <w:iCs/>
          <w:lang w:val="en-GB" w:eastAsia="ko-KR"/>
        </w:rPr>
      </w:pPr>
      <w:r w:rsidRPr="00226D5B">
        <w:rPr>
          <w:b/>
          <w:i/>
          <w:iCs/>
          <w:lang w:val="en-GB" w:eastAsia="ko-KR"/>
        </w:rPr>
        <w:t>Alt2: Reuse legacy priority rule to identify the first QCL-</w:t>
      </w:r>
      <w:proofErr w:type="spellStart"/>
      <w:r w:rsidRPr="00226D5B">
        <w:rPr>
          <w:b/>
          <w:i/>
          <w:iCs/>
          <w:lang w:val="en-GB" w:eastAsia="ko-KR"/>
        </w:rPr>
        <w:t>TypeD</w:t>
      </w:r>
      <w:proofErr w:type="spellEnd"/>
      <w:r w:rsidRPr="00226D5B">
        <w:rPr>
          <w:b/>
          <w:i/>
          <w:iCs/>
          <w:lang w:val="en-GB" w:eastAsia="ko-KR"/>
        </w:rPr>
        <w:t xml:space="preserve"> propert</w:t>
      </w:r>
      <w:r w:rsidR="00A26324">
        <w:rPr>
          <w:b/>
          <w:i/>
          <w:iCs/>
          <w:lang w:val="en-GB" w:eastAsia="ko-KR"/>
        </w:rPr>
        <w:t>y</w:t>
      </w:r>
      <w:r w:rsidRPr="00226D5B">
        <w:rPr>
          <w:b/>
          <w:i/>
          <w:iCs/>
          <w:lang w:val="en-GB" w:eastAsia="ko-KR"/>
        </w:rPr>
        <w:t>, and then, identify the second QCL-</w:t>
      </w:r>
      <w:proofErr w:type="spellStart"/>
      <w:r w:rsidRPr="00226D5B">
        <w:rPr>
          <w:b/>
          <w:i/>
          <w:iCs/>
          <w:lang w:val="en-GB" w:eastAsia="ko-KR"/>
        </w:rPr>
        <w:t>TypeD</w:t>
      </w:r>
      <w:proofErr w:type="spellEnd"/>
      <w:r w:rsidRPr="00226D5B">
        <w:rPr>
          <w:b/>
          <w:i/>
          <w:iCs/>
          <w:lang w:val="en-GB" w:eastAsia="ko-KR"/>
        </w:rPr>
        <w:t xml:space="preserve">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w:t>
      </w:r>
      <w:proofErr w:type="spellStart"/>
      <w:r w:rsidRPr="00226D5B">
        <w:rPr>
          <w:b/>
          <w:i/>
          <w:iCs/>
          <w:lang w:val="en-GB" w:eastAsia="ko-KR"/>
        </w:rPr>
        <w:t>TypeD</w:t>
      </w:r>
      <w:proofErr w:type="spellEnd"/>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ListParagraph"/>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w:t>
      </w:r>
      <w:proofErr w:type="spellStart"/>
      <w:r w:rsidR="00172C1A" w:rsidRPr="00172C1A">
        <w:rPr>
          <w:b/>
          <w:i/>
          <w:iCs/>
          <w:color w:val="FF0000"/>
          <w:lang w:val="en-GB" w:eastAsia="ko-KR"/>
        </w:rPr>
        <w:t>TypeD</w:t>
      </w:r>
      <w:proofErr w:type="spellEnd"/>
      <w:r w:rsidR="00172C1A" w:rsidRPr="00172C1A">
        <w:rPr>
          <w:b/>
          <w:i/>
          <w:iCs/>
          <w:color w:val="FF0000"/>
          <w:lang w:val="en-GB" w:eastAsia="ko-KR"/>
        </w:rPr>
        <w:t xml:space="preserve"> determination</w:t>
      </w:r>
    </w:p>
    <w:p w14:paraId="245E50F8" w14:textId="50080AF4" w:rsidR="00172C1A" w:rsidRPr="00172C1A" w:rsidRDefault="00CA79A3" w:rsidP="001B1C78">
      <w:pPr>
        <w:pStyle w:val="ListParagraph"/>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w:t>
      </w:r>
      <w:proofErr w:type="spellStart"/>
      <w:r w:rsidR="00FF4DCA" w:rsidRPr="00FF4DCA">
        <w:rPr>
          <w:b/>
          <w:i/>
          <w:iCs/>
          <w:color w:val="FF0000"/>
          <w:lang w:val="en-GB" w:eastAsia="ko-KR"/>
        </w:rPr>
        <w:t>TypeD</w:t>
      </w:r>
      <w:proofErr w:type="spellEnd"/>
      <w:r w:rsidR="00FF4DCA" w:rsidRPr="00FF4DCA">
        <w:rPr>
          <w:b/>
          <w:i/>
          <w:iCs/>
          <w:color w:val="FF0000"/>
          <w:lang w:val="en-GB" w:eastAsia="ko-KR"/>
        </w:rPr>
        <w:t>.</w:t>
      </w:r>
    </w:p>
    <w:p w14:paraId="6FE3BC56" w14:textId="512C4CDA" w:rsidR="00400037" w:rsidRPr="00CA79A3" w:rsidRDefault="00400037"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the first QCL-</w:t>
      </w:r>
      <w:proofErr w:type="spellStart"/>
      <w:r w:rsidR="006B3188" w:rsidRPr="00CA79A3">
        <w:rPr>
          <w:b/>
          <w:i/>
          <w:iCs/>
          <w:color w:val="FF0000"/>
          <w:lang w:val="en-GB" w:eastAsia="ko-KR"/>
        </w:rPr>
        <w:t>TypeD</w:t>
      </w:r>
      <w:proofErr w:type="spellEnd"/>
      <w:r w:rsidR="006B3188" w:rsidRPr="00CA79A3">
        <w:rPr>
          <w:b/>
          <w:i/>
          <w:iCs/>
          <w:color w:val="FF0000"/>
          <w:lang w:val="en-GB" w:eastAsia="ko-KR"/>
        </w:rPr>
        <w:t xml:space="preserve">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We think Alt1 should be removed, since it may lead to 2 QCL-</w:t>
            </w:r>
            <w:proofErr w:type="spellStart"/>
            <w:r>
              <w:t>TypeD</w:t>
            </w:r>
            <w:proofErr w:type="spellEnd"/>
            <w:r>
              <w:t xml:space="preserve">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w:t>
            </w:r>
            <w:proofErr w:type="spellStart"/>
            <w:r>
              <w:t>TypeD</w:t>
            </w:r>
            <w:proofErr w:type="spellEnd"/>
            <w:r>
              <w:t xml:space="preserve">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w:t>
            </w:r>
            <w:proofErr w:type="spellStart"/>
            <w:r w:rsidRPr="00036D3E">
              <w:t>TypeD</w:t>
            </w:r>
            <w:proofErr w:type="spellEnd"/>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lastRenderedPageBreak/>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ListParagraph"/>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w:t>
            </w:r>
            <w:proofErr w:type="spellStart"/>
            <w:r w:rsidRPr="00CE0B95">
              <w:rPr>
                <w:b/>
                <w:i/>
                <w:iCs/>
                <w:strike/>
                <w:color w:val="FF0000"/>
                <w:lang w:val="en-GB" w:eastAsia="ko-KR"/>
              </w:rPr>
              <w:t>TypeD</w:t>
            </w:r>
            <w:proofErr w:type="spellEnd"/>
            <w:r w:rsidRPr="00CE0B95">
              <w:rPr>
                <w:b/>
                <w:i/>
                <w:iCs/>
                <w:strike/>
                <w:color w:val="FF0000"/>
                <w:lang w:val="en-GB" w:eastAsia="ko-KR"/>
              </w:rPr>
              <w:t>.</w:t>
            </w:r>
          </w:p>
          <w:p w14:paraId="0B51C183" w14:textId="77777777" w:rsidR="00F437DC" w:rsidRDefault="00F437DC" w:rsidP="00F437DC">
            <w:pPr>
              <w:pStyle w:val="ListParagraph"/>
              <w:numPr>
                <w:ilvl w:val="1"/>
                <w:numId w:val="87"/>
              </w:numPr>
              <w:ind w:firstLineChars="0"/>
              <w:rPr>
                <w:b/>
                <w:i/>
                <w:iCs/>
                <w:strike/>
                <w:color w:val="FF0000"/>
                <w:lang w:val="en-GB" w:eastAsia="ko-KR"/>
              </w:rPr>
            </w:pPr>
            <w:r w:rsidRPr="00CE0B95">
              <w:rPr>
                <w:b/>
                <w:i/>
                <w:iCs/>
                <w:strike/>
                <w:color w:val="FF0000"/>
                <w:lang w:val="en-GB" w:eastAsia="ko-KR"/>
              </w:rPr>
              <w:t>FFS: The case that the first QCL-</w:t>
            </w:r>
            <w:proofErr w:type="spellStart"/>
            <w:r w:rsidRPr="00CE0B95">
              <w:rPr>
                <w:b/>
                <w:i/>
                <w:iCs/>
                <w:strike/>
                <w:color w:val="FF0000"/>
                <w:lang w:val="en-GB" w:eastAsia="ko-KR"/>
              </w:rPr>
              <w:t>TypeD</w:t>
            </w:r>
            <w:proofErr w:type="spellEnd"/>
            <w:r w:rsidRPr="00CE0B95">
              <w:rPr>
                <w:b/>
                <w:i/>
                <w:iCs/>
                <w:strike/>
                <w:color w:val="FF0000"/>
                <w:lang w:val="en-GB" w:eastAsia="ko-KR"/>
              </w:rPr>
              <w:t xml:space="preserve"> is from unlinked CSS</w:t>
            </w:r>
          </w:p>
          <w:p w14:paraId="5A7980E6" w14:textId="77777777" w:rsidR="00F437DC" w:rsidRPr="00CE0B95" w:rsidRDefault="00F437DC" w:rsidP="00F437DC">
            <w:pPr>
              <w:pStyle w:val="ListParagraph"/>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w:t>
            </w:r>
            <w:proofErr w:type="spellStart"/>
            <w:r w:rsidRPr="00CE0B95">
              <w:rPr>
                <w:b/>
                <w:i/>
                <w:iCs/>
                <w:color w:val="FF0000"/>
                <w:lang w:val="en-GB" w:eastAsia="ko-KR"/>
              </w:rPr>
              <w:t>TypeD</w:t>
            </w:r>
            <w:proofErr w:type="spellEnd"/>
            <w:r w:rsidRPr="00CE0B95">
              <w:rPr>
                <w:b/>
                <w:i/>
                <w:iCs/>
                <w:color w:val="FF0000"/>
                <w:lang w:val="en-GB" w:eastAsia="ko-KR"/>
              </w:rPr>
              <w:t>.</w:t>
            </w:r>
          </w:p>
          <w:p w14:paraId="0252EE3F" w14:textId="77777777" w:rsidR="00F437DC" w:rsidRPr="00CE0B95" w:rsidRDefault="00F437DC" w:rsidP="00F437DC">
            <w:pPr>
              <w:pStyle w:val="ListParagraph"/>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w:t>
            </w:r>
            <w:proofErr w:type="gramStart"/>
            <w:r w:rsidRPr="00CE0B95">
              <w:rPr>
                <w:rFonts w:hint="eastAsia"/>
                <w:b/>
                <w:i/>
                <w:iCs/>
                <w:color w:val="FF0000"/>
                <w:lang w:val="en-GB" w:eastAsia="ko-KR"/>
              </w:rPr>
              <w:t>&gt;</w:t>
            </w:r>
            <w:r w:rsidRPr="00CE0B95">
              <w:rPr>
                <w:b/>
                <w:i/>
                <w:iCs/>
                <w:color w:val="FF0000"/>
                <w:lang w:val="en-GB" w:eastAsia="ko-KR"/>
              </w:rPr>
              <w:t xml:space="preserve"> </w:t>
            </w:r>
            <w:r w:rsidRPr="00CE0B95">
              <w:rPr>
                <w:rFonts w:hint="eastAsia"/>
                <w:b/>
                <w:i/>
                <w:iCs/>
                <w:color w:val="FF0000"/>
                <w:lang w:val="en-GB" w:eastAsia="ko-KR"/>
              </w:rPr>
              <w:t xml:space="preserve"> linkage</w:t>
            </w:r>
            <w:proofErr w:type="gramEnd"/>
            <w:r w:rsidRPr="00CE0B95">
              <w:rPr>
                <w:rFonts w:hint="eastAsia"/>
                <w:b/>
                <w:i/>
                <w:iCs/>
                <w:color w:val="FF0000"/>
                <w:lang w:val="en-GB" w:eastAsia="ko-KR"/>
              </w:rPr>
              <w:t xml:space="preserv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ListParagraph"/>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ListParagraph"/>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w:t>
            </w:r>
            <w:proofErr w:type="spellStart"/>
            <w:r w:rsidR="007215FF">
              <w:t>TypeD</w:t>
            </w:r>
            <w:proofErr w:type="spellEnd"/>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 xml:space="preserve">FFS. And we also think it is not reasonable that “linked SS set in USS have higher priority that individual SS set”. We suggest </w:t>
            </w:r>
            <w:proofErr w:type="gramStart"/>
            <w:r w:rsidR="00383B75">
              <w:t>to update</w:t>
            </w:r>
            <w:proofErr w:type="gramEnd"/>
            <w:r w:rsidR="00383B75">
              <w:t xml:space="preserve"> Alt 3 as below:</w:t>
            </w:r>
          </w:p>
          <w:p w14:paraId="6A3D2D20" w14:textId="3B0D7111" w:rsidR="00383B75" w:rsidRDefault="00383B75" w:rsidP="00383B75">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w:t>
            </w:r>
            <w:proofErr w:type="spellStart"/>
            <w:r w:rsidRPr="00FF4DCA">
              <w:rPr>
                <w:b/>
                <w:i/>
                <w:iCs/>
                <w:color w:val="FF0000"/>
                <w:lang w:val="en-GB" w:eastAsia="ko-KR"/>
              </w:rPr>
              <w:t>TypeD</w:t>
            </w:r>
            <w:proofErr w:type="spellEnd"/>
            <w:r w:rsidRPr="00FF4DCA">
              <w:rPr>
                <w:b/>
                <w:i/>
                <w:iCs/>
                <w:color w:val="FF0000"/>
                <w:lang w:val="en-GB" w:eastAsia="ko-KR"/>
              </w:rPr>
              <w:t>.</w:t>
            </w:r>
          </w:p>
          <w:p w14:paraId="47F91637" w14:textId="77777777" w:rsidR="00383B75" w:rsidRPr="00CA79A3" w:rsidRDefault="00383B75" w:rsidP="00383B75">
            <w:pPr>
              <w:pStyle w:val="ListParagraph"/>
              <w:numPr>
                <w:ilvl w:val="1"/>
                <w:numId w:val="87"/>
              </w:numPr>
              <w:ind w:firstLineChars="0"/>
              <w:rPr>
                <w:b/>
                <w:i/>
                <w:iCs/>
                <w:color w:val="FF0000"/>
                <w:lang w:val="en-GB" w:eastAsia="ko-KR"/>
              </w:rPr>
            </w:pPr>
            <w:r w:rsidRPr="00CA79A3">
              <w:rPr>
                <w:b/>
                <w:i/>
                <w:iCs/>
                <w:color w:val="FF0000"/>
                <w:lang w:val="en-GB" w:eastAsia="ko-KR"/>
              </w:rPr>
              <w:t>FFS: The case that the first QCL-</w:t>
            </w:r>
            <w:proofErr w:type="spellStart"/>
            <w:r w:rsidRPr="00CA79A3">
              <w:rPr>
                <w:b/>
                <w:i/>
                <w:iCs/>
                <w:color w:val="FF0000"/>
                <w:lang w:val="en-GB" w:eastAsia="ko-KR"/>
              </w:rPr>
              <w:t>TypeD</w:t>
            </w:r>
            <w:proofErr w:type="spellEnd"/>
            <w:r w:rsidRPr="00CA79A3">
              <w:rPr>
                <w:b/>
                <w:i/>
                <w:iCs/>
                <w:color w:val="FF0000"/>
                <w:lang w:val="en-GB" w:eastAsia="ko-KR"/>
              </w:rPr>
              <w:t xml:space="preserve">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w:t>
            </w:r>
            <w:proofErr w:type="spellStart"/>
            <w:r>
              <w:rPr>
                <w:rFonts w:eastAsia="Malgun Gothic"/>
                <w:lang w:eastAsia="ko-KR"/>
              </w:rPr>
              <w:t>TypeD</w:t>
            </w:r>
            <w:proofErr w:type="spellEnd"/>
            <w:r>
              <w:rPr>
                <w:rFonts w:eastAsia="Malgun Gothic"/>
                <w:lang w:eastAsia="ko-KR"/>
              </w:rPr>
              <w:t xml:space="preserve"> can be received simultaneously.</w:t>
            </w:r>
          </w:p>
        </w:tc>
      </w:tr>
      <w:tr w:rsidR="00B4277A" w:rsidRPr="00DA7A40" w14:paraId="51BA5873" w14:textId="77777777" w:rsidTr="00F437DC">
        <w:tc>
          <w:tcPr>
            <w:tcW w:w="1795" w:type="dxa"/>
          </w:tcPr>
          <w:p w14:paraId="68277BBE" w14:textId="58A85978"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D7D2676" w14:textId="77777777" w:rsidR="00B4277A" w:rsidRDefault="00B4277A" w:rsidP="00B4277A">
            <w:pPr>
              <w:spacing w:after="120"/>
              <w:rPr>
                <w:rFonts w:ascii="Times" w:eastAsia="DengXian" w:hAnsi="Times"/>
                <w:bCs/>
                <w:iCs/>
                <w:kern w:val="32"/>
                <w:lang w:val="en-GB"/>
              </w:rPr>
            </w:pPr>
            <w:r>
              <w:rPr>
                <w:rFonts w:eastAsia="Malgun Gothic" w:hint="eastAsia"/>
                <w:lang w:eastAsia="ko-KR"/>
              </w:rPr>
              <w:t>S</w:t>
            </w:r>
            <w:r>
              <w:rPr>
                <w:rFonts w:eastAsia="Malgun Gothic"/>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lang w:val="en-GB"/>
              </w:rPr>
              <w:t>two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for multiple overlapping CORESETs) is used, i.e., </w:t>
            </w:r>
            <w:r w:rsidRPr="0091798B">
              <w:rPr>
                <w:rFonts w:ascii="Times" w:eastAsia="DengXian" w:hAnsi="Times"/>
                <w:b/>
                <w:bCs/>
                <w:iCs/>
                <w:kern w:val="32"/>
                <w:lang w:val="en-GB"/>
              </w:rPr>
              <w:t>when the number of monitored QCL-</w:t>
            </w:r>
            <w:proofErr w:type="spellStart"/>
            <w:r w:rsidRPr="0091798B">
              <w:rPr>
                <w:rFonts w:ascii="Times" w:eastAsia="DengXian" w:hAnsi="Times"/>
                <w:b/>
                <w:bCs/>
                <w:iCs/>
                <w:kern w:val="32"/>
                <w:lang w:val="en-GB"/>
              </w:rPr>
              <w:t>TypeD</w:t>
            </w:r>
            <w:proofErr w:type="spellEnd"/>
            <w:r w:rsidRPr="0091798B">
              <w:rPr>
                <w:rFonts w:ascii="Times" w:eastAsia="DengXian" w:hAnsi="Times"/>
                <w:b/>
                <w:bCs/>
                <w:iCs/>
                <w:kern w:val="32"/>
                <w:lang w:val="en-GB"/>
              </w:rPr>
              <w:t xml:space="preserve"> properties is two.</w:t>
            </w:r>
            <w:r>
              <w:rPr>
                <w:rFonts w:ascii="Times" w:eastAsia="DengXian" w:hAnsi="Times"/>
                <w:bCs/>
                <w:iCs/>
                <w:kern w:val="32"/>
                <w:lang w:val="en-GB"/>
              </w:rPr>
              <w:t xml:space="preserve"> </w:t>
            </w:r>
          </w:p>
          <w:p w14:paraId="55395CD9" w14:textId="77777777" w:rsidR="00B4277A" w:rsidRPr="0091798B" w:rsidRDefault="00B4277A" w:rsidP="00B4277A">
            <w:pPr>
              <w:spacing w:after="120"/>
              <w:rPr>
                <w:rFonts w:ascii="Times" w:eastAsia="Malgun Gothic" w:hAnsi="Times"/>
                <w:bCs/>
                <w:iCs/>
                <w:kern w:val="32"/>
                <w:lang w:val="en-GB" w:eastAsia="ko-KR"/>
              </w:rPr>
            </w:pPr>
            <w:r>
              <w:rPr>
                <w:rFonts w:ascii="Times" w:eastAsia="Malgun Gothic" w:hAnsi="Times"/>
                <w:bCs/>
                <w:iCs/>
                <w:kern w:val="32"/>
                <w:lang w:val="en-GB" w:eastAsia="ko-KR"/>
              </w:rPr>
              <w:t>Does a UE monitor two different QCL-</w:t>
            </w:r>
            <w:proofErr w:type="spellStart"/>
            <w:r>
              <w:rPr>
                <w:rFonts w:ascii="Times" w:eastAsia="Malgun Gothic" w:hAnsi="Times"/>
                <w:bCs/>
                <w:iCs/>
                <w:kern w:val="32"/>
                <w:lang w:val="en-GB" w:eastAsia="ko-KR"/>
              </w:rPr>
              <w:t>TypeD</w:t>
            </w:r>
            <w:proofErr w:type="spellEnd"/>
            <w:r>
              <w:rPr>
                <w:rFonts w:ascii="Times" w:eastAsia="Malgun Gothic" w:hAnsi="Times"/>
                <w:bCs/>
                <w:iCs/>
                <w:kern w:val="32"/>
                <w:lang w:val="en-GB" w:eastAsia="ko-KR"/>
              </w:rPr>
              <w:t xml:space="preserve"> properties when </w:t>
            </w:r>
            <w:r>
              <w:rPr>
                <w:rFonts w:ascii="Times" w:eastAsia="DengXian" w:hAnsi="Times"/>
                <w:bCs/>
                <w:iCs/>
                <w:kern w:val="32"/>
                <w:lang w:val="en-GB"/>
              </w:rPr>
              <w:t xml:space="preserve">PDCCH repetition is configured (e.g., linked SS sets)? Or does </w:t>
            </w:r>
            <w:r>
              <w:rPr>
                <w:rFonts w:ascii="Times" w:eastAsia="Malgun Gothic" w:hAnsi="Times"/>
                <w:bCs/>
                <w:iCs/>
                <w:kern w:val="32"/>
                <w:lang w:val="en-GB" w:eastAsia="ko-KR"/>
              </w:rPr>
              <w:t>a UE monitor two different QCL-</w:t>
            </w:r>
            <w:proofErr w:type="spellStart"/>
            <w:r>
              <w:rPr>
                <w:rFonts w:ascii="Times" w:eastAsia="Malgun Gothic" w:hAnsi="Times"/>
                <w:bCs/>
                <w:iCs/>
                <w:kern w:val="32"/>
                <w:lang w:val="en-GB" w:eastAsia="ko-KR"/>
              </w:rPr>
              <w:t>TypeD</w:t>
            </w:r>
            <w:proofErr w:type="spellEnd"/>
            <w:r>
              <w:rPr>
                <w:rFonts w:ascii="Times" w:eastAsia="Malgun Gothic" w:hAnsi="Times"/>
                <w:bCs/>
                <w:iCs/>
                <w:kern w:val="32"/>
                <w:lang w:val="en-GB" w:eastAsia="ko-KR"/>
              </w:rPr>
              <w:t xml:space="preserve"> properties when </w:t>
            </w:r>
            <w:r>
              <w:rPr>
                <w:rFonts w:ascii="Times" w:eastAsia="DengXian" w:hAnsi="Times"/>
                <w:bCs/>
                <w:iCs/>
                <w:kern w:val="32"/>
                <w:lang w:val="en-GB"/>
              </w:rPr>
              <w:t>at least one CORESET which is associated with one of two linked SS sets overlaps with other CORESETs at a certain PDCCH monitoring occasion?</w:t>
            </w:r>
          </w:p>
          <w:p w14:paraId="4DC32048" w14:textId="14ABE4D3" w:rsidR="00B4277A" w:rsidRDefault="00B4277A" w:rsidP="00B4277A">
            <w:pPr>
              <w:rPr>
                <w:rFonts w:eastAsia="Malgun Gothic"/>
                <w:lang w:eastAsia="ko-KR"/>
              </w:rPr>
            </w:pPr>
            <w:r>
              <w:rPr>
                <w:rFonts w:ascii="Times" w:eastAsia="DengXian" w:hAnsi="Times"/>
                <w:bCs/>
                <w:iCs/>
                <w:kern w:val="32"/>
                <w:lang w:val="en-GB"/>
              </w:rPr>
              <w:t>We think it should be clarified and included in this proposal.</w:t>
            </w:r>
          </w:p>
        </w:tc>
      </w:tr>
      <w:tr w:rsidR="002B78ED" w:rsidRPr="00DA7A40" w14:paraId="19ACAF53" w14:textId="77777777" w:rsidTr="00F437DC">
        <w:tc>
          <w:tcPr>
            <w:tcW w:w="1795" w:type="dxa"/>
          </w:tcPr>
          <w:p w14:paraId="2EB50A2C" w14:textId="6F4B3C56"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3456B1EB" w14:textId="77777777" w:rsidR="002B78ED" w:rsidRDefault="002B78ED" w:rsidP="002B78ED">
            <w:pPr>
              <w:rPr>
                <w:rFonts w:eastAsia="Malgun Gothic"/>
                <w:lang w:eastAsia="ko-KR"/>
              </w:rPr>
            </w:pPr>
            <w:r>
              <w:rPr>
                <w:rFonts w:eastAsia="Malgun Gothic"/>
                <w:lang w:eastAsia="ko-KR"/>
              </w:rPr>
              <w:t xml:space="preserve">Support the FL proposal. </w:t>
            </w:r>
          </w:p>
          <w:p w14:paraId="7CF455D1" w14:textId="77777777" w:rsidR="002B78ED" w:rsidRDefault="002B78ED" w:rsidP="002B78ED">
            <w:pPr>
              <w:rPr>
                <w:rFonts w:eastAsia="Malgun Gothic"/>
                <w:lang w:eastAsia="ko-KR"/>
              </w:rPr>
            </w:pPr>
          </w:p>
          <w:p w14:paraId="448D1DC6" w14:textId="77777777" w:rsidR="002B78ED" w:rsidRDefault="002B78ED" w:rsidP="002B78ED">
            <w:pPr>
              <w:spacing w:after="160" w:line="259" w:lineRule="auto"/>
              <w:contextualSpacing/>
              <w:jc w:val="both"/>
              <w:rPr>
                <w:rFonts w:asciiTheme="majorBidi" w:hAnsiTheme="majorBidi" w:cstheme="majorBidi"/>
                <w:color w:val="000000" w:themeColor="text1"/>
              </w:rPr>
            </w:pPr>
            <w:r w:rsidRPr="00DC346F">
              <w:rPr>
                <w:rFonts w:eastAsia="Malgun Gothic"/>
                <w:lang w:eastAsia="ko-KR"/>
              </w:rPr>
              <w:lastRenderedPageBreak/>
              <w:t xml:space="preserve">From our understanding, </w:t>
            </w:r>
            <w:r>
              <w:rPr>
                <w:rFonts w:eastAsia="Malgun Gothic"/>
                <w:lang w:eastAsia="ko-KR"/>
              </w:rPr>
              <w:t xml:space="preserve">Alt.1 select </w:t>
            </w:r>
            <w:r w:rsidRPr="00DC346F">
              <w:rPr>
                <w:rFonts w:asciiTheme="majorBidi" w:hAnsiTheme="majorBidi" w:cstheme="majorBidi"/>
                <w:color w:val="000000" w:themeColor="text1"/>
              </w:rPr>
              <w:t>two QCL-</w:t>
            </w:r>
            <w:proofErr w:type="spellStart"/>
            <w:r w:rsidRPr="00DC346F">
              <w:rPr>
                <w:rFonts w:asciiTheme="majorBidi" w:hAnsiTheme="majorBidi" w:cstheme="majorBidi"/>
                <w:color w:val="000000" w:themeColor="text1"/>
              </w:rPr>
              <w:t>TypeD</w:t>
            </w:r>
            <w:proofErr w:type="spellEnd"/>
            <w:r w:rsidRPr="00DC346F">
              <w:rPr>
                <w:rFonts w:asciiTheme="majorBidi" w:hAnsiTheme="majorBidi" w:cstheme="majorBidi"/>
                <w:color w:val="000000" w:themeColor="text1"/>
              </w:rPr>
              <w:t xml:space="preserve"> based on extend</w:t>
            </w:r>
            <w:r>
              <w:rPr>
                <w:rFonts w:asciiTheme="majorBidi" w:hAnsiTheme="majorBidi" w:cstheme="majorBidi"/>
                <w:color w:val="000000" w:themeColor="text1"/>
              </w:rPr>
              <w:t>ing</w:t>
            </w:r>
            <w:r w:rsidRPr="00DC346F">
              <w:rPr>
                <w:rFonts w:asciiTheme="majorBidi" w:hAnsiTheme="majorBidi" w:cstheme="majorBidi"/>
                <w:color w:val="000000" w:themeColor="text1"/>
              </w:rPr>
              <w:t xml:space="preserve"> Rel-15/16 mechanism </w:t>
            </w:r>
            <w:r>
              <w:rPr>
                <w:rFonts w:asciiTheme="majorBidi" w:hAnsiTheme="majorBidi" w:cstheme="majorBidi"/>
                <w:color w:val="000000" w:themeColor="text1"/>
              </w:rPr>
              <w:t xml:space="preserve">without fully considering the </w:t>
            </w:r>
            <w:r w:rsidRPr="00DC346F">
              <w:rPr>
                <w:rFonts w:asciiTheme="majorBidi" w:hAnsiTheme="majorBidi" w:cstheme="majorBidi"/>
                <w:color w:val="000000" w:themeColor="text1"/>
              </w:rPr>
              <w:t xml:space="preserve">linking of </w:t>
            </w:r>
            <w:proofErr w:type="spellStart"/>
            <w:r>
              <w:rPr>
                <w:rFonts w:asciiTheme="majorBidi" w:hAnsiTheme="majorBidi" w:cstheme="majorBidi"/>
                <w:color w:val="000000" w:themeColor="text1"/>
              </w:rPr>
              <w:t>SSSets</w:t>
            </w:r>
            <w:proofErr w:type="spellEnd"/>
            <w:r>
              <w:rPr>
                <w:rFonts w:asciiTheme="majorBidi" w:hAnsiTheme="majorBidi" w:cstheme="majorBidi"/>
                <w:color w:val="000000" w:themeColor="text1"/>
              </w:rPr>
              <w:t xml:space="preserve"> (or </w:t>
            </w:r>
            <w:r w:rsidRPr="00DC346F">
              <w:rPr>
                <w:rFonts w:asciiTheme="majorBidi" w:hAnsiTheme="majorBidi" w:cstheme="majorBidi"/>
                <w:color w:val="000000" w:themeColor="text1"/>
              </w:rPr>
              <w:t>CORESETs</w:t>
            </w:r>
            <w:r>
              <w:rPr>
                <w:rFonts w:asciiTheme="majorBidi" w:hAnsiTheme="majorBidi" w:cstheme="majorBidi"/>
                <w:color w:val="000000" w:themeColor="text1"/>
              </w:rPr>
              <w:t>)</w:t>
            </w:r>
            <w:r w:rsidRPr="00DC346F">
              <w:rPr>
                <w:rFonts w:asciiTheme="majorBidi" w:hAnsiTheme="majorBidi" w:cstheme="majorBidi"/>
                <w:color w:val="000000" w:themeColor="text1"/>
              </w:rPr>
              <w:t xml:space="preserve">. </w:t>
            </w:r>
            <w:r>
              <w:rPr>
                <w:rFonts w:asciiTheme="majorBidi" w:hAnsiTheme="majorBidi" w:cstheme="majorBidi"/>
                <w:color w:val="000000" w:themeColor="text1"/>
              </w:rPr>
              <w:t xml:space="preserve">In summary, the following rules of selection may only consider for the CORESETs associated with other QCL </w:t>
            </w:r>
            <w:proofErr w:type="spellStart"/>
            <w:r>
              <w:rPr>
                <w:rFonts w:asciiTheme="majorBidi" w:hAnsiTheme="majorBidi" w:cstheme="majorBidi"/>
                <w:color w:val="000000" w:themeColor="text1"/>
              </w:rPr>
              <w:t>TypeDs</w:t>
            </w:r>
            <w:proofErr w:type="spellEnd"/>
            <w:r>
              <w:rPr>
                <w:rFonts w:asciiTheme="majorBidi" w:hAnsiTheme="majorBidi" w:cstheme="majorBidi"/>
                <w:color w:val="000000" w:themeColor="text1"/>
              </w:rPr>
              <w:t xml:space="preserve"> than the selected first QCL-</w:t>
            </w:r>
            <w:proofErr w:type="spellStart"/>
            <w:r>
              <w:rPr>
                <w:rFonts w:asciiTheme="majorBidi" w:hAnsiTheme="majorBidi" w:cstheme="majorBidi"/>
                <w:color w:val="000000" w:themeColor="text1"/>
              </w:rPr>
              <w:t>TypeD</w:t>
            </w:r>
            <w:proofErr w:type="spellEnd"/>
            <w:r>
              <w:rPr>
                <w:rFonts w:asciiTheme="majorBidi" w:hAnsiTheme="majorBidi" w:cstheme="majorBidi"/>
                <w:color w:val="000000" w:themeColor="text1"/>
              </w:rPr>
              <w:t xml:space="preserve"> (via same rules with all overlapping CORESETs). </w:t>
            </w:r>
          </w:p>
          <w:p w14:paraId="74BC0FAA" w14:textId="77777777" w:rsidR="002B78ED" w:rsidRDefault="002B78ED" w:rsidP="002B78ED">
            <w:pPr>
              <w:spacing w:after="160" w:line="259" w:lineRule="auto"/>
              <w:ind w:left="720"/>
              <w:contextualSpacing/>
              <w:jc w:val="both"/>
              <w:rPr>
                <w:i/>
                <w:iCs/>
              </w:rPr>
            </w:pPr>
          </w:p>
          <w:p w14:paraId="72DE7A8E" w14:textId="77777777" w:rsidR="002B78ED" w:rsidRDefault="002B78ED" w:rsidP="002B78ED">
            <w:pPr>
              <w:spacing w:after="160" w:line="259" w:lineRule="auto"/>
              <w:ind w:left="720"/>
              <w:contextualSpacing/>
              <w:jc w:val="both"/>
              <w:rPr>
                <w:i/>
                <w:iCs/>
              </w:rPr>
            </w:pPr>
            <w:r w:rsidRPr="009133EC">
              <w:rPr>
                <w:i/>
                <w:iCs/>
              </w:rPr>
              <w:t xml:space="preserve">- the CORESET corresponds to the CSS set with the lowest index in the cell with the lowest index containing CSS, if any; otherwise, to the USS set with the lowest index in the cell with lowest index </w:t>
            </w:r>
          </w:p>
          <w:p w14:paraId="7253F360" w14:textId="77076C9B" w:rsidR="002B78ED" w:rsidRDefault="002B78ED" w:rsidP="002B78ED">
            <w:pPr>
              <w:spacing w:after="160" w:line="259" w:lineRule="auto"/>
              <w:ind w:left="720"/>
              <w:contextualSpacing/>
              <w:jc w:val="both"/>
              <w:rPr>
                <w:rFonts w:eastAsia="Malgun Gothic"/>
                <w:lang w:eastAsia="ko-KR"/>
              </w:rPr>
            </w:pPr>
            <w:r w:rsidRPr="009133EC">
              <w:rPr>
                <w:i/>
                <w:iCs/>
              </w:rPr>
              <w:t>- the lowest USS set index is determined over all USS sets with at least one PDCCH candidate in overlapping PDCCH monitoring occasions</w:t>
            </w:r>
          </w:p>
        </w:tc>
      </w:tr>
      <w:tr w:rsidR="002C3F48" w:rsidRPr="00DA7A40" w14:paraId="643D9F99" w14:textId="77777777" w:rsidTr="00F437DC">
        <w:tc>
          <w:tcPr>
            <w:tcW w:w="1795" w:type="dxa"/>
          </w:tcPr>
          <w:p w14:paraId="1DB4D889" w14:textId="11AB854B" w:rsidR="002C3F48" w:rsidRDefault="002C3F48" w:rsidP="002B78ED">
            <w:pPr>
              <w:autoSpaceDE w:val="0"/>
              <w:autoSpaceDN w:val="0"/>
              <w:adjustRightInd w:val="0"/>
              <w:snapToGrid w:val="0"/>
              <w:jc w:val="both"/>
            </w:pPr>
            <w:r>
              <w:lastRenderedPageBreak/>
              <w:t>ZTE</w:t>
            </w:r>
          </w:p>
        </w:tc>
        <w:tc>
          <w:tcPr>
            <w:tcW w:w="7070" w:type="dxa"/>
          </w:tcPr>
          <w:p w14:paraId="3DE3B904" w14:textId="5C0F70E4" w:rsidR="002C3F48" w:rsidRPr="002C3F48" w:rsidRDefault="002C3F48" w:rsidP="002B78ED">
            <w:pPr>
              <w:rPr>
                <w:rFonts w:eastAsiaTheme="minorEastAsia"/>
              </w:rPr>
            </w:pPr>
            <w:r>
              <w:rPr>
                <w:rFonts w:eastAsiaTheme="minorEastAsia" w:hint="eastAsia"/>
              </w:rPr>
              <w:t>S</w:t>
            </w:r>
            <w:r>
              <w:rPr>
                <w:rFonts w:eastAsiaTheme="minorEastAsia"/>
              </w:rPr>
              <w:t>upport FL proposal</w:t>
            </w:r>
          </w:p>
        </w:tc>
      </w:tr>
      <w:tr w:rsidR="005E4CE6" w:rsidRPr="00DA7A40" w14:paraId="5026AC27" w14:textId="77777777" w:rsidTr="00F437DC">
        <w:tc>
          <w:tcPr>
            <w:tcW w:w="1795" w:type="dxa"/>
          </w:tcPr>
          <w:p w14:paraId="6E94A523" w14:textId="218D3FD7" w:rsidR="005E4CE6" w:rsidRDefault="005E4CE6" w:rsidP="005E4CE6">
            <w:pPr>
              <w:autoSpaceDE w:val="0"/>
              <w:autoSpaceDN w:val="0"/>
              <w:adjustRightInd w:val="0"/>
              <w:snapToGrid w:val="0"/>
              <w:jc w:val="both"/>
            </w:pPr>
            <w:r>
              <w:t>OPPO</w:t>
            </w:r>
          </w:p>
        </w:tc>
        <w:tc>
          <w:tcPr>
            <w:tcW w:w="7070" w:type="dxa"/>
          </w:tcPr>
          <w:p w14:paraId="42D6EE94" w14:textId="77777777" w:rsidR="005E4CE6" w:rsidRDefault="005E4CE6" w:rsidP="005E4CE6">
            <w:pPr>
              <w:rPr>
                <w:rFonts w:eastAsia="Malgun Gothic"/>
                <w:lang w:eastAsia="ko-KR"/>
              </w:rPr>
            </w:pPr>
            <w:r>
              <w:rPr>
                <w:rFonts w:eastAsia="Malgun Gothic"/>
                <w:lang w:eastAsia="ko-KR"/>
              </w:rPr>
              <w:t>Support the proposal and prefer Alt.1. Moreover, Alt.2 can be achieved by Alt.1 with proper configuration. Thus, Alt.1 will offer more flexibility to gNB</w:t>
            </w:r>
          </w:p>
          <w:p w14:paraId="4A8B7B95" w14:textId="77777777" w:rsidR="005E4CE6" w:rsidRDefault="005E4CE6" w:rsidP="005E4CE6">
            <w:pPr>
              <w:rPr>
                <w:rFonts w:eastAsia="Malgun Gothic"/>
                <w:lang w:eastAsia="ko-KR"/>
              </w:rPr>
            </w:pPr>
          </w:p>
          <w:p w14:paraId="579026A0" w14:textId="6410D878" w:rsidR="005E4CE6" w:rsidRDefault="005E4CE6" w:rsidP="005E4CE6">
            <w:r>
              <w:rPr>
                <w:rFonts w:eastAsia="Malgun Gothic"/>
                <w:lang w:eastAsia="ko-KR"/>
              </w:rPr>
              <w:t xml:space="preserve">@Apple @DOCOMO: Would you like to share some specific </w:t>
            </w:r>
            <w:proofErr w:type="gramStart"/>
            <w:r>
              <w:rPr>
                <w:rFonts w:eastAsia="Malgun Gothic"/>
                <w:lang w:eastAsia="ko-KR"/>
              </w:rPr>
              <w:t>example</w:t>
            </w:r>
            <w:proofErr w:type="gramEnd"/>
            <w:r>
              <w:rPr>
                <w:rFonts w:eastAsia="Malgun Gothic"/>
                <w:lang w:eastAsia="ko-KR"/>
              </w:rPr>
              <w:t xml:space="preserve"> to show the issue?</w:t>
            </w:r>
          </w:p>
        </w:tc>
      </w:tr>
      <w:tr w:rsidR="0009529E" w:rsidRPr="00DA7A40" w14:paraId="6E66A0E6" w14:textId="77777777" w:rsidTr="00F437DC">
        <w:tc>
          <w:tcPr>
            <w:tcW w:w="1795" w:type="dxa"/>
          </w:tcPr>
          <w:p w14:paraId="6761FD24" w14:textId="697FAF25" w:rsidR="0009529E" w:rsidRDefault="0009529E" w:rsidP="0009529E">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35393302" w14:textId="626F18DF" w:rsidR="0009529E" w:rsidRDefault="0009529E" w:rsidP="0009529E">
            <w:pPr>
              <w:rPr>
                <w:rFonts w:eastAsia="Malgun Gothic"/>
                <w:lang w:eastAsia="ko-KR"/>
              </w:rPr>
            </w:pPr>
            <w:r>
              <w:rPr>
                <w:rFonts w:eastAsia="PMingLiU" w:hint="eastAsia"/>
                <w:lang w:eastAsia="zh-TW"/>
              </w:rPr>
              <w:t>S</w:t>
            </w:r>
            <w:r>
              <w:rPr>
                <w:rFonts w:eastAsia="PMingLiU"/>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BE7F62" w:rsidRPr="00DA7A40" w14:paraId="753EC3D4" w14:textId="77777777" w:rsidTr="00F437DC">
        <w:tc>
          <w:tcPr>
            <w:tcW w:w="1795" w:type="dxa"/>
          </w:tcPr>
          <w:p w14:paraId="78CE6A22" w14:textId="350F577B" w:rsidR="00BE7F62" w:rsidRDefault="00BE7F62" w:rsidP="00BE7F62">
            <w:pPr>
              <w:autoSpaceDE w:val="0"/>
              <w:autoSpaceDN w:val="0"/>
              <w:adjustRightInd w:val="0"/>
              <w:snapToGrid w:val="0"/>
              <w:jc w:val="both"/>
              <w:rPr>
                <w:rFonts w:eastAsia="PMingLiU" w:hint="eastAsia"/>
                <w:lang w:eastAsia="zh-TW"/>
              </w:rPr>
            </w:pPr>
            <w:r>
              <w:t>Ericsson</w:t>
            </w:r>
          </w:p>
        </w:tc>
        <w:tc>
          <w:tcPr>
            <w:tcW w:w="7070" w:type="dxa"/>
          </w:tcPr>
          <w:p w14:paraId="21CA9EE7" w14:textId="289BD6F0" w:rsidR="00BE7F62" w:rsidRDefault="00BE7F62" w:rsidP="00BE7F62">
            <w:pPr>
              <w:rPr>
                <w:rFonts w:eastAsia="PMingLiU" w:hint="eastAsia"/>
                <w:lang w:eastAsia="zh-TW"/>
              </w:rPr>
            </w:pPr>
            <w:r>
              <w:rPr>
                <w:rFonts w:eastAsia="Malgun Gothic"/>
                <w:lang w:eastAsia="ko-KR"/>
              </w:rPr>
              <w:t>Supporting FL proposal</w:t>
            </w: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Heading1"/>
        <w:spacing w:after="120"/>
        <w:jc w:val="both"/>
        <w:rPr>
          <w:rFonts w:ascii="Calibri" w:eastAsia="Batang" w:hAnsi="Calibri" w:cs="Calibri"/>
          <w:b/>
          <w:bCs/>
          <w:sz w:val="28"/>
        </w:rPr>
      </w:pPr>
      <w:proofErr w:type="spellStart"/>
      <w:r w:rsidRPr="00F223B0">
        <w:rPr>
          <w:rFonts w:ascii="Calibri" w:eastAsia="Batang" w:hAnsi="Calibri" w:cs="Calibri"/>
          <w:b/>
          <w:bCs/>
          <w:sz w:val="28"/>
        </w:rPr>
        <w:t>CORESETPoolIndex</w:t>
      </w:r>
      <w:proofErr w:type="spellEnd"/>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 xml:space="preserve">two linked PDCCH candidates to be associated with two </w:t>
      </w:r>
      <w:proofErr w:type="spellStart"/>
      <w:r w:rsidR="00905168">
        <w:rPr>
          <w:sz w:val="22"/>
          <w:szCs w:val="22"/>
          <w:lang w:val="en-GB" w:eastAsia="x-none"/>
        </w:rPr>
        <w:t>CORESETPoolIndex</w:t>
      </w:r>
      <w:proofErr w:type="spellEnd"/>
      <w:r w:rsidR="00905168">
        <w:rPr>
          <w:sz w:val="22"/>
          <w:szCs w:val="22"/>
          <w:lang w:val="en-GB" w:eastAsia="x-none"/>
        </w:rPr>
        <w:t xml:space="preserve">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 xml:space="preserve">Two linked PDCCH candidates are not expected to be associated with different </w:t>
      </w:r>
      <w:proofErr w:type="spellStart"/>
      <w:r w:rsidR="00905168" w:rsidRPr="00905168">
        <w:rPr>
          <w:sz w:val="22"/>
          <w:szCs w:val="22"/>
          <w:lang w:val="en-GB" w:eastAsia="x-none"/>
        </w:rPr>
        <w:t>CORESETPoolIndex</w:t>
      </w:r>
      <w:proofErr w:type="spellEnd"/>
      <w:r w:rsidR="00905168" w:rsidRPr="00905168">
        <w:rPr>
          <w:sz w:val="22"/>
          <w:szCs w:val="22"/>
          <w:lang w:val="en-GB" w:eastAsia="x-none"/>
        </w:rPr>
        <w:t xml:space="preserve">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 xml:space="preserve">This Alt does not prevent simultaneous configuration of multi-DCI and </w:t>
      </w:r>
      <w:proofErr w:type="spellStart"/>
      <w:r>
        <w:rPr>
          <w:sz w:val="22"/>
          <w:szCs w:val="22"/>
          <w:lang w:val="en-GB" w:eastAsia="x-none"/>
        </w:rPr>
        <w:t>CORESETPoolIndex</w:t>
      </w:r>
      <w:proofErr w:type="spellEnd"/>
      <w:r>
        <w:rPr>
          <w:sz w:val="22"/>
          <w:szCs w:val="22"/>
          <w:lang w:val="en-GB" w:eastAsia="x-none"/>
        </w:rPr>
        <w:t xml:space="preserve"> </w:t>
      </w:r>
      <w:proofErr w:type="gramStart"/>
      <w:r>
        <w:rPr>
          <w:sz w:val="22"/>
          <w:szCs w:val="22"/>
          <w:lang w:val="en-GB" w:eastAsia="x-none"/>
        </w:rPr>
        <w:t>as long as</w:t>
      </w:r>
      <w:proofErr w:type="gramEnd"/>
      <w:r>
        <w:rPr>
          <w:sz w:val="22"/>
          <w:szCs w:val="22"/>
          <w:lang w:val="en-GB" w:eastAsia="x-none"/>
        </w:rPr>
        <w:t xml:space="preserve"> linked candidates are associated with the same </w:t>
      </w:r>
      <w:proofErr w:type="spellStart"/>
      <w:r>
        <w:rPr>
          <w:sz w:val="22"/>
          <w:szCs w:val="22"/>
          <w:lang w:val="en-GB" w:eastAsia="x-none"/>
        </w:rPr>
        <w:t>CORESETPoolIndex</w:t>
      </w:r>
      <w:proofErr w:type="spellEnd"/>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w:t>
      </w:r>
      <w:proofErr w:type="spellStart"/>
      <w:r w:rsidR="00905168">
        <w:rPr>
          <w:sz w:val="22"/>
          <w:szCs w:val="22"/>
          <w:lang w:val="en-GB" w:eastAsia="x-none"/>
        </w:rPr>
        <w:t>CORESETPoolIndex</w:t>
      </w:r>
      <w:proofErr w:type="spellEnd"/>
      <w:r w:rsidR="00905168">
        <w:rPr>
          <w:sz w:val="22"/>
          <w:szCs w:val="22"/>
          <w:lang w:val="en-GB" w:eastAsia="x-none"/>
        </w:rPr>
        <w:t xml:space="preserve">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proofErr w:type="spellStart"/>
      <w:r w:rsidRPr="0031542B">
        <w:rPr>
          <w:b/>
          <w:bCs/>
          <w:sz w:val="22"/>
          <w:szCs w:val="22"/>
          <w:lang w:val="en-US"/>
        </w:rPr>
        <w:t>Futurewei</w:t>
      </w:r>
      <w:proofErr w:type="spellEnd"/>
    </w:p>
    <w:p w14:paraId="244C5B10" w14:textId="496878E8"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proofErr w:type="spellStart"/>
      <w:r w:rsidRPr="00E11C1E">
        <w:rPr>
          <w:rFonts w:hint="eastAsia"/>
          <w:b/>
          <w:bCs/>
          <w:sz w:val="22"/>
          <w:szCs w:val="22"/>
        </w:rPr>
        <w:t>S</w:t>
      </w:r>
      <w:r w:rsidRPr="00E11C1E">
        <w:rPr>
          <w:b/>
          <w:bCs/>
          <w:sz w:val="22"/>
          <w:szCs w:val="22"/>
        </w:rPr>
        <w:t>preadtrum</w:t>
      </w:r>
      <w:proofErr w:type="spellEnd"/>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proofErr w:type="spellStart"/>
      <w:r w:rsidRPr="00521A82">
        <w:rPr>
          <w:b/>
          <w:bCs/>
          <w:sz w:val="22"/>
          <w:szCs w:val="22"/>
          <w:lang w:val="en-US"/>
        </w:rPr>
        <w:t>Convida</w:t>
      </w:r>
      <w:proofErr w:type="spellEnd"/>
      <w:r w:rsidRPr="00521A82">
        <w:rPr>
          <w:b/>
          <w:bCs/>
          <w:sz w:val="22"/>
          <w:szCs w:val="22"/>
          <w:lang w:val="en-US"/>
        </w:rPr>
        <w:t xml:space="preserve"> Wireless</w:t>
      </w:r>
      <w:r>
        <w:rPr>
          <w:b/>
          <w:bCs/>
          <w:sz w:val="22"/>
          <w:szCs w:val="22"/>
          <w:lang w:val="en-US"/>
        </w:rPr>
        <w:t xml:space="preserve">, </w:t>
      </w:r>
      <w:r w:rsidRPr="00521A82">
        <w:rPr>
          <w:b/>
          <w:bCs/>
          <w:sz w:val="22"/>
          <w:szCs w:val="22"/>
          <w:lang w:val="en-US"/>
        </w:rPr>
        <w:t>TCL</w:t>
      </w:r>
      <w:r>
        <w:rPr>
          <w:b/>
          <w:bCs/>
          <w:sz w:val="22"/>
          <w:szCs w:val="22"/>
          <w:lang w:val="en-US"/>
        </w:rPr>
        <w:t xml:space="preserve">, </w:t>
      </w:r>
      <w:proofErr w:type="spellStart"/>
      <w:r w:rsidRPr="0031542B">
        <w:rPr>
          <w:b/>
          <w:bCs/>
          <w:sz w:val="22"/>
          <w:szCs w:val="22"/>
          <w:lang w:val="en-US"/>
        </w:rPr>
        <w:t>Futurewei</w:t>
      </w:r>
      <w:proofErr w:type="spellEnd"/>
      <w:r>
        <w:rPr>
          <w:b/>
          <w:bCs/>
          <w:sz w:val="22"/>
          <w:szCs w:val="22"/>
          <w:lang w:val="en-US"/>
        </w:rPr>
        <w:t>, Intel</w:t>
      </w:r>
    </w:p>
    <w:p w14:paraId="204E2D50" w14:textId="77777777"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proofErr w:type="spellStart"/>
      <w:r w:rsidRPr="00E11C1E">
        <w:rPr>
          <w:rFonts w:hint="eastAsia"/>
          <w:b/>
          <w:bCs/>
          <w:sz w:val="22"/>
          <w:szCs w:val="22"/>
        </w:rPr>
        <w:t>S</w:t>
      </w:r>
      <w:r w:rsidRPr="00E11C1E">
        <w:rPr>
          <w:b/>
          <w:bCs/>
          <w:sz w:val="22"/>
          <w:szCs w:val="22"/>
        </w:rPr>
        <w:t>preadtrum</w:t>
      </w:r>
      <w:proofErr w:type="spellEnd"/>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lastRenderedPageBreak/>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 xml:space="preserve">Two linked PDCCH candidates are not expected to be associated with different </w:t>
      </w:r>
      <w:proofErr w:type="spellStart"/>
      <w:r w:rsidRPr="00DD3D49">
        <w:rPr>
          <w:rFonts w:ascii="Times" w:eastAsia="DengXian" w:hAnsi="Times" w:cs="Times New Roman"/>
          <w:b/>
          <w:bCs/>
          <w:i/>
          <w:iCs/>
          <w:kern w:val="32"/>
          <w:sz w:val="24"/>
          <w:szCs w:val="40"/>
          <w:lang w:val="en-GB" w:eastAsia="zh-CN"/>
        </w:rPr>
        <w:t>CORESETPoolIndex</w:t>
      </w:r>
      <w:proofErr w:type="spellEnd"/>
      <w:r w:rsidRPr="00DD3D49">
        <w:rPr>
          <w:rFonts w:ascii="Times" w:eastAsia="DengXian"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r w:rsidR="00B4277A" w:rsidRPr="007A0DE8" w14:paraId="2EB23C86" w14:textId="77777777" w:rsidTr="0039388C">
        <w:tc>
          <w:tcPr>
            <w:tcW w:w="1795" w:type="dxa"/>
            <w:tcBorders>
              <w:top w:val="single" w:sz="4" w:space="0" w:color="auto"/>
              <w:left w:val="single" w:sz="4" w:space="0" w:color="auto"/>
              <w:bottom w:val="single" w:sz="4" w:space="0" w:color="auto"/>
              <w:right w:val="single" w:sz="4" w:space="0" w:color="auto"/>
            </w:tcBorders>
          </w:tcPr>
          <w:p w14:paraId="45F47F8D" w14:textId="6A3CD2BC"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4FCE0C14" w14:textId="3A6D772D" w:rsidR="00B4277A" w:rsidRDefault="00B4277A" w:rsidP="00B4277A">
            <w:r>
              <w:rPr>
                <w:rFonts w:eastAsia="Malgun Gothic" w:hint="eastAsia"/>
                <w:lang w:eastAsia="ko-KR"/>
              </w:rPr>
              <w:t>W</w:t>
            </w:r>
            <w:r>
              <w:rPr>
                <w:rFonts w:eastAsia="Malgun Gothic"/>
                <w:lang w:eastAsia="ko-KR"/>
              </w:rPr>
              <w:t>e still support Alt1.</w:t>
            </w:r>
          </w:p>
        </w:tc>
      </w:tr>
      <w:tr w:rsidR="002B78ED" w:rsidRPr="007A0DE8" w14:paraId="69E7667D" w14:textId="77777777" w:rsidTr="0039388C">
        <w:tc>
          <w:tcPr>
            <w:tcW w:w="1795" w:type="dxa"/>
            <w:tcBorders>
              <w:top w:val="single" w:sz="4" w:space="0" w:color="auto"/>
              <w:left w:val="single" w:sz="4" w:space="0" w:color="auto"/>
              <w:bottom w:val="single" w:sz="4" w:space="0" w:color="auto"/>
              <w:right w:val="single" w:sz="4" w:space="0" w:color="auto"/>
            </w:tcBorders>
          </w:tcPr>
          <w:p w14:paraId="2A211955" w14:textId="1437738E" w:rsidR="002B78ED" w:rsidRPr="007B0E07" w:rsidRDefault="002B78ED" w:rsidP="002B78ED">
            <w:pPr>
              <w:autoSpaceDE w:val="0"/>
              <w:autoSpaceDN w:val="0"/>
              <w:adjustRightInd w:val="0"/>
              <w:snapToGrid w:val="0"/>
              <w:jc w:val="both"/>
              <w:rPr>
                <w:rFonts w:eastAsia="Malgun Gothic"/>
                <w:lang w:eastAsia="ko-KR"/>
              </w:rPr>
            </w:pPr>
            <w:r w:rsidRPr="007B0E07">
              <w:t>Nokia</w:t>
            </w:r>
          </w:p>
        </w:tc>
        <w:tc>
          <w:tcPr>
            <w:tcW w:w="7070" w:type="dxa"/>
            <w:tcBorders>
              <w:top w:val="single" w:sz="4" w:space="0" w:color="auto"/>
              <w:left w:val="single" w:sz="4" w:space="0" w:color="auto"/>
              <w:bottom w:val="single" w:sz="4" w:space="0" w:color="auto"/>
              <w:right w:val="single" w:sz="4" w:space="0" w:color="auto"/>
            </w:tcBorders>
          </w:tcPr>
          <w:p w14:paraId="52D5A9FE" w14:textId="2E58D279" w:rsidR="002B78ED" w:rsidRPr="007B0E07" w:rsidRDefault="002B78ED" w:rsidP="002B78ED">
            <w:pPr>
              <w:rPr>
                <w:rFonts w:eastAsia="Malgun Gothic"/>
                <w:lang w:eastAsia="ko-KR"/>
              </w:rPr>
            </w:pPr>
            <w:r w:rsidRPr="007B0E07">
              <w:t>Support</w:t>
            </w:r>
          </w:p>
        </w:tc>
      </w:tr>
      <w:tr w:rsidR="00E15C20" w:rsidRPr="007A0DE8" w14:paraId="2C32DF9E" w14:textId="77777777" w:rsidTr="0039388C">
        <w:tc>
          <w:tcPr>
            <w:tcW w:w="1795" w:type="dxa"/>
            <w:tcBorders>
              <w:top w:val="single" w:sz="4" w:space="0" w:color="auto"/>
              <w:left w:val="single" w:sz="4" w:space="0" w:color="auto"/>
              <w:bottom w:val="single" w:sz="4" w:space="0" w:color="auto"/>
              <w:right w:val="single" w:sz="4" w:space="0" w:color="auto"/>
            </w:tcBorders>
          </w:tcPr>
          <w:p w14:paraId="2E6188B0" w14:textId="23837A9A" w:rsidR="00E15C20" w:rsidRPr="007B0E07" w:rsidRDefault="00E15C20" w:rsidP="002B78ED">
            <w:pPr>
              <w:autoSpaceDE w:val="0"/>
              <w:autoSpaceDN w:val="0"/>
              <w:adjustRightInd w:val="0"/>
              <w:snapToGrid w:val="0"/>
              <w:jc w:val="both"/>
            </w:pPr>
            <w:r w:rsidRPr="007B0E07">
              <w:rPr>
                <w:rFonts w:hint="eastAsia"/>
              </w:rPr>
              <w:t>Z</w:t>
            </w:r>
            <w:r w:rsidRPr="007B0E07">
              <w:t>TE</w:t>
            </w:r>
          </w:p>
        </w:tc>
        <w:tc>
          <w:tcPr>
            <w:tcW w:w="7070" w:type="dxa"/>
            <w:tcBorders>
              <w:top w:val="single" w:sz="4" w:space="0" w:color="auto"/>
              <w:left w:val="single" w:sz="4" w:space="0" w:color="auto"/>
              <w:bottom w:val="single" w:sz="4" w:space="0" w:color="auto"/>
              <w:right w:val="single" w:sz="4" w:space="0" w:color="auto"/>
            </w:tcBorders>
          </w:tcPr>
          <w:p w14:paraId="6EC59004" w14:textId="1CB926DB" w:rsidR="00E15C20" w:rsidRPr="007B0E07" w:rsidRDefault="00E15C20" w:rsidP="002B78ED">
            <w:r w:rsidRPr="007B0E07">
              <w:t xml:space="preserve">Don’t support the proposal.  </w:t>
            </w:r>
            <w:r w:rsidR="007B0E07">
              <w:t xml:space="preserve">As we commented before, MDCI based MTRP is a very useful deployment, it is desirable to implement PDCCH repetition across two TRPs together with MDCI based MTRP. The spec impact can be minimized from our view, </w:t>
            </w:r>
            <w:proofErr w:type="gramStart"/>
            <w:r w:rsidR="007B0E07">
              <w:t>e.g.</w:t>
            </w:r>
            <w:proofErr w:type="gramEnd"/>
            <w:r w:rsidR="007B0E07">
              <w:t xml:space="preserve"> select one of two PDCCH candidates for PDSCH scrambling, CRS rate matching. </w:t>
            </w:r>
          </w:p>
        </w:tc>
      </w:tr>
      <w:tr w:rsidR="00D07748" w:rsidRPr="007A0DE8" w14:paraId="25312872" w14:textId="77777777" w:rsidTr="0039388C">
        <w:tc>
          <w:tcPr>
            <w:tcW w:w="1795" w:type="dxa"/>
            <w:tcBorders>
              <w:top w:val="single" w:sz="4" w:space="0" w:color="auto"/>
              <w:left w:val="single" w:sz="4" w:space="0" w:color="auto"/>
              <w:bottom w:val="single" w:sz="4" w:space="0" w:color="auto"/>
              <w:right w:val="single" w:sz="4" w:space="0" w:color="auto"/>
            </w:tcBorders>
          </w:tcPr>
          <w:p w14:paraId="3E2F35E3" w14:textId="13F64F28" w:rsidR="00D07748" w:rsidRPr="007B0E07" w:rsidRDefault="00D07748" w:rsidP="002B78ED">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34330AC6" w14:textId="4E31D311" w:rsidR="00D07748" w:rsidRPr="007B0E07" w:rsidRDefault="00D07748" w:rsidP="002B78ED">
            <w:r>
              <w:t>Agree with ZTE’s views. The spec impact is straightforward. Prefer Alt. 1</w:t>
            </w:r>
          </w:p>
        </w:tc>
      </w:tr>
      <w:tr w:rsidR="005E4CE6" w:rsidRPr="007A0DE8" w14:paraId="1538C5B3" w14:textId="77777777" w:rsidTr="0039388C">
        <w:tc>
          <w:tcPr>
            <w:tcW w:w="1795" w:type="dxa"/>
            <w:tcBorders>
              <w:top w:val="single" w:sz="4" w:space="0" w:color="auto"/>
              <w:left w:val="single" w:sz="4" w:space="0" w:color="auto"/>
              <w:bottom w:val="single" w:sz="4" w:space="0" w:color="auto"/>
              <w:right w:val="single" w:sz="4" w:space="0" w:color="auto"/>
            </w:tcBorders>
          </w:tcPr>
          <w:p w14:paraId="667725BC" w14:textId="0FC22177" w:rsidR="005E4CE6" w:rsidRDefault="005E4CE6" w:rsidP="005E4CE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03EF7A70" w14:textId="258A78E5" w:rsidR="005E4CE6" w:rsidRDefault="005E4CE6" w:rsidP="005E4CE6">
            <w:r>
              <w:t xml:space="preserve">We still prefer Alt.3. During R16 M-TRP design, it is a common understanding each </w:t>
            </w:r>
            <w:proofErr w:type="spellStart"/>
            <w:r>
              <w:t>CORESETPoolIndex</w:t>
            </w:r>
            <w:proofErr w:type="spellEnd"/>
            <w:r>
              <w:t xml:space="preserve"> corresponds to a different TRP. If two </w:t>
            </w:r>
            <w:r w:rsidRPr="00B40835">
              <w:t>linked PDCCH candidates</w:t>
            </w:r>
            <w:r>
              <w:t xml:space="preserve"> are configured with the </w:t>
            </w:r>
            <w:proofErr w:type="gramStart"/>
            <w:r>
              <w:t xml:space="preserve">same  </w:t>
            </w:r>
            <w:proofErr w:type="spellStart"/>
            <w:r>
              <w:t>CORESETPoolIndex</w:t>
            </w:r>
            <w:proofErr w:type="spellEnd"/>
            <w:proofErr w:type="gramEnd"/>
            <w:r>
              <w:t xml:space="preserve">, it means each </w:t>
            </w:r>
            <w:proofErr w:type="spellStart"/>
            <w:r>
              <w:t>CORESETPoolIndex</w:t>
            </w:r>
            <w:proofErr w:type="spellEnd"/>
            <w:r>
              <w:t xml:space="preserve"> is associated with two different TRPs, which are conflicting with R16 design principle </w:t>
            </w:r>
          </w:p>
        </w:tc>
      </w:tr>
      <w:tr w:rsidR="00744AC5" w:rsidRPr="007A0DE8" w14:paraId="68641BEA" w14:textId="77777777" w:rsidTr="0039388C">
        <w:tc>
          <w:tcPr>
            <w:tcW w:w="1795" w:type="dxa"/>
            <w:tcBorders>
              <w:top w:val="single" w:sz="4" w:space="0" w:color="auto"/>
              <w:left w:val="single" w:sz="4" w:space="0" w:color="auto"/>
              <w:bottom w:val="single" w:sz="4" w:space="0" w:color="auto"/>
              <w:right w:val="single" w:sz="4" w:space="0" w:color="auto"/>
            </w:tcBorders>
          </w:tcPr>
          <w:p w14:paraId="4FF354F4" w14:textId="2E323089" w:rsidR="00744AC5" w:rsidRDefault="00744AC5" w:rsidP="005E4CE6">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450EEB42" w14:textId="13B54A12" w:rsidR="00744AC5" w:rsidRDefault="00744AC5" w:rsidP="005E4CE6">
            <w:r>
              <w:t>Support</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 xml:space="preserve">FL Proposal </w:t>
      </w:r>
      <w:r w:rsidR="006870A3">
        <w:rPr>
          <w:rFonts w:ascii="Times" w:eastAsia="DengXian" w:hAnsi="Times" w:cs="Times New Roman"/>
          <w:b/>
          <w:bCs/>
          <w:i/>
          <w:iCs/>
          <w:kern w:val="32"/>
          <w:sz w:val="24"/>
          <w:szCs w:val="40"/>
          <w:u w:val="single"/>
          <w:lang w:val="en-GB" w:eastAsia="zh-CN"/>
        </w:rPr>
        <w:t>1</w:t>
      </w:r>
      <w:r w:rsidR="00E871E3">
        <w:rPr>
          <w:rFonts w:ascii="Times" w:eastAsia="DengXian" w:hAnsi="Times" w:cs="Times New Roman"/>
          <w:b/>
          <w:bCs/>
          <w:i/>
          <w:iCs/>
          <w:kern w:val="32"/>
          <w:sz w:val="24"/>
          <w:szCs w:val="40"/>
          <w:u w:val="single"/>
          <w:lang w:val="en-GB" w:eastAsia="zh-CN"/>
        </w:rPr>
        <w:t>1</w:t>
      </w:r>
      <w:r w:rsidRPr="008F00BF">
        <w:rPr>
          <w:rFonts w:ascii="Times" w:eastAsia="DengXian" w:hAnsi="Times" w:cs="Times New Roman"/>
          <w:b/>
          <w:bCs/>
          <w:i/>
          <w:iCs/>
          <w:kern w:val="32"/>
          <w:sz w:val="24"/>
          <w:szCs w:val="40"/>
          <w:lang w:val="en-GB" w:eastAsia="zh-CN"/>
        </w:rPr>
        <w:t>:</w:t>
      </w:r>
      <w:r w:rsidR="006870A3">
        <w:rPr>
          <w:rFonts w:ascii="Times" w:eastAsia="DengXian" w:hAnsi="Times" w:cs="Times New Roman"/>
          <w:b/>
          <w:bCs/>
          <w:i/>
          <w:iCs/>
          <w:kern w:val="32"/>
          <w:sz w:val="24"/>
          <w:szCs w:val="40"/>
          <w:lang w:val="en-GB" w:eastAsia="zh-CN"/>
        </w:rPr>
        <w:t xml:space="preserve"> </w:t>
      </w:r>
      <w:r w:rsidR="009C595F">
        <w:rPr>
          <w:rFonts w:ascii="Times" w:eastAsia="DengXian" w:hAnsi="Times" w:cs="Times New Roman"/>
          <w:b/>
          <w:bCs/>
          <w:i/>
          <w:iCs/>
          <w:kern w:val="32"/>
          <w:sz w:val="24"/>
          <w:szCs w:val="40"/>
          <w:lang w:val="en-GB" w:eastAsia="zh-CN"/>
        </w:rPr>
        <w:t>Study</w:t>
      </w:r>
      <w:r w:rsidR="001F3360">
        <w:rPr>
          <w:rFonts w:ascii="Times" w:eastAsia="DengXian" w:hAnsi="Times" w:cs="Times New Roman"/>
          <w:b/>
          <w:bCs/>
          <w:i/>
          <w:iCs/>
          <w:kern w:val="32"/>
          <w:sz w:val="24"/>
          <w:szCs w:val="40"/>
          <w:lang w:val="en-GB" w:eastAsia="zh-CN"/>
        </w:rPr>
        <w:t xml:space="preserve"> whether/how to handle</w:t>
      </w:r>
      <w:r w:rsidR="00781F46">
        <w:rPr>
          <w:rFonts w:ascii="Times" w:eastAsia="DengXian" w:hAnsi="Times" w:cs="Times New Roman"/>
          <w:b/>
          <w:bCs/>
          <w:i/>
          <w:iCs/>
          <w:kern w:val="32"/>
          <w:sz w:val="24"/>
          <w:szCs w:val="40"/>
          <w:lang w:val="en-GB" w:eastAsia="zh-CN"/>
        </w:rPr>
        <w:t xml:space="preserve"> UE complexity / memory requirements </w:t>
      </w:r>
      <w:r w:rsidR="006C6E27">
        <w:rPr>
          <w:rFonts w:ascii="Times" w:eastAsia="DengXian" w:hAnsi="Times" w:cs="Times New Roman"/>
          <w:b/>
          <w:bCs/>
          <w:i/>
          <w:iCs/>
          <w:kern w:val="32"/>
          <w:sz w:val="24"/>
          <w:szCs w:val="40"/>
          <w:lang w:val="en-GB" w:eastAsia="zh-CN"/>
        </w:rPr>
        <w:t>for linked PDCCH candidates</w:t>
      </w:r>
    </w:p>
    <w:p w14:paraId="353220A7" w14:textId="5644E5CE" w:rsidR="00714A42" w:rsidRDefault="00714A42"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r w:rsidR="005467EA">
        <w:rPr>
          <w:rFonts w:ascii="Times" w:eastAsia="DengXian" w:hAnsi="Times"/>
          <w:b/>
          <w:bCs/>
          <w:i/>
          <w:iCs/>
          <w:kern w:val="32"/>
          <w:szCs w:val="40"/>
          <w:lang w:val="en-GB" w:eastAsia="zh-CN"/>
        </w:rPr>
        <w:t>:</w:t>
      </w:r>
    </w:p>
    <w:p w14:paraId="3585CDF3" w14:textId="26C380D5" w:rsidR="00BF7B15" w:rsidRDefault="00BF7B1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w:t>
      </w:r>
      <w:proofErr w:type="gramStart"/>
      <w:r w:rsidR="008440C5">
        <w:rPr>
          <w:rFonts w:ascii="Times" w:eastAsia="DengXian" w:hAnsi="Times"/>
          <w:b/>
          <w:bCs/>
          <w:i/>
          <w:iCs/>
          <w:kern w:val="32"/>
          <w:szCs w:val="40"/>
          <w:lang w:val="en-GB" w:eastAsia="zh-CN"/>
        </w:rPr>
        <w:t>MO’s</w:t>
      </w:r>
      <w:proofErr w:type="gramEnd"/>
      <w:r w:rsidR="008440C5">
        <w:rPr>
          <w:rFonts w:ascii="Times" w:eastAsia="DengXian" w:hAnsi="Times"/>
          <w:b/>
          <w:bCs/>
          <w:i/>
          <w:iCs/>
          <w:kern w:val="32"/>
          <w:szCs w:val="40"/>
          <w:lang w:val="en-GB" w:eastAsia="zh-CN"/>
        </w:rPr>
        <w:t xml:space="preserve">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w:t>
      </w:r>
      <w:proofErr w:type="gramStart"/>
      <w:r>
        <w:rPr>
          <w:rFonts w:ascii="Times" w:eastAsia="DengXian" w:hAnsi="Times"/>
          <w:b/>
          <w:bCs/>
          <w:i/>
          <w:iCs/>
          <w:kern w:val="32"/>
          <w:szCs w:val="40"/>
          <w:lang w:val="en-GB" w:eastAsia="zh-CN"/>
        </w:rPr>
        <w:t>MO’s</w:t>
      </w:r>
      <w:proofErr w:type="gramEnd"/>
      <w:r>
        <w:rPr>
          <w:rFonts w:ascii="Times" w:eastAsia="DengXian" w:hAnsi="Times"/>
          <w:b/>
          <w:bCs/>
          <w:i/>
          <w:iCs/>
          <w:kern w:val="32"/>
          <w:szCs w:val="40"/>
          <w:lang w:val="en-GB" w:eastAsia="zh-CN"/>
        </w:rPr>
        <w:t xml:space="preserve">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4558654F" w:rsidR="001648C5" w:rsidRPr="009E2F9D" w:rsidRDefault="001648C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w:t>
      </w:r>
      <w:proofErr w:type="gramStart"/>
      <w:r w:rsidR="00DC303C">
        <w:rPr>
          <w:rFonts w:ascii="Times" w:eastAsia="DengXian" w:hAnsi="Times"/>
          <w:b/>
          <w:bCs/>
          <w:i/>
          <w:iCs/>
          <w:kern w:val="32"/>
          <w:szCs w:val="40"/>
          <w:lang w:val="en-US" w:eastAsia="zh-CN"/>
        </w:rPr>
        <w:t>e.g.</w:t>
      </w:r>
      <w:proofErr w:type="gramEnd"/>
      <w:r w:rsidR="00DC303C">
        <w:rPr>
          <w:rFonts w:ascii="Times" w:eastAsia="DengXian" w:hAnsi="Times"/>
          <w:b/>
          <w:bCs/>
          <w:i/>
          <w:iCs/>
          <w:kern w:val="32"/>
          <w:szCs w:val="40"/>
          <w:lang w:val="en-US" w:eastAsia="zh-CN"/>
        </w:rPr>
        <w:t xml:space="preserve">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1589BA5C" w14:textId="77777777" w:rsidR="005467EA" w:rsidRPr="005467EA" w:rsidRDefault="009E2F9D" w:rsidP="008512F9">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0251C147" w14:textId="71814FC4" w:rsidR="008512F9" w:rsidRDefault="006870A3" w:rsidP="005467EA">
      <w:pPr>
        <w:pStyle w:val="ListParagraph"/>
        <w:numPr>
          <w:ilvl w:val="0"/>
          <w:numId w:val="67"/>
        </w:numPr>
        <w:ind w:firstLineChars="0"/>
        <w:rPr>
          <w:rFonts w:ascii="Times" w:eastAsia="DengXian" w:hAnsi="Times"/>
          <w:b/>
          <w:bCs/>
          <w:i/>
          <w:iCs/>
          <w:kern w:val="32"/>
          <w:szCs w:val="40"/>
          <w:lang w:val="en-GB" w:eastAsia="zh-CN"/>
        </w:rPr>
      </w:pPr>
      <w:r w:rsidRPr="005467EA">
        <w:rPr>
          <w:rFonts w:ascii="Times" w:eastAsia="DengXian" w:hAnsi="Times"/>
          <w:b/>
          <w:bCs/>
          <w:i/>
          <w:iCs/>
          <w:kern w:val="32"/>
          <w:szCs w:val="40"/>
          <w:lang w:val="en-GB" w:eastAsia="zh-CN"/>
        </w:rPr>
        <w:lastRenderedPageBreak/>
        <w:t xml:space="preserve">Examples of </w:t>
      </w:r>
      <w:r w:rsidR="009E0F69" w:rsidRPr="005467EA">
        <w:rPr>
          <w:rFonts w:ascii="Times" w:eastAsia="DengXian" w:hAnsi="Times"/>
          <w:b/>
          <w:bCs/>
          <w:i/>
          <w:iCs/>
          <w:kern w:val="32"/>
          <w:szCs w:val="40"/>
          <w:lang w:val="en-GB" w:eastAsia="zh-CN"/>
        </w:rPr>
        <w:t>possible mechanisms</w:t>
      </w:r>
      <w:r w:rsidR="00D67171" w:rsidRPr="005467EA">
        <w:rPr>
          <w:rFonts w:ascii="Times" w:eastAsia="DengXian" w:hAnsi="Times"/>
          <w:b/>
          <w:bCs/>
          <w:i/>
          <w:iCs/>
          <w:kern w:val="32"/>
          <w:szCs w:val="40"/>
          <w:lang w:val="en-GB" w:eastAsia="zh-CN"/>
        </w:rPr>
        <w:t xml:space="preserve"> to address the issue</w:t>
      </w:r>
      <w:r w:rsidR="009E0F69" w:rsidRPr="005467EA">
        <w:rPr>
          <w:rFonts w:ascii="Times" w:eastAsia="DengXian" w:hAnsi="Times"/>
          <w:b/>
          <w:bCs/>
          <w:i/>
          <w:iCs/>
          <w:kern w:val="32"/>
          <w:szCs w:val="40"/>
          <w:lang w:val="en-GB" w:eastAsia="zh-CN"/>
        </w:rPr>
        <w:t>: Restriction</w:t>
      </w:r>
      <w:r w:rsidR="00BA6BDD" w:rsidRPr="005467EA">
        <w:rPr>
          <w:rFonts w:ascii="Times" w:eastAsia="DengXian" w:hAnsi="Times"/>
          <w:b/>
          <w:bCs/>
          <w:i/>
          <w:iCs/>
          <w:kern w:val="32"/>
          <w:szCs w:val="40"/>
          <w:lang w:val="en-GB" w:eastAsia="zh-CN"/>
        </w:rPr>
        <w:t>s</w:t>
      </w:r>
      <w:r w:rsidR="009E0F69" w:rsidRPr="005467EA">
        <w:rPr>
          <w:rFonts w:ascii="Times" w:eastAsia="DengXian" w:hAnsi="Times"/>
          <w:b/>
          <w:bCs/>
          <w:i/>
          <w:iCs/>
          <w:kern w:val="32"/>
          <w:szCs w:val="40"/>
          <w:lang w:val="en-GB" w:eastAsia="zh-CN"/>
        </w:rPr>
        <w:t xml:space="preserve"> in the spec, UE capability</w:t>
      </w:r>
      <w:r w:rsidR="00EB673A" w:rsidRPr="005467EA">
        <w:rPr>
          <w:rFonts w:ascii="Times" w:eastAsia="DengXian" w:hAnsi="Times"/>
          <w:b/>
          <w:bCs/>
          <w:i/>
          <w:iCs/>
          <w:kern w:val="32"/>
          <w:szCs w:val="40"/>
          <w:lang w:val="en-GB" w:eastAsia="zh-CN"/>
        </w:rPr>
        <w:t xml:space="preserve">, </w:t>
      </w:r>
      <w:r w:rsidR="00D67E34" w:rsidRPr="005467EA">
        <w:rPr>
          <w:rFonts w:ascii="Times" w:eastAsia="DengXian" w:hAnsi="Times"/>
          <w:b/>
          <w:bCs/>
          <w:i/>
          <w:iCs/>
          <w:kern w:val="32"/>
          <w:szCs w:val="40"/>
          <w:lang w:val="en-GB" w:eastAsia="zh-CN"/>
        </w:rPr>
        <w:t>l</w:t>
      </w:r>
      <w:r w:rsidR="00EB673A" w:rsidRPr="005467EA">
        <w:rPr>
          <w:rFonts w:ascii="Times" w:eastAsia="DengXian" w:hAnsi="Times"/>
          <w:b/>
          <w:bCs/>
          <w:i/>
          <w:iCs/>
          <w:kern w:val="32"/>
          <w:szCs w:val="40"/>
          <w:lang w:val="en-GB" w:eastAsia="zh-CN"/>
        </w:rPr>
        <w:t xml:space="preserve">imit total number </w:t>
      </w:r>
      <w:r w:rsidR="00D67E34" w:rsidRPr="005467EA">
        <w:rPr>
          <w:rFonts w:ascii="Times" w:eastAsia="DengXian" w:hAnsi="Times"/>
          <w:b/>
          <w:bCs/>
          <w:i/>
          <w:iCs/>
          <w:kern w:val="32"/>
          <w:szCs w:val="40"/>
          <w:lang w:val="en-GB" w:eastAsia="zh-CN"/>
        </w:rPr>
        <w:t>linked candidates in a slot, limit total number of linked candidates / CCEs</w:t>
      </w:r>
      <w:r w:rsidR="00DE65B6" w:rsidRPr="005467EA">
        <w:rPr>
          <w:rFonts w:ascii="Times" w:eastAsia="DengXian" w:hAnsi="Times"/>
          <w:b/>
          <w:bCs/>
          <w:i/>
          <w:iCs/>
          <w:kern w:val="32"/>
          <w:szCs w:val="40"/>
          <w:lang w:val="en-GB" w:eastAsia="zh-CN"/>
        </w:rPr>
        <w:t xml:space="preserve"> at any given time</w:t>
      </w:r>
      <w:r w:rsidR="00D13A79">
        <w:rPr>
          <w:rFonts w:ascii="Times" w:eastAsia="DengXian" w:hAnsi="Times"/>
          <w:b/>
          <w:bCs/>
          <w:i/>
          <w:iCs/>
          <w:kern w:val="32"/>
          <w:szCs w:val="40"/>
          <w:lang w:val="en-GB" w:eastAsia="zh-CN"/>
        </w:rPr>
        <w:t xml:space="preserve"> (</w:t>
      </w:r>
      <w:proofErr w:type="gramStart"/>
      <w:r w:rsidR="00D13A79">
        <w:rPr>
          <w:rFonts w:ascii="Times" w:eastAsia="DengXian" w:hAnsi="Times"/>
          <w:b/>
          <w:bCs/>
          <w:i/>
          <w:iCs/>
          <w:kern w:val="32"/>
          <w:szCs w:val="40"/>
          <w:lang w:val="en-GB" w:eastAsia="zh-CN"/>
        </w:rPr>
        <w:t>similar to</w:t>
      </w:r>
      <w:proofErr w:type="gramEnd"/>
      <w:r w:rsidR="00D13A79">
        <w:rPr>
          <w:rFonts w:ascii="Times" w:eastAsia="DengXian" w:hAnsi="Times"/>
          <w:b/>
          <w:bCs/>
          <w:i/>
          <w:iCs/>
          <w:kern w:val="32"/>
          <w:szCs w:val="40"/>
          <w:lang w:val="en-GB" w:eastAsia="zh-CN"/>
        </w:rPr>
        <w:t xml:space="preserve"> CPU occupation)</w:t>
      </w:r>
    </w:p>
    <w:p w14:paraId="3F6C2212" w14:textId="73AAC628" w:rsidR="005467EA" w:rsidRDefault="005467E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7980DC05" w14:textId="5865EF38" w:rsidR="0008458A" w:rsidRDefault="0008458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w:t>
      </w:r>
      <w:r w:rsidR="00981936">
        <w:rPr>
          <w:rFonts w:ascii="Times" w:eastAsia="DengXian"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t>C</w:t>
            </w:r>
            <w:r>
              <w:t>MCC</w:t>
            </w:r>
          </w:p>
        </w:tc>
        <w:tc>
          <w:tcPr>
            <w:tcW w:w="7070" w:type="dxa"/>
          </w:tcPr>
          <w:p w14:paraId="457486BB" w14:textId="61DE435C" w:rsidR="008F7AC1" w:rsidRDefault="008F7AC1" w:rsidP="008F7AC1">
            <w:r>
              <w:t>Support.</w:t>
            </w:r>
          </w:p>
        </w:tc>
      </w:tr>
      <w:tr w:rsidR="00B4277A" w14:paraId="6E5103A9" w14:textId="77777777" w:rsidTr="00F437DC">
        <w:tc>
          <w:tcPr>
            <w:tcW w:w="1795" w:type="dxa"/>
          </w:tcPr>
          <w:p w14:paraId="48135DED" w14:textId="23B46944"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w:t>
            </w:r>
            <w:r>
              <w:rPr>
                <w:rFonts w:eastAsia="Malgun Gothic"/>
                <w:lang w:eastAsia="ko-KR"/>
              </w:rPr>
              <w:t>msung</w:t>
            </w:r>
          </w:p>
        </w:tc>
        <w:tc>
          <w:tcPr>
            <w:tcW w:w="7070" w:type="dxa"/>
          </w:tcPr>
          <w:p w14:paraId="2A071F85" w14:textId="1601D77A" w:rsidR="00B4277A" w:rsidRPr="00B4277A" w:rsidRDefault="00B4277A" w:rsidP="008F7AC1">
            <w:pPr>
              <w:rPr>
                <w:rFonts w:eastAsia="Malgun Gothic"/>
                <w:lang w:eastAsia="ko-KR"/>
              </w:rPr>
            </w:pPr>
            <w:r>
              <w:rPr>
                <w:rFonts w:eastAsia="Malgun Gothic" w:hint="eastAsia"/>
                <w:lang w:eastAsia="ko-KR"/>
              </w:rPr>
              <w:t>S</w:t>
            </w:r>
            <w:r>
              <w:rPr>
                <w:rFonts w:eastAsia="Malgun Gothic"/>
                <w:lang w:eastAsia="ko-KR"/>
              </w:rPr>
              <w:t>upport</w:t>
            </w:r>
          </w:p>
        </w:tc>
      </w:tr>
      <w:tr w:rsidR="002B78ED" w14:paraId="2266829B" w14:textId="77777777" w:rsidTr="00F437DC">
        <w:tc>
          <w:tcPr>
            <w:tcW w:w="1795" w:type="dxa"/>
          </w:tcPr>
          <w:p w14:paraId="5983F6E0" w14:textId="332C9A22" w:rsidR="002B78ED" w:rsidRDefault="002B78ED" w:rsidP="002B78ED">
            <w:pPr>
              <w:autoSpaceDE w:val="0"/>
              <w:autoSpaceDN w:val="0"/>
              <w:adjustRightInd w:val="0"/>
              <w:snapToGrid w:val="0"/>
              <w:jc w:val="both"/>
              <w:rPr>
                <w:rFonts w:eastAsia="Malgun Gothic"/>
                <w:lang w:eastAsia="ko-KR"/>
              </w:rPr>
            </w:pPr>
            <w:r>
              <w:t>Nokia</w:t>
            </w:r>
          </w:p>
        </w:tc>
        <w:tc>
          <w:tcPr>
            <w:tcW w:w="7070" w:type="dxa"/>
          </w:tcPr>
          <w:p w14:paraId="36A2E636" w14:textId="5121E4F0" w:rsidR="002B78ED" w:rsidRDefault="002B78ED" w:rsidP="002B78ED">
            <w:pPr>
              <w:rPr>
                <w:rFonts w:eastAsia="Malgun Gothic"/>
                <w:lang w:eastAsia="ko-KR"/>
              </w:rPr>
            </w:pPr>
            <w:r>
              <w:t>Study is ok.</w:t>
            </w:r>
          </w:p>
        </w:tc>
      </w:tr>
      <w:tr w:rsidR="00847E6D" w14:paraId="758C9EFF" w14:textId="77777777" w:rsidTr="00F437DC">
        <w:tc>
          <w:tcPr>
            <w:tcW w:w="1795" w:type="dxa"/>
          </w:tcPr>
          <w:p w14:paraId="0412A5E2" w14:textId="69DC0866" w:rsidR="00847E6D" w:rsidRDefault="00847E6D" w:rsidP="002B78ED">
            <w:pPr>
              <w:autoSpaceDE w:val="0"/>
              <w:autoSpaceDN w:val="0"/>
              <w:adjustRightInd w:val="0"/>
              <w:snapToGrid w:val="0"/>
              <w:jc w:val="both"/>
            </w:pPr>
            <w:r>
              <w:rPr>
                <w:rFonts w:hint="eastAsia"/>
              </w:rPr>
              <w:t>Z</w:t>
            </w:r>
            <w:r>
              <w:t>TE</w:t>
            </w:r>
          </w:p>
        </w:tc>
        <w:tc>
          <w:tcPr>
            <w:tcW w:w="7070" w:type="dxa"/>
          </w:tcPr>
          <w:p w14:paraId="298C93C3" w14:textId="77777777" w:rsidR="00847E6D" w:rsidRDefault="00847E6D" w:rsidP="002B78ED">
            <w:r>
              <w:rPr>
                <w:rFonts w:hint="eastAsia"/>
              </w:rPr>
              <w:t>O</w:t>
            </w:r>
            <w:r>
              <w:t>K</w:t>
            </w:r>
            <w:r>
              <w:rPr>
                <w:rFonts w:hint="eastAsia"/>
              </w:rPr>
              <w:t xml:space="preserve"> </w:t>
            </w:r>
            <w:r>
              <w:t xml:space="preserve">in principle. </w:t>
            </w:r>
          </w:p>
          <w:p w14:paraId="5A727F5B" w14:textId="14DBF4AB" w:rsidR="00847E6D" w:rsidRDefault="00847E6D" w:rsidP="002B78ED">
            <w:r>
              <w:t xml:space="preserve">The wording should be refined, e.g. </w:t>
            </w:r>
            <w:r>
              <w:rPr>
                <w:rFonts w:ascii="Times" w:eastAsia="DengXian" w:hAnsi="Times"/>
                <w:b/>
                <w:bCs/>
                <w:i/>
                <w:iCs/>
                <w:kern w:val="32"/>
                <w:szCs w:val="40"/>
                <w:lang w:val="en-GB"/>
              </w:rPr>
              <w:t>(</w:t>
            </w:r>
            <w:proofErr w:type="gramStart"/>
            <w:r>
              <w:rPr>
                <w:rFonts w:ascii="Times" w:eastAsia="DengXian" w:hAnsi="Times"/>
                <w:b/>
                <w:bCs/>
                <w:i/>
                <w:iCs/>
                <w:kern w:val="32"/>
                <w:szCs w:val="40"/>
                <w:lang w:val="en-GB"/>
              </w:rPr>
              <w:t>similar to</w:t>
            </w:r>
            <w:proofErr w:type="gramEnd"/>
            <w:r>
              <w:rPr>
                <w:rFonts w:ascii="Times" w:eastAsia="DengXian" w:hAnsi="Times"/>
                <w:b/>
                <w:bCs/>
                <w:i/>
                <w:iCs/>
                <w:kern w:val="32"/>
                <w:szCs w:val="40"/>
                <w:lang w:val="en-GB"/>
              </w:rPr>
              <w:t xml:space="preserve"> Case 2 in the figure above) </w:t>
            </w:r>
            <w:r>
              <w:rPr>
                <w:rFonts w:ascii="Times" w:eastAsia="DengXian" w:hAnsi="Times"/>
                <w:bCs/>
                <w:iCs/>
                <w:kern w:val="32"/>
                <w:szCs w:val="40"/>
                <w:lang w:val="en-GB"/>
              </w:rPr>
              <w:t>should be removed from case 2.</w:t>
            </w:r>
          </w:p>
        </w:tc>
      </w:tr>
      <w:tr w:rsidR="00D07748" w14:paraId="1B0EC4C9" w14:textId="77777777" w:rsidTr="00F437DC">
        <w:tc>
          <w:tcPr>
            <w:tcW w:w="1795" w:type="dxa"/>
          </w:tcPr>
          <w:p w14:paraId="06802AFF" w14:textId="7F7A1847" w:rsidR="00D07748" w:rsidRDefault="00D07748" w:rsidP="002B78ED">
            <w:pPr>
              <w:autoSpaceDE w:val="0"/>
              <w:autoSpaceDN w:val="0"/>
              <w:adjustRightInd w:val="0"/>
              <w:snapToGrid w:val="0"/>
              <w:jc w:val="both"/>
            </w:pPr>
            <w:r>
              <w:t>Fraunhofer IIS/HHI</w:t>
            </w:r>
          </w:p>
        </w:tc>
        <w:tc>
          <w:tcPr>
            <w:tcW w:w="7070" w:type="dxa"/>
          </w:tcPr>
          <w:p w14:paraId="7DFE2CEF" w14:textId="3BB48C10" w:rsidR="00D07748" w:rsidRDefault="00D07748" w:rsidP="002B78ED">
            <w:r>
              <w:t>Support</w:t>
            </w:r>
          </w:p>
        </w:tc>
      </w:tr>
      <w:tr w:rsidR="001D1821" w14:paraId="7F42DA2C" w14:textId="77777777" w:rsidTr="00F437DC">
        <w:tc>
          <w:tcPr>
            <w:tcW w:w="1795" w:type="dxa"/>
          </w:tcPr>
          <w:p w14:paraId="6D9C1C6D" w14:textId="1BD0CB51" w:rsidR="001D1821" w:rsidRDefault="001D1821" w:rsidP="001D1821">
            <w:pPr>
              <w:autoSpaceDE w:val="0"/>
              <w:autoSpaceDN w:val="0"/>
              <w:adjustRightInd w:val="0"/>
              <w:snapToGrid w:val="0"/>
              <w:jc w:val="both"/>
            </w:pPr>
            <w:r>
              <w:t>OPPO</w:t>
            </w:r>
          </w:p>
        </w:tc>
        <w:tc>
          <w:tcPr>
            <w:tcW w:w="7070" w:type="dxa"/>
          </w:tcPr>
          <w:p w14:paraId="18FB6448" w14:textId="3414B2AD" w:rsidR="001D1821" w:rsidRDefault="001D1821" w:rsidP="001D1821">
            <w:r>
              <w:t>Support</w:t>
            </w:r>
          </w:p>
        </w:tc>
      </w:tr>
      <w:tr w:rsidR="00806BE2" w14:paraId="2F5580DD" w14:textId="77777777" w:rsidTr="00F437DC">
        <w:tc>
          <w:tcPr>
            <w:tcW w:w="1795" w:type="dxa"/>
          </w:tcPr>
          <w:p w14:paraId="3E2FB30B" w14:textId="77A66E91" w:rsidR="00806BE2" w:rsidRPr="00806BE2" w:rsidRDefault="00806BE2" w:rsidP="001D1821">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Pr>
          <w:p w14:paraId="46F4906D" w14:textId="08C2CBD0" w:rsidR="00806BE2" w:rsidRPr="00806BE2" w:rsidRDefault="00806BE2" w:rsidP="001D1821">
            <w:pPr>
              <w:rPr>
                <w:rFonts w:eastAsia="PMingLiU"/>
                <w:lang w:eastAsia="zh-TW"/>
              </w:rPr>
            </w:pPr>
            <w:r>
              <w:rPr>
                <w:rFonts w:eastAsia="PMingLiU" w:hint="eastAsia"/>
                <w:lang w:eastAsia="zh-TW"/>
              </w:rPr>
              <w:t>S</w:t>
            </w:r>
            <w:r>
              <w:rPr>
                <w:rFonts w:eastAsia="PMingLiU"/>
                <w:lang w:eastAsia="zh-TW"/>
              </w:rPr>
              <w:t>upport</w:t>
            </w:r>
          </w:p>
        </w:tc>
      </w:tr>
      <w:tr w:rsidR="00A46E92" w14:paraId="583292C5" w14:textId="77777777" w:rsidTr="00F437DC">
        <w:tc>
          <w:tcPr>
            <w:tcW w:w="1795" w:type="dxa"/>
          </w:tcPr>
          <w:p w14:paraId="27D9BF6E" w14:textId="473B6A30" w:rsidR="00A46E92" w:rsidRDefault="00A46E92" w:rsidP="00A46E92">
            <w:pPr>
              <w:autoSpaceDE w:val="0"/>
              <w:autoSpaceDN w:val="0"/>
              <w:adjustRightInd w:val="0"/>
              <w:snapToGrid w:val="0"/>
              <w:jc w:val="both"/>
              <w:rPr>
                <w:rFonts w:eastAsia="PMingLiU" w:hint="eastAsia"/>
                <w:lang w:eastAsia="zh-TW"/>
              </w:rPr>
            </w:pPr>
            <w:r>
              <w:t>Ericsson</w:t>
            </w:r>
          </w:p>
        </w:tc>
        <w:tc>
          <w:tcPr>
            <w:tcW w:w="7070" w:type="dxa"/>
          </w:tcPr>
          <w:p w14:paraId="67919CA0" w14:textId="4D659E23" w:rsidR="00A46E92" w:rsidRDefault="00A46E92" w:rsidP="00A46E92">
            <w:pPr>
              <w:rPr>
                <w:rFonts w:eastAsia="PMingLiU" w:hint="eastAsia"/>
                <w:lang w:eastAsia="zh-TW"/>
              </w:rPr>
            </w:pPr>
            <w:r>
              <w:t>Support</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Heading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r w:rsidR="00B4277A" w:rsidRPr="007A0DE8" w14:paraId="61494716" w14:textId="77777777" w:rsidTr="0039388C">
        <w:tc>
          <w:tcPr>
            <w:tcW w:w="1795" w:type="dxa"/>
            <w:tcBorders>
              <w:top w:val="single" w:sz="4" w:space="0" w:color="auto"/>
              <w:left w:val="single" w:sz="4" w:space="0" w:color="auto"/>
              <w:bottom w:val="single" w:sz="4" w:space="0" w:color="auto"/>
              <w:right w:val="single" w:sz="4" w:space="0" w:color="auto"/>
            </w:tcBorders>
          </w:tcPr>
          <w:p w14:paraId="309752B2" w14:textId="4154A11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84C46EA" w14:textId="4E4641F6" w:rsidR="00B4277A" w:rsidRDefault="00B4277A" w:rsidP="00B4277A">
            <w:r>
              <w:rPr>
                <w:rFonts w:eastAsia="Malgun Gothic"/>
                <w:lang w:eastAsia="ko-KR"/>
              </w:rPr>
              <w:t>No</w:t>
            </w:r>
          </w:p>
        </w:tc>
      </w:tr>
      <w:tr w:rsidR="002B78ED" w:rsidRPr="007A0DE8" w14:paraId="42882966" w14:textId="77777777" w:rsidTr="0039388C">
        <w:tc>
          <w:tcPr>
            <w:tcW w:w="1795" w:type="dxa"/>
            <w:tcBorders>
              <w:top w:val="single" w:sz="4" w:space="0" w:color="auto"/>
              <w:left w:val="single" w:sz="4" w:space="0" w:color="auto"/>
              <w:bottom w:val="single" w:sz="4" w:space="0" w:color="auto"/>
              <w:right w:val="single" w:sz="4" w:space="0" w:color="auto"/>
            </w:tcBorders>
          </w:tcPr>
          <w:p w14:paraId="5B3DDFFF" w14:textId="72D7FC5B" w:rsidR="002B78ED" w:rsidRDefault="002B78ED" w:rsidP="002B78ED">
            <w:pPr>
              <w:autoSpaceDE w:val="0"/>
              <w:autoSpaceDN w:val="0"/>
              <w:adjustRightInd w:val="0"/>
              <w:snapToGrid w:val="0"/>
              <w:jc w:val="both"/>
              <w:rPr>
                <w:rFonts w:eastAsia="Malgun Gothic"/>
                <w:lang w:eastAsia="ko-KR"/>
              </w:rPr>
            </w:pPr>
            <w:r>
              <w:t>Nokia</w:t>
            </w:r>
          </w:p>
        </w:tc>
        <w:tc>
          <w:tcPr>
            <w:tcW w:w="7070" w:type="dxa"/>
            <w:tcBorders>
              <w:top w:val="single" w:sz="4" w:space="0" w:color="auto"/>
              <w:left w:val="single" w:sz="4" w:space="0" w:color="auto"/>
              <w:bottom w:val="single" w:sz="4" w:space="0" w:color="auto"/>
              <w:right w:val="single" w:sz="4" w:space="0" w:color="auto"/>
            </w:tcBorders>
          </w:tcPr>
          <w:p w14:paraId="62F93135" w14:textId="77777777" w:rsidR="002B78ED" w:rsidRDefault="002B78ED" w:rsidP="002B78ED">
            <w:r w:rsidRPr="007F1D1A">
              <w:t xml:space="preserve">Support. </w:t>
            </w:r>
          </w:p>
          <w:p w14:paraId="0CE1ABBA" w14:textId="77777777" w:rsidR="002B78ED" w:rsidRDefault="002B78ED" w:rsidP="002B78ED"/>
          <w:p w14:paraId="4885C082" w14:textId="77777777" w:rsidR="002B78ED" w:rsidRDefault="002B78ED" w:rsidP="002B78ED">
            <w:r w:rsidRPr="007F1D1A">
              <w:t xml:space="preserve">If companies wish to use this PDCCH repetition in practice, as network vendor we suggest considering this scheme. </w:t>
            </w:r>
          </w:p>
          <w:p w14:paraId="6FC70E9A" w14:textId="4E370F12" w:rsidR="002B78ED" w:rsidRDefault="002B78ED" w:rsidP="002B78ED">
            <w:pPr>
              <w:rPr>
                <w:rFonts w:eastAsia="Malgun Gothic"/>
                <w:lang w:eastAsia="ko-KR"/>
              </w:rPr>
            </w:pPr>
            <w:r w:rsidRPr="007F1D1A">
              <w:t xml:space="preserve">In FR2, intra-slot PDCCH repetition will require very tight coordination and ideal BH between TRPs and will not be feasible. Also, slot duration is small and the </w:t>
            </w:r>
            <w:r w:rsidRPr="007F1D1A">
              <w:rPr>
                <w:rFonts w:eastAsia="DengXian"/>
                <w:kern w:val="32"/>
                <w:lang w:val="en-GB"/>
              </w:rPr>
              <w:t xml:space="preserve">UE </w:t>
            </w:r>
            <w:r w:rsidRPr="007F1D1A">
              <w:rPr>
                <w:rFonts w:eastAsia="DengXian"/>
                <w:kern w:val="32"/>
                <w:lang w:val="en-GB"/>
              </w:rPr>
              <w:lastRenderedPageBreak/>
              <w:t>complexity / memory requirements for linked PDCCH candidates</w:t>
            </w:r>
            <w:r w:rsidRPr="007F1D1A">
              <w:t xml:space="preserve"> should not be a problem. </w:t>
            </w:r>
          </w:p>
        </w:tc>
      </w:tr>
      <w:tr w:rsidR="00F715AB" w:rsidRPr="007A0DE8" w14:paraId="40E23088" w14:textId="77777777" w:rsidTr="0039388C">
        <w:tc>
          <w:tcPr>
            <w:tcW w:w="1795" w:type="dxa"/>
            <w:tcBorders>
              <w:top w:val="single" w:sz="4" w:space="0" w:color="auto"/>
              <w:left w:val="single" w:sz="4" w:space="0" w:color="auto"/>
              <w:bottom w:val="single" w:sz="4" w:space="0" w:color="auto"/>
              <w:right w:val="single" w:sz="4" w:space="0" w:color="auto"/>
            </w:tcBorders>
          </w:tcPr>
          <w:p w14:paraId="7F9B2E94" w14:textId="4DFB96F6" w:rsidR="00F715AB" w:rsidRDefault="00F715AB" w:rsidP="002B78ED">
            <w:pPr>
              <w:autoSpaceDE w:val="0"/>
              <w:autoSpaceDN w:val="0"/>
              <w:adjustRightInd w:val="0"/>
              <w:snapToGrid w:val="0"/>
              <w:jc w:val="both"/>
            </w:pPr>
            <w:r>
              <w:rPr>
                <w:rFonts w:hint="eastAsia"/>
              </w:rPr>
              <w:lastRenderedPageBreak/>
              <w:t>Z</w:t>
            </w:r>
            <w:r>
              <w:t>TE</w:t>
            </w:r>
          </w:p>
        </w:tc>
        <w:tc>
          <w:tcPr>
            <w:tcW w:w="7070" w:type="dxa"/>
            <w:tcBorders>
              <w:top w:val="single" w:sz="4" w:space="0" w:color="auto"/>
              <w:left w:val="single" w:sz="4" w:space="0" w:color="auto"/>
              <w:bottom w:val="single" w:sz="4" w:space="0" w:color="auto"/>
              <w:right w:val="single" w:sz="4" w:space="0" w:color="auto"/>
            </w:tcBorders>
          </w:tcPr>
          <w:p w14:paraId="7F56D2CE" w14:textId="449B6938" w:rsidR="00F715AB" w:rsidRPr="007F1D1A" w:rsidRDefault="00F715AB" w:rsidP="002B78ED">
            <w:r>
              <w:rPr>
                <w:rFonts w:hint="eastAsia"/>
              </w:rPr>
              <w:t>S</w:t>
            </w:r>
            <w:r>
              <w:t xml:space="preserve">upport.   Agree with Nokia’s analysis. To compromise, we are fine to restrict PDCCH repetitions in consecutive DL slots. </w:t>
            </w:r>
          </w:p>
        </w:tc>
      </w:tr>
      <w:tr w:rsidR="009748A6" w:rsidRPr="007A0DE8" w14:paraId="33DCAD8C" w14:textId="77777777" w:rsidTr="0039388C">
        <w:tc>
          <w:tcPr>
            <w:tcW w:w="1795" w:type="dxa"/>
            <w:tcBorders>
              <w:top w:val="single" w:sz="4" w:space="0" w:color="auto"/>
              <w:left w:val="single" w:sz="4" w:space="0" w:color="auto"/>
              <w:bottom w:val="single" w:sz="4" w:space="0" w:color="auto"/>
              <w:right w:val="single" w:sz="4" w:space="0" w:color="auto"/>
            </w:tcBorders>
          </w:tcPr>
          <w:p w14:paraId="258AB16D" w14:textId="20D7C063" w:rsidR="009748A6" w:rsidRDefault="009748A6" w:rsidP="009748A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54C565BC" w14:textId="0FFC46E5" w:rsidR="009748A6" w:rsidRDefault="009748A6" w:rsidP="009748A6">
            <w:r>
              <w:t>Support</w:t>
            </w:r>
          </w:p>
        </w:tc>
      </w:tr>
      <w:tr w:rsidR="00806BE2" w:rsidRPr="007A0DE8" w14:paraId="3FF80A18" w14:textId="77777777" w:rsidTr="0039388C">
        <w:tc>
          <w:tcPr>
            <w:tcW w:w="1795" w:type="dxa"/>
            <w:tcBorders>
              <w:top w:val="single" w:sz="4" w:space="0" w:color="auto"/>
              <w:left w:val="single" w:sz="4" w:space="0" w:color="auto"/>
              <w:bottom w:val="single" w:sz="4" w:space="0" w:color="auto"/>
              <w:right w:val="single" w:sz="4" w:space="0" w:color="auto"/>
            </w:tcBorders>
          </w:tcPr>
          <w:p w14:paraId="7801F6BA" w14:textId="03B23191" w:rsidR="00806BE2" w:rsidRPr="00806BE2" w:rsidRDefault="00806BE2" w:rsidP="009748A6">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7E633BBF" w14:textId="2D9C1CB0" w:rsidR="00806BE2" w:rsidRPr="00806BE2" w:rsidRDefault="00806BE2" w:rsidP="009748A6">
            <w:pPr>
              <w:rPr>
                <w:rFonts w:eastAsia="PMingLiU"/>
                <w:lang w:eastAsia="zh-TW"/>
              </w:rPr>
            </w:pPr>
            <w:r>
              <w:rPr>
                <w:rFonts w:eastAsia="PMingLiU" w:hint="eastAsia"/>
                <w:lang w:eastAsia="zh-TW"/>
              </w:rPr>
              <w:t>S</w:t>
            </w:r>
            <w:r>
              <w:rPr>
                <w:rFonts w:eastAsia="PMingLiU"/>
                <w:lang w:eastAsia="zh-TW"/>
              </w:rPr>
              <w:t>upport</w:t>
            </w:r>
          </w:p>
        </w:tc>
      </w:tr>
      <w:tr w:rsidR="00FB3D30" w:rsidRPr="007A0DE8" w14:paraId="4506E122" w14:textId="77777777" w:rsidTr="0039388C">
        <w:tc>
          <w:tcPr>
            <w:tcW w:w="1795" w:type="dxa"/>
            <w:tcBorders>
              <w:top w:val="single" w:sz="4" w:space="0" w:color="auto"/>
              <w:left w:val="single" w:sz="4" w:space="0" w:color="auto"/>
              <w:bottom w:val="single" w:sz="4" w:space="0" w:color="auto"/>
              <w:right w:val="single" w:sz="4" w:space="0" w:color="auto"/>
            </w:tcBorders>
          </w:tcPr>
          <w:p w14:paraId="44392C51" w14:textId="5294BA9A" w:rsidR="00FB3D30" w:rsidRDefault="00FB3D30" w:rsidP="00FB3D30">
            <w:pPr>
              <w:autoSpaceDE w:val="0"/>
              <w:autoSpaceDN w:val="0"/>
              <w:adjustRightInd w:val="0"/>
              <w:snapToGrid w:val="0"/>
              <w:jc w:val="both"/>
              <w:rPr>
                <w:rFonts w:eastAsia="PMingLiU" w:hint="eastAsia"/>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60660627" w14:textId="1D50124E" w:rsidR="00FB3D30" w:rsidRDefault="00FB3D30" w:rsidP="00FB3D30">
            <w:pPr>
              <w:rPr>
                <w:rFonts w:eastAsia="PMingLiU" w:hint="eastAsia"/>
                <w:lang w:eastAsia="zh-TW"/>
              </w:rPr>
            </w:pPr>
            <w:r>
              <w:t>No</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Heading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ListParagraph"/>
        <w:numPr>
          <w:ilvl w:val="0"/>
          <w:numId w:val="88"/>
        </w:numPr>
        <w:ind w:firstLineChars="0"/>
        <w:jc w:val="both"/>
        <w:rPr>
          <w:sz w:val="22"/>
          <w:szCs w:val="22"/>
          <w:lang w:eastAsia="x-none"/>
        </w:rPr>
      </w:pPr>
      <w:proofErr w:type="spellStart"/>
      <w:r w:rsidRPr="0097616D">
        <w:rPr>
          <w:sz w:val="22"/>
          <w:szCs w:val="22"/>
          <w:lang w:eastAsia="x-none"/>
        </w:rPr>
        <w:t>Convida</w:t>
      </w:r>
      <w:proofErr w:type="spellEnd"/>
      <w:r w:rsidRPr="0097616D">
        <w:rPr>
          <w:sz w:val="22"/>
          <w:szCs w:val="22"/>
          <w:lang w:eastAsia="x-none"/>
        </w:rPr>
        <w:t>,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Vivo and Lenovo/</w:t>
      </w:r>
      <w:proofErr w:type="spellStart"/>
      <w:r w:rsidRPr="0097616D">
        <w:rPr>
          <w:sz w:val="22"/>
          <w:szCs w:val="22"/>
          <w:lang w:eastAsia="x-none"/>
        </w:rPr>
        <w:t>MotM</w:t>
      </w:r>
      <w:proofErr w:type="spellEnd"/>
      <w:r w:rsidRPr="0097616D">
        <w:rPr>
          <w:sz w:val="22"/>
          <w:szCs w:val="22"/>
          <w:lang w:eastAsia="x-none"/>
        </w:rPr>
        <w:t xml:space="preserve"> proposed to discuss whether different CSS types (0/0A/1/2) are supported for PDCCH repetition or not.</w:t>
      </w:r>
    </w:p>
    <w:p w14:paraId="192BB1ED" w14:textId="5DA53D38" w:rsidR="0097616D" w:rsidRDefault="001C5790" w:rsidP="0097616D">
      <w:pPr>
        <w:pStyle w:val="ListParagraph"/>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val="de-DE" w:eastAsia="de-DE"/>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D07748" w:rsidRPr="00F12A2B" w:rsidRDefault="00D0774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D07748" w:rsidRPr="00F12A2B" w:rsidRDefault="00D07748" w:rsidP="00F12A2B">
                            <w:pPr>
                              <w:jc w:val="both"/>
                              <w:rPr>
                                <w:rFonts w:ascii="Times New Roman" w:hAnsi="Times New Roman" w:cs="Times New Roman"/>
                                <w:lang w:eastAsia="x-none"/>
                              </w:rPr>
                            </w:pPr>
                            <w:r w:rsidRPr="00F12A2B">
                              <w:rPr>
                                <w:rFonts w:ascii="Times New Roman" w:hAnsi="Times New Roman" w:cs="Times New Roman"/>
                                <w:lang w:eastAsia="x-none"/>
                              </w:rPr>
                              <w:t xml:space="preserve">Group-common DCI formats (DCI formats 2_x) are not precluded for </w:t>
                            </w:r>
                            <w:proofErr w:type="spellStart"/>
                            <w:r w:rsidRPr="00F12A2B">
                              <w:rPr>
                                <w:rFonts w:ascii="Times New Roman" w:hAnsi="Times New Roman" w:cs="Times New Roman"/>
                                <w:lang w:eastAsia="x-none"/>
                              </w:rPr>
                              <w:t>multi-TRP</w:t>
                            </w:r>
                            <w:proofErr w:type="spellEnd"/>
                            <w:r w:rsidRPr="00F12A2B">
                              <w:rPr>
                                <w:rFonts w:ascii="Times New Roman" w:hAnsi="Times New Roman" w:cs="Times New Roman"/>
                                <w:lang w:eastAsia="x-none"/>
                              </w:rPr>
                              <w:t xml:space="preserve"> PDCCH reliability enhancements and can be discussed with a lower priority compared to UE-specific DCI formats.</w:t>
                            </w:r>
                          </w:p>
                          <w:p w14:paraId="3A7489E9" w14:textId="77777777" w:rsidR="00D07748" w:rsidRPr="00F978DE" w:rsidRDefault="00D0774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D07748" w:rsidRPr="00F12A2B" w:rsidRDefault="00D0774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D07748" w:rsidRPr="00F12A2B" w:rsidRDefault="00D07748" w:rsidP="00F12A2B">
                      <w:pPr>
                        <w:jc w:val="both"/>
                        <w:rPr>
                          <w:rFonts w:ascii="Times New Roman" w:hAnsi="Times New Roman" w:cs="Times New Roman"/>
                          <w:lang w:eastAsia="x-none"/>
                        </w:rPr>
                      </w:pPr>
                      <w:r w:rsidRPr="00F12A2B">
                        <w:rPr>
                          <w:rFonts w:ascii="Times New Roman" w:hAnsi="Times New Roman" w:cs="Times New Roman"/>
                          <w:lang w:eastAsia="x-none"/>
                        </w:rPr>
                        <w:t xml:space="preserve">Group-common DCI formats (DCI formats 2_x) are not precluded for </w:t>
                      </w:r>
                      <w:proofErr w:type="spellStart"/>
                      <w:r w:rsidRPr="00F12A2B">
                        <w:rPr>
                          <w:rFonts w:ascii="Times New Roman" w:hAnsi="Times New Roman" w:cs="Times New Roman"/>
                          <w:lang w:eastAsia="x-none"/>
                        </w:rPr>
                        <w:t>multi-TRP</w:t>
                      </w:r>
                      <w:proofErr w:type="spellEnd"/>
                      <w:r w:rsidRPr="00F12A2B">
                        <w:rPr>
                          <w:rFonts w:ascii="Times New Roman" w:hAnsi="Times New Roman" w:cs="Times New Roman"/>
                          <w:lang w:eastAsia="x-none"/>
                        </w:rPr>
                        <w:t xml:space="preserve"> PDCCH reliability enhancements and can be discussed with a lower priority compared to UE-specific DCI formats.</w:t>
                      </w:r>
                    </w:p>
                    <w:p w14:paraId="3A7489E9" w14:textId="77777777" w:rsidR="00D07748" w:rsidRPr="00F978DE" w:rsidRDefault="00D0774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w:t>
      </w:r>
      <w:proofErr w:type="gramStart"/>
      <w:r w:rsidR="007940B9">
        <w:rPr>
          <w:rFonts w:ascii="Times New Roman" w:hAnsi="Times New Roman" w:cs="Times New Roman"/>
          <w:lang w:eastAsia="x-none"/>
        </w:rPr>
        <w:t>e.g.</w:t>
      </w:r>
      <w:proofErr w:type="gramEnd"/>
      <w:r w:rsidR="007940B9">
        <w:rPr>
          <w:rFonts w:ascii="Times New Roman" w:hAnsi="Times New Roman" w:cs="Times New Roman"/>
          <w:lang w:eastAsia="x-none"/>
        </w:rPr>
        <w:t xml:space="preserve">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val="de-DE" w:eastAsia="de-DE"/>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6"/>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val="de-DE" w:eastAsia="de-DE"/>
        </w:rPr>
        <w:lastRenderedPageBreak/>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D07748" w:rsidRPr="00B93C0A" w:rsidRDefault="00D0774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D07748" w:rsidRPr="00B93C0A" w:rsidRDefault="00D0774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val="de-DE" w:eastAsia="de-DE"/>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D07748" w:rsidRPr="00B74D25" w:rsidRDefault="00D0774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D07748" w:rsidRPr="00B74D25" w:rsidRDefault="00D0774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val="de-DE" w:eastAsia="de-DE"/>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ListParagraph"/>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ListParagraph"/>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lastRenderedPageBreak/>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lastRenderedPageBreak/>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addressed by gNB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pPr>
            <w:proofErr w:type="spellStart"/>
            <w:r>
              <w:t>Convida</w:t>
            </w:r>
            <w:proofErr w:type="spellEnd"/>
            <w:r>
              <w:t xml:space="preserve"> Wireless</w:t>
            </w:r>
          </w:p>
        </w:tc>
        <w:tc>
          <w:tcPr>
            <w:tcW w:w="7070" w:type="dxa"/>
          </w:tcPr>
          <w:p w14:paraId="2D2F385E" w14:textId="77777777" w:rsidR="00C901C4" w:rsidRDefault="00C901C4" w:rsidP="0039388C">
            <w:r>
              <w:t>Q1: CSS Type3</w:t>
            </w:r>
          </w:p>
          <w:p w14:paraId="2382E094" w14:textId="14292963" w:rsidR="00C901C4" w:rsidRDefault="00C901C4" w:rsidP="0039388C">
            <w:r>
              <w:t>Q2: Yes.</w:t>
            </w:r>
          </w:p>
        </w:tc>
      </w:tr>
      <w:tr w:rsidR="00B4277A" w:rsidRPr="007A0DE8" w14:paraId="16FCDB4F" w14:textId="77777777" w:rsidTr="00F437DC">
        <w:tc>
          <w:tcPr>
            <w:tcW w:w="1795" w:type="dxa"/>
          </w:tcPr>
          <w:p w14:paraId="725B4094" w14:textId="204F6A8A"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21B70507" w14:textId="77777777" w:rsidR="00B4277A" w:rsidRDefault="00B4277A" w:rsidP="00B4277A">
            <w:pPr>
              <w:rPr>
                <w:rFonts w:eastAsia="Malgun Gothic"/>
                <w:lang w:eastAsia="ko-KR"/>
              </w:rPr>
            </w:pPr>
            <w:r>
              <w:rPr>
                <w:rFonts w:eastAsia="Malgun Gothic" w:hint="eastAsia"/>
                <w:lang w:eastAsia="ko-KR"/>
              </w:rPr>
              <w:t xml:space="preserve">Q1: </w:t>
            </w:r>
            <w:r>
              <w:rPr>
                <w:rFonts w:eastAsia="Malgun Gothic"/>
                <w:lang w:eastAsia="ko-KR"/>
              </w:rPr>
              <w:t>Type3 can be enhanced</w:t>
            </w:r>
          </w:p>
          <w:p w14:paraId="31C96A39" w14:textId="0548AFAB" w:rsidR="00B4277A" w:rsidRDefault="00B4277A" w:rsidP="00B4277A">
            <w:r>
              <w:rPr>
                <w:rFonts w:eastAsia="Malgun Gothic"/>
                <w:lang w:eastAsia="ko-KR"/>
              </w:rPr>
              <w:t>Q2: Yes, but it depends on the outcome of Q1.</w:t>
            </w:r>
          </w:p>
        </w:tc>
      </w:tr>
      <w:tr w:rsidR="002B78ED" w:rsidRPr="007A0DE8" w14:paraId="3C6C179B" w14:textId="77777777" w:rsidTr="00F437DC">
        <w:tc>
          <w:tcPr>
            <w:tcW w:w="1795" w:type="dxa"/>
          </w:tcPr>
          <w:p w14:paraId="06DFDCB7" w14:textId="246F563B" w:rsidR="002B78ED" w:rsidRDefault="002B78ED" w:rsidP="00B4277A">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55230B0F" w14:textId="517D193F" w:rsidR="002B78ED" w:rsidRDefault="002B78ED" w:rsidP="00B4277A">
            <w:pPr>
              <w:rPr>
                <w:rFonts w:eastAsia="Malgun Gothic"/>
                <w:lang w:eastAsia="ko-KR"/>
              </w:rPr>
            </w:pPr>
            <w:r>
              <w:rPr>
                <w:rFonts w:eastAsia="Malgun Gothic"/>
                <w:lang w:eastAsia="ko-KR"/>
              </w:rPr>
              <w:t>Need further study</w:t>
            </w:r>
          </w:p>
        </w:tc>
      </w:tr>
      <w:tr w:rsidR="00F715AB" w:rsidRPr="007A0DE8" w14:paraId="70A69E01" w14:textId="77777777" w:rsidTr="00F437DC">
        <w:tc>
          <w:tcPr>
            <w:tcW w:w="1795" w:type="dxa"/>
          </w:tcPr>
          <w:p w14:paraId="1A17396D" w14:textId="39F14941" w:rsidR="00F715AB" w:rsidRPr="00F715AB" w:rsidRDefault="00F715AB" w:rsidP="00B4277A">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14459EC6" w14:textId="489744D6" w:rsidR="00F715AB" w:rsidRDefault="00F715AB" w:rsidP="00F715AB">
            <w:r>
              <w:rPr>
                <w:rFonts w:hint="eastAsia"/>
              </w:rPr>
              <w:t>Q</w:t>
            </w:r>
            <w:r>
              <w:t>1: Type3 can be supported.  We are also OK not to support PDCCH repetition for CSS.</w:t>
            </w:r>
          </w:p>
          <w:p w14:paraId="0802DB60" w14:textId="4DE8BB37" w:rsidR="00F715AB" w:rsidRDefault="00F715AB" w:rsidP="00F715AB">
            <w:pPr>
              <w:rPr>
                <w:rFonts w:eastAsia="Malgun Gothic"/>
                <w:lang w:eastAsia="ko-KR"/>
              </w:rPr>
            </w:pPr>
            <w:r>
              <w:rPr>
                <w:rFonts w:hint="eastAsia"/>
              </w:rPr>
              <w:t>Q</w:t>
            </w:r>
            <w:r>
              <w:t>2: Yes.</w:t>
            </w:r>
          </w:p>
        </w:tc>
      </w:tr>
      <w:tr w:rsidR="00D07748" w:rsidRPr="007A0DE8" w14:paraId="4421F7F4" w14:textId="77777777" w:rsidTr="00D07748">
        <w:tc>
          <w:tcPr>
            <w:tcW w:w="1795" w:type="dxa"/>
          </w:tcPr>
          <w:p w14:paraId="5410026C" w14:textId="77777777" w:rsidR="00D07748" w:rsidRDefault="00D07748" w:rsidP="00D07748">
            <w:pPr>
              <w:autoSpaceDE w:val="0"/>
              <w:autoSpaceDN w:val="0"/>
              <w:adjustRightInd w:val="0"/>
              <w:snapToGrid w:val="0"/>
              <w:jc w:val="both"/>
            </w:pPr>
            <w:r>
              <w:t>Fraunhofer IIS/HHI</w:t>
            </w:r>
          </w:p>
        </w:tc>
        <w:tc>
          <w:tcPr>
            <w:tcW w:w="7070" w:type="dxa"/>
          </w:tcPr>
          <w:p w14:paraId="296CB577" w14:textId="77777777" w:rsidR="00D07748" w:rsidRDefault="008B5571" w:rsidP="00D07748">
            <w:r>
              <w:t>Q1: Support at least Type3 CSS</w:t>
            </w:r>
          </w:p>
          <w:p w14:paraId="150035F0" w14:textId="02AC3524" w:rsidR="008B5571" w:rsidRDefault="008B5571" w:rsidP="008B5571">
            <w:r>
              <w:t>Q2: We are open to study both specification-based and implementation-based solutions</w:t>
            </w:r>
          </w:p>
        </w:tc>
      </w:tr>
      <w:tr w:rsidR="009748A6" w:rsidRPr="007A0DE8" w14:paraId="071CA85D" w14:textId="77777777" w:rsidTr="00F437DC">
        <w:tc>
          <w:tcPr>
            <w:tcW w:w="1795" w:type="dxa"/>
          </w:tcPr>
          <w:p w14:paraId="573B2EA4" w14:textId="0E19BC27"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C53EA61" w14:textId="77777777" w:rsidR="009748A6" w:rsidRDefault="009748A6" w:rsidP="009748A6">
            <w:r>
              <w:t>Q1: we are open to discuss CSS Type 3.</w:t>
            </w:r>
          </w:p>
          <w:p w14:paraId="147928BD" w14:textId="0A534649" w:rsidR="009748A6" w:rsidRDefault="009748A6" w:rsidP="009748A6">
            <w:r>
              <w:t>Q2: Yes.</w:t>
            </w:r>
          </w:p>
        </w:tc>
      </w:tr>
      <w:tr w:rsidR="00532DB5" w:rsidRPr="007A0DE8" w14:paraId="28F364C1" w14:textId="77777777" w:rsidTr="00F437DC">
        <w:tc>
          <w:tcPr>
            <w:tcW w:w="1795" w:type="dxa"/>
          </w:tcPr>
          <w:p w14:paraId="2FF1DBFF" w14:textId="5E6560A1" w:rsidR="00532DB5" w:rsidRDefault="00532DB5" w:rsidP="00532DB5">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7238E6D6" w14:textId="77777777" w:rsidR="00532DB5" w:rsidRDefault="00532DB5" w:rsidP="00532DB5">
            <w:pPr>
              <w:rPr>
                <w:rFonts w:eastAsia="Malgun Gothic"/>
                <w:lang w:eastAsia="ko-KR"/>
              </w:rPr>
            </w:pPr>
            <w:r>
              <w:rPr>
                <w:rFonts w:eastAsia="Malgun Gothic"/>
                <w:lang w:eastAsia="ko-KR"/>
              </w:rPr>
              <w:t xml:space="preserve">Q1: CSS Type 3 should be supported. </w:t>
            </w:r>
          </w:p>
          <w:p w14:paraId="6C919AFA" w14:textId="0BFCA498" w:rsidR="00532DB5" w:rsidRDefault="00532DB5" w:rsidP="00532DB5">
            <w:r>
              <w:rPr>
                <w:rFonts w:eastAsia="Malgun Gothic"/>
                <w:lang w:eastAsia="ko-KR"/>
              </w:rPr>
              <w:t>Q2: Yes. One possible solution could be to introduce some restriction (FFS)</w:t>
            </w: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Heading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proofErr w:type="spellStart"/>
      <w:r w:rsidR="00CD0476" w:rsidRPr="00CD0476">
        <w:rPr>
          <w:rFonts w:ascii="Times New Roman" w:hAnsi="Times New Roman" w:cs="Times New Roman"/>
          <w:lang w:eastAsia="x-none"/>
        </w:rPr>
        <w:t>recoverySearchSpaceId</w:t>
      </w:r>
      <w:proofErr w:type="spellEnd"/>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w:t>
      </w:r>
      <w:proofErr w:type="spellStart"/>
      <w:r w:rsidR="005E227A">
        <w:rPr>
          <w:rFonts w:ascii="Times New Roman" w:hAnsi="Times New Roman" w:cs="Times New Roman"/>
          <w:lang w:eastAsia="x-none"/>
        </w:rPr>
        <w:t>q_new</w:t>
      </w:r>
      <w:proofErr w:type="spellEnd"/>
      <w:r w:rsidR="005E227A">
        <w:rPr>
          <w:rFonts w:ascii="Times New Roman" w:hAnsi="Times New Roman" w:cs="Times New Roman"/>
          <w:lang w:eastAsia="x-none"/>
        </w:rPr>
        <w:t xml:space="preserve">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proofErr w:type="spellStart"/>
      <w:r w:rsidRPr="00C87691">
        <w:rPr>
          <w:rFonts w:ascii="Times New Roman" w:hAnsi="Times New Roman" w:cs="Times New Roman"/>
          <w:b/>
          <w:bCs/>
          <w:lang w:val="en-GB" w:eastAsia="x-none"/>
        </w:rPr>
        <w:t>recoverySearchSpaceId</w:t>
      </w:r>
      <w:proofErr w:type="spellEnd"/>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same beam (same CORESET) can be easily supported, but repetition with 2 beams can be complicated since two candidate beams (</w:t>
            </w:r>
            <w:proofErr w:type="spellStart"/>
            <w:r>
              <w:t>q_new</w:t>
            </w:r>
            <w:proofErr w:type="spellEnd"/>
            <w:r>
              <w:t>)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pPr>
            <w:proofErr w:type="spellStart"/>
            <w:r>
              <w:t>Convida</w:t>
            </w:r>
            <w:proofErr w:type="spellEnd"/>
            <w:r>
              <w:t xml:space="preserve"> Wireless</w:t>
            </w:r>
          </w:p>
        </w:tc>
        <w:tc>
          <w:tcPr>
            <w:tcW w:w="7070" w:type="dxa"/>
          </w:tcPr>
          <w:p w14:paraId="195B4C50" w14:textId="6B9C2B7D" w:rsidR="00214CC2" w:rsidRDefault="00214CC2" w:rsidP="0039388C">
            <w:r>
              <w:t>Q1: No</w:t>
            </w:r>
          </w:p>
        </w:tc>
      </w:tr>
      <w:tr w:rsidR="002B78ED" w14:paraId="1146364D" w14:textId="77777777" w:rsidTr="00AC7A08">
        <w:tc>
          <w:tcPr>
            <w:tcW w:w="1795" w:type="dxa"/>
          </w:tcPr>
          <w:p w14:paraId="0C8A4F3C" w14:textId="21180260" w:rsidR="002B78ED" w:rsidRDefault="002B78ED" w:rsidP="002B78ED">
            <w:pPr>
              <w:autoSpaceDE w:val="0"/>
              <w:autoSpaceDN w:val="0"/>
              <w:adjustRightInd w:val="0"/>
              <w:snapToGrid w:val="0"/>
              <w:jc w:val="both"/>
            </w:pPr>
            <w:r>
              <w:t>Nokia</w:t>
            </w:r>
          </w:p>
        </w:tc>
        <w:tc>
          <w:tcPr>
            <w:tcW w:w="7070" w:type="dxa"/>
          </w:tcPr>
          <w:p w14:paraId="310E6BB1" w14:textId="311FE089" w:rsidR="002B78ED" w:rsidRDefault="002B78ED" w:rsidP="002B78ED">
            <w:r>
              <w:t>No</w:t>
            </w:r>
          </w:p>
        </w:tc>
      </w:tr>
      <w:tr w:rsidR="0013351E" w14:paraId="2B44EB10" w14:textId="77777777" w:rsidTr="00AC7A08">
        <w:tc>
          <w:tcPr>
            <w:tcW w:w="1795" w:type="dxa"/>
          </w:tcPr>
          <w:p w14:paraId="0E51A684" w14:textId="4402726A" w:rsidR="0013351E" w:rsidRDefault="0013351E" w:rsidP="002B78ED">
            <w:pPr>
              <w:autoSpaceDE w:val="0"/>
              <w:autoSpaceDN w:val="0"/>
              <w:adjustRightInd w:val="0"/>
              <w:snapToGrid w:val="0"/>
              <w:jc w:val="both"/>
            </w:pPr>
            <w:r>
              <w:rPr>
                <w:rFonts w:hint="eastAsia"/>
              </w:rPr>
              <w:t>Z</w:t>
            </w:r>
            <w:r>
              <w:t>TE</w:t>
            </w:r>
          </w:p>
        </w:tc>
        <w:tc>
          <w:tcPr>
            <w:tcW w:w="7070" w:type="dxa"/>
          </w:tcPr>
          <w:p w14:paraId="6D6DE05B" w14:textId="681B8A9D" w:rsidR="0013351E" w:rsidRDefault="0013351E" w:rsidP="002B78ED">
            <w:r>
              <w:rPr>
                <w:rFonts w:hint="eastAsia"/>
              </w:rPr>
              <w:t>N</w:t>
            </w:r>
            <w:r>
              <w:t>o</w:t>
            </w:r>
          </w:p>
        </w:tc>
      </w:tr>
      <w:tr w:rsidR="009748A6" w14:paraId="45D5480C" w14:textId="77777777" w:rsidTr="00AC7A08">
        <w:tc>
          <w:tcPr>
            <w:tcW w:w="1795" w:type="dxa"/>
          </w:tcPr>
          <w:p w14:paraId="2ACE04A7" w14:textId="5B198D4B" w:rsidR="009748A6" w:rsidRDefault="009748A6" w:rsidP="009748A6">
            <w:pPr>
              <w:autoSpaceDE w:val="0"/>
              <w:autoSpaceDN w:val="0"/>
              <w:adjustRightInd w:val="0"/>
              <w:snapToGrid w:val="0"/>
              <w:jc w:val="both"/>
            </w:pPr>
            <w:r>
              <w:t>OPPO</w:t>
            </w:r>
          </w:p>
        </w:tc>
        <w:tc>
          <w:tcPr>
            <w:tcW w:w="7070" w:type="dxa"/>
          </w:tcPr>
          <w:p w14:paraId="3C954718" w14:textId="7E4E50FB" w:rsidR="009748A6" w:rsidRDefault="009748A6" w:rsidP="009748A6">
            <w:r>
              <w:t>Q1: No</w:t>
            </w:r>
          </w:p>
        </w:tc>
      </w:tr>
      <w:tr w:rsidR="008F6DE6" w14:paraId="2D4272C2" w14:textId="77777777" w:rsidTr="00AC7A08">
        <w:tc>
          <w:tcPr>
            <w:tcW w:w="1795" w:type="dxa"/>
          </w:tcPr>
          <w:p w14:paraId="157D6EAA" w14:textId="77777777" w:rsidR="008F6DE6" w:rsidRDefault="008F6DE6" w:rsidP="009748A6">
            <w:pPr>
              <w:autoSpaceDE w:val="0"/>
              <w:autoSpaceDN w:val="0"/>
              <w:adjustRightInd w:val="0"/>
              <w:snapToGrid w:val="0"/>
              <w:jc w:val="both"/>
            </w:pPr>
          </w:p>
        </w:tc>
        <w:tc>
          <w:tcPr>
            <w:tcW w:w="7070" w:type="dxa"/>
          </w:tcPr>
          <w:p w14:paraId="080B1C1E" w14:textId="77777777" w:rsidR="008F6DE6" w:rsidRDefault="008F6DE6" w:rsidP="009748A6"/>
        </w:tc>
      </w:tr>
    </w:tbl>
    <w:p w14:paraId="732FBD89" w14:textId="6B66A6F5" w:rsidR="00C87691" w:rsidRPr="00AC7A08" w:rsidRDefault="00C87691" w:rsidP="00F12A2B">
      <w:pPr>
        <w:jc w:val="both"/>
        <w:rPr>
          <w:rFonts w:ascii="Times New Roman" w:hAnsi="Times New Roman" w:cs="Times New Roman"/>
          <w:lang w:eastAsia="x-none"/>
        </w:rPr>
      </w:pPr>
    </w:p>
    <w:p w14:paraId="341085A2" w14:textId="16A61CBC" w:rsidR="00D93014" w:rsidRPr="00F223B0" w:rsidRDefault="005626CC" w:rsidP="00D93014">
      <w:pPr>
        <w:pStyle w:val="Heading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val="de-DE" w:eastAsia="de-DE"/>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D07748" w:rsidRPr="000A13F8" w:rsidRDefault="00D0774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D07748" w:rsidRPr="000A13F8" w:rsidRDefault="00D0774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val="de-DE" w:eastAsia="de-DE"/>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D07748" w:rsidRPr="001640CD" w:rsidRDefault="00D07748"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D07748" w:rsidRPr="001640CD" w:rsidRDefault="00D07748"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lastRenderedPageBreak/>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pPr>
            <w:proofErr w:type="spellStart"/>
            <w:r>
              <w:t>Convida</w:t>
            </w:r>
            <w:proofErr w:type="spellEnd"/>
            <w:r>
              <w:t xml:space="preserve"> Wireless</w:t>
            </w:r>
          </w:p>
        </w:tc>
        <w:tc>
          <w:tcPr>
            <w:tcW w:w="7070" w:type="dxa"/>
          </w:tcPr>
          <w:p w14:paraId="1ABE9972" w14:textId="77777777" w:rsidR="00316561" w:rsidRDefault="00316561" w:rsidP="008F7AC1"/>
        </w:tc>
      </w:tr>
      <w:tr w:rsidR="00B4277A" w:rsidRPr="007A0DE8" w14:paraId="0DD0C75F" w14:textId="77777777" w:rsidTr="00AC7A08">
        <w:tc>
          <w:tcPr>
            <w:tcW w:w="1795" w:type="dxa"/>
          </w:tcPr>
          <w:p w14:paraId="29EF1BA2" w14:textId="781A110B"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Sam</w:t>
            </w:r>
            <w:r>
              <w:rPr>
                <w:rFonts w:eastAsia="Malgun Gothic"/>
                <w:lang w:eastAsia="ko-KR"/>
              </w:rPr>
              <w:t>sung</w:t>
            </w:r>
          </w:p>
        </w:tc>
        <w:tc>
          <w:tcPr>
            <w:tcW w:w="7070" w:type="dxa"/>
          </w:tcPr>
          <w:p w14:paraId="5503CCB3" w14:textId="4923DB3F" w:rsidR="00B4277A" w:rsidRPr="00B4277A" w:rsidRDefault="00B4277A" w:rsidP="008F7AC1">
            <w:pPr>
              <w:rPr>
                <w:rFonts w:eastAsia="Malgun Gothic"/>
                <w:lang w:eastAsia="ko-KR"/>
              </w:rPr>
            </w:pPr>
            <w:r>
              <w:rPr>
                <w:rFonts w:eastAsia="Malgun Gothic" w:hint="eastAsia"/>
                <w:lang w:eastAsia="ko-KR"/>
              </w:rPr>
              <w:t>Y</w:t>
            </w:r>
            <w:r>
              <w:rPr>
                <w:rFonts w:eastAsia="Malgun Gothic"/>
                <w:lang w:eastAsia="ko-KR"/>
              </w:rPr>
              <w:t>es.</w:t>
            </w:r>
          </w:p>
        </w:tc>
      </w:tr>
      <w:tr w:rsidR="002B78ED" w:rsidRPr="007A0DE8" w14:paraId="4246641E" w14:textId="77777777" w:rsidTr="00AC7A08">
        <w:tc>
          <w:tcPr>
            <w:tcW w:w="1795" w:type="dxa"/>
          </w:tcPr>
          <w:p w14:paraId="61244927" w14:textId="54384714" w:rsidR="002B78ED" w:rsidRDefault="002B78ED" w:rsidP="008F7AC1">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481755E1" w14:textId="70707485" w:rsidR="002B78ED" w:rsidRDefault="002B78ED" w:rsidP="008F7AC1">
            <w:pPr>
              <w:rPr>
                <w:rFonts w:eastAsia="Malgun Gothic"/>
                <w:lang w:eastAsia="ko-KR"/>
              </w:rPr>
            </w:pPr>
            <w:r>
              <w:rPr>
                <w:rFonts w:eastAsia="Malgun Gothic"/>
                <w:lang w:eastAsia="ko-KR"/>
              </w:rPr>
              <w:t>Yes</w:t>
            </w:r>
          </w:p>
        </w:tc>
      </w:tr>
      <w:tr w:rsidR="00EC3016" w:rsidRPr="007A0DE8" w14:paraId="0B5EC7AD" w14:textId="77777777" w:rsidTr="00AC7A08">
        <w:tc>
          <w:tcPr>
            <w:tcW w:w="1795" w:type="dxa"/>
          </w:tcPr>
          <w:p w14:paraId="675E6F2C" w14:textId="1C7B7405" w:rsidR="00EC3016" w:rsidRPr="00EC3016" w:rsidRDefault="00EC3016" w:rsidP="008F7AC1">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2CDBE7F7" w14:textId="11EC3CA7" w:rsidR="00EC3016" w:rsidRPr="00EC3016" w:rsidRDefault="00EC3016" w:rsidP="008F7AC1">
            <w:pPr>
              <w:rPr>
                <w:rFonts w:eastAsiaTheme="minorEastAsia"/>
              </w:rPr>
            </w:pPr>
            <w:r>
              <w:rPr>
                <w:rFonts w:eastAsiaTheme="minorEastAsia" w:hint="eastAsia"/>
              </w:rPr>
              <w:t>Y</w:t>
            </w:r>
            <w:r>
              <w:rPr>
                <w:rFonts w:eastAsiaTheme="minorEastAsia"/>
              </w:rPr>
              <w:t>es</w:t>
            </w:r>
          </w:p>
        </w:tc>
      </w:tr>
      <w:tr w:rsidR="00D07748" w:rsidRPr="007A0DE8" w14:paraId="3DE96C90" w14:textId="77777777" w:rsidTr="00AC7A08">
        <w:tc>
          <w:tcPr>
            <w:tcW w:w="1795" w:type="dxa"/>
          </w:tcPr>
          <w:p w14:paraId="0B9E208E" w14:textId="276E253C" w:rsidR="00D07748" w:rsidRDefault="00D07748" w:rsidP="008F7AC1">
            <w:pPr>
              <w:autoSpaceDE w:val="0"/>
              <w:autoSpaceDN w:val="0"/>
              <w:adjustRightInd w:val="0"/>
              <w:snapToGrid w:val="0"/>
              <w:jc w:val="both"/>
            </w:pPr>
            <w:r>
              <w:t>Fraunhofer IIS/HHI</w:t>
            </w:r>
          </w:p>
        </w:tc>
        <w:tc>
          <w:tcPr>
            <w:tcW w:w="7070" w:type="dxa"/>
          </w:tcPr>
          <w:p w14:paraId="4C53978A" w14:textId="48E1912F" w:rsidR="00D07748" w:rsidRDefault="00D07748" w:rsidP="008F7AC1">
            <w:r>
              <w:t>Yes</w:t>
            </w:r>
          </w:p>
        </w:tc>
      </w:tr>
      <w:tr w:rsidR="009748A6" w:rsidRPr="007A0DE8" w14:paraId="05C76EF9" w14:textId="77777777" w:rsidTr="00AC7A08">
        <w:tc>
          <w:tcPr>
            <w:tcW w:w="1795" w:type="dxa"/>
          </w:tcPr>
          <w:p w14:paraId="079C2A1B" w14:textId="21AFE588"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D07F826" w14:textId="740566C6" w:rsidR="009748A6" w:rsidRDefault="009748A6" w:rsidP="009748A6">
            <w:r>
              <w:rPr>
                <w:rFonts w:eastAsia="Malgun Gothic"/>
                <w:lang w:eastAsia="ko-KR"/>
              </w:rPr>
              <w:t>Yes</w:t>
            </w:r>
          </w:p>
        </w:tc>
      </w:tr>
      <w:tr w:rsidR="00375363" w:rsidRPr="007A0DE8" w14:paraId="2F26BC55" w14:textId="77777777" w:rsidTr="00AC7A08">
        <w:tc>
          <w:tcPr>
            <w:tcW w:w="1795" w:type="dxa"/>
          </w:tcPr>
          <w:p w14:paraId="465DEC4B" w14:textId="231FF85E" w:rsidR="00375363" w:rsidRDefault="00375363" w:rsidP="009748A6">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1C3EC560" w14:textId="764DCB4D" w:rsidR="00375363" w:rsidRDefault="00375363" w:rsidP="009748A6">
            <w:pPr>
              <w:rPr>
                <w:rFonts w:eastAsia="Malgun Gothic"/>
                <w:lang w:eastAsia="ko-KR"/>
              </w:rPr>
            </w:pPr>
            <w:r>
              <w:rPr>
                <w:rFonts w:eastAsia="Malgun Gothic"/>
                <w:lang w:eastAsia="ko-KR"/>
              </w:rPr>
              <w:t>Yes</w:t>
            </w: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391D8" w14:textId="77777777" w:rsidR="00D446BE" w:rsidRDefault="00D446BE" w:rsidP="00A16686">
      <w:pPr>
        <w:spacing w:after="0" w:line="240" w:lineRule="auto"/>
      </w:pPr>
      <w:r>
        <w:separator/>
      </w:r>
    </w:p>
  </w:endnote>
  <w:endnote w:type="continuationSeparator" w:id="0">
    <w:p w14:paraId="7AD79507" w14:textId="77777777" w:rsidR="00D446BE" w:rsidRDefault="00D446BE"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77319" w14:textId="77777777" w:rsidR="00D446BE" w:rsidRDefault="00D446BE" w:rsidP="00A16686">
      <w:pPr>
        <w:spacing w:after="0" w:line="240" w:lineRule="auto"/>
      </w:pPr>
      <w:r>
        <w:separator/>
      </w:r>
    </w:p>
  </w:footnote>
  <w:footnote w:type="continuationSeparator" w:id="0">
    <w:p w14:paraId="7B60F5A7" w14:textId="77777777" w:rsidR="00D446BE" w:rsidRDefault="00D446BE"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27704"/>
    <w:multiLevelType w:val="hybridMultilevel"/>
    <w:tmpl w:val="D03895B6"/>
    <w:lvl w:ilvl="0" w:tplc="05283BA6">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29E"/>
    <w:rsid w:val="000957FA"/>
    <w:rsid w:val="0009716B"/>
    <w:rsid w:val="00097F47"/>
    <w:rsid w:val="000A04DD"/>
    <w:rsid w:val="000A0729"/>
    <w:rsid w:val="000A0845"/>
    <w:rsid w:val="000A0898"/>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183F"/>
    <w:rsid w:val="0018287A"/>
    <w:rsid w:val="001841F5"/>
    <w:rsid w:val="001857DA"/>
    <w:rsid w:val="00185AB3"/>
    <w:rsid w:val="001878AD"/>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821"/>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8ED"/>
    <w:rsid w:val="002B7BA9"/>
    <w:rsid w:val="002C0FE1"/>
    <w:rsid w:val="002C14B0"/>
    <w:rsid w:val="002C1777"/>
    <w:rsid w:val="002C190B"/>
    <w:rsid w:val="002C3DF2"/>
    <w:rsid w:val="002C3EE0"/>
    <w:rsid w:val="002C3F48"/>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2E47"/>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148"/>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F20"/>
    <w:rsid w:val="00572CAE"/>
    <w:rsid w:val="0057386C"/>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5D52"/>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59"/>
    <w:rsid w:val="0060476F"/>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CA2"/>
    <w:rsid w:val="0067319F"/>
    <w:rsid w:val="00673AC0"/>
    <w:rsid w:val="00673C76"/>
    <w:rsid w:val="00673CD1"/>
    <w:rsid w:val="00673DE8"/>
    <w:rsid w:val="006745ED"/>
    <w:rsid w:val="00674D8D"/>
    <w:rsid w:val="00675DBE"/>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0458"/>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AC5"/>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BE2"/>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899"/>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4C79"/>
    <w:rsid w:val="00AB4FE6"/>
    <w:rsid w:val="00AB5194"/>
    <w:rsid w:val="00AB52E1"/>
    <w:rsid w:val="00AB57FF"/>
    <w:rsid w:val="00AB5C20"/>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5FF"/>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13F"/>
    <w:rsid w:val="00B34334"/>
    <w:rsid w:val="00B3581E"/>
    <w:rsid w:val="00B35B64"/>
    <w:rsid w:val="00B364D6"/>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E7F62"/>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1C4"/>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88C"/>
    <w:rsid w:val="00D06DC2"/>
    <w:rsid w:val="00D0701E"/>
    <w:rsid w:val="00D07748"/>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443A"/>
    <w:rsid w:val="00E14567"/>
    <w:rsid w:val="00E14A97"/>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016"/>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2F3"/>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15AB"/>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3D30"/>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 w:type="paragraph" w:customStyle="1" w:styleId="B2">
    <w:name w:val="B2"/>
    <w:basedOn w:val="Normal"/>
    <w:link w:val="B2Char"/>
    <w:qFormat/>
    <w:rsid w:val="00331791"/>
    <w:pPr>
      <w:spacing w:after="180" w:line="240" w:lineRule="auto"/>
      <w:ind w:left="851" w:hanging="284"/>
    </w:pPr>
    <w:rPr>
      <w:rFonts w:ascii="Times New Roman" w:eastAsia="SimSun" w:hAnsi="Times New Roman" w:cs="Times New Roman"/>
      <w:sz w:val="20"/>
      <w:szCs w:val="20"/>
      <w:lang w:val="x-none"/>
    </w:rPr>
  </w:style>
  <w:style w:type="paragraph" w:customStyle="1" w:styleId="B3">
    <w:name w:val="B3"/>
    <w:basedOn w:val="Normal"/>
    <w:link w:val="B3Char"/>
    <w:qFormat/>
    <w:rsid w:val="00331791"/>
    <w:pPr>
      <w:spacing w:after="180" w:line="240" w:lineRule="auto"/>
      <w:ind w:left="1135" w:hanging="284"/>
    </w:pPr>
    <w:rPr>
      <w:rFonts w:ascii="Times New Roman" w:eastAsia="SimSun"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SimSun" w:hAnsi="Times New Roman" w:cs="Times New Roman"/>
      <w:sz w:val="20"/>
      <w:szCs w:val="20"/>
      <w:lang w:val="x-none"/>
    </w:rPr>
  </w:style>
  <w:style w:type="character" w:customStyle="1" w:styleId="B3Char">
    <w:name w:val="B3 Char"/>
    <w:link w:val="B3"/>
    <w:rsid w:val="00331791"/>
    <w:rPr>
      <w:rFonts w:ascii="Times New Roman" w:eastAsia="SimSu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2.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3.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4.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10DD4BD-5B65-4A2B-8ED3-36AC967A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5942</Words>
  <Characters>33876</Characters>
  <Application>Microsoft Office Word</Application>
  <DocSecurity>0</DocSecurity>
  <Lines>282</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Mostafa Khoshnevisan</dc:creator>
  <cp:lastModifiedBy>Mattias Frenne</cp:lastModifiedBy>
  <cp:revision>14</cp:revision>
  <dcterms:created xsi:type="dcterms:W3CDTF">2021-08-18T16:44:00Z</dcterms:created>
  <dcterms:modified xsi:type="dcterms:W3CDTF">2021-08-18T16:49:00Z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