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val="de-DE" w:eastAsia="de-DE"/>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d1,1=3+2=5  (</w:t>
            </w:r>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 4: d1,1=3+2*2=7 (</w:t>
            </w:r>
            <w:r>
              <w:rPr>
                <w:rFonts w:eastAsia="SimSun"/>
                <w:sz w:val="20"/>
                <w:szCs w:val="20"/>
              </w:rPr>
              <w:t xml:space="preserve"> For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新細明體"/>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新細明體"/>
                <w:lang w:eastAsia="zh-TW"/>
              </w:rPr>
            </w:pPr>
            <w:r>
              <w:rPr>
                <w:rFonts w:eastAsia="新細明體" w:hint="eastAsia"/>
                <w:lang w:eastAsia="zh-TW"/>
              </w:rPr>
              <w:t>Q</w:t>
            </w:r>
            <w:r>
              <w:rPr>
                <w:rFonts w:eastAsia="新細明體"/>
                <w:lang w:eastAsia="zh-TW"/>
              </w:rPr>
              <w:t>1: Prefer option 2</w:t>
            </w:r>
          </w:p>
          <w:p w14:paraId="38AC78E5" w14:textId="77777777" w:rsidR="0046016C" w:rsidRDefault="0046016C" w:rsidP="0046016C">
            <w:pPr>
              <w:autoSpaceDE w:val="0"/>
              <w:autoSpaceDN w:val="0"/>
              <w:adjustRightInd w:val="0"/>
              <w:snapToGrid w:val="0"/>
              <w:spacing w:after="120"/>
              <w:rPr>
                <w:rFonts w:eastAsia="新細明體"/>
                <w:lang w:eastAsia="zh-TW"/>
              </w:rPr>
            </w:pPr>
            <w:r>
              <w:rPr>
                <w:rFonts w:eastAsia="新細明體"/>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新細明體"/>
                <w:lang w:eastAsia="zh-TW"/>
              </w:rPr>
            </w:pPr>
            <w:r>
              <w:rPr>
                <w:rFonts w:eastAsia="新細明體" w:hint="eastAsia"/>
                <w:lang w:eastAsia="zh-TW"/>
              </w:rPr>
              <w:t>I</w:t>
            </w:r>
            <w:r>
              <w:rPr>
                <w:rFonts w:eastAsia="新細明體"/>
                <w:lang w:eastAsia="zh-TW"/>
              </w:rPr>
              <w:t>n our understanding,</w:t>
            </w:r>
            <w:r>
              <w:rPr>
                <w:rFonts w:eastAsia="新細明體" w:hint="eastAsia"/>
                <w:lang w:eastAsia="zh-TW"/>
              </w:rPr>
              <w:t xml:space="preserve"> </w:t>
            </w:r>
            <w:r>
              <w:rPr>
                <w:rFonts w:eastAsia="新細明體"/>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新細明體"/>
                <w:lang w:eastAsia="zh-TW"/>
              </w:rPr>
              <w:t xml:space="preserve">d = 2 (count each overlapping symbol as one) for option 3 </w:t>
            </w:r>
            <w:r w:rsidRPr="00E33461">
              <w:rPr>
                <w:rFonts w:eastAsia="新細明體"/>
                <w:lang w:eastAsia="zh-TW"/>
              </w:rPr>
              <w:sym w:font="Wingdings" w:char="F0E0"/>
            </w:r>
            <w:r>
              <w:rPr>
                <w:rFonts w:eastAsia="新細明體"/>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新細明體"/>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新細明體"/>
                <w:noProof/>
                <w:lang w:eastAsia="zh-TW"/>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新細明體"/>
                <w:noProof/>
                <w:lang w:eastAsia="zh-TW"/>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D07748" w:rsidRPr="00694EE6" w:rsidRDefault="00D0774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D07748" w:rsidRPr="00694EE6" w:rsidRDefault="00D0774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val="de-DE" w:eastAsia="de-DE"/>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SimSun"/>
                <w:sz w:val="20"/>
                <w:szCs w:val="20"/>
              </w:rPr>
            </w:pPr>
            <w:r>
              <w:rPr>
                <w:rFonts w:eastAsia="SimSun"/>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新細明體"/>
                <w:lang w:eastAsia="zh-TW"/>
              </w:rPr>
              <w:t>FGI/APT</w:t>
            </w:r>
          </w:p>
        </w:tc>
        <w:tc>
          <w:tcPr>
            <w:tcW w:w="7070" w:type="dxa"/>
          </w:tcPr>
          <w:p w14:paraId="2591AA11" w14:textId="77777777" w:rsidR="00570267" w:rsidRDefault="00570267" w:rsidP="00570267">
            <w:pPr>
              <w:rPr>
                <w:rFonts w:eastAsia="新細明體"/>
                <w:lang w:eastAsia="zh-TW"/>
              </w:rPr>
            </w:pPr>
            <w:r>
              <w:rPr>
                <w:rFonts w:eastAsia="新細明體" w:hint="eastAsia"/>
                <w:lang w:eastAsia="zh-TW"/>
              </w:rPr>
              <w:t>Q</w:t>
            </w:r>
            <w:r>
              <w:rPr>
                <w:rFonts w:eastAsia="新細明體"/>
                <w:lang w:eastAsia="zh-TW"/>
              </w:rPr>
              <w:t>1: Yes</w:t>
            </w:r>
          </w:p>
          <w:p w14:paraId="4C367388" w14:textId="60361BBA" w:rsidR="00570267" w:rsidRDefault="00570267" w:rsidP="00570267">
            <w:r>
              <w:rPr>
                <w:rFonts w:eastAsia="新細明體" w:hint="eastAsia"/>
                <w:lang w:eastAsia="zh-TW"/>
              </w:rPr>
              <w:t>Q</w:t>
            </w:r>
            <w:r>
              <w:rPr>
                <w:rFonts w:eastAsia="新細明體"/>
                <w:lang w:eastAsia="zh-TW"/>
              </w:rPr>
              <w:t>2: Prefer option2 and option3</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D07748" w:rsidRPr="00F322BC" w:rsidRDefault="00D0774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07748" w:rsidRPr="00F322BC" w:rsidRDefault="00D0774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lastRenderedPageBreak/>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a5"/>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lastRenderedPageBreak/>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lastRenderedPageBreak/>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新細明體" w:hint="eastAsia"/>
                <w:lang w:eastAsia="zh-TW"/>
              </w:rPr>
              <w:lastRenderedPageBreak/>
              <w:t>F</w:t>
            </w:r>
            <w:r>
              <w:rPr>
                <w:rFonts w:eastAsia="新細明體"/>
                <w:lang w:eastAsia="zh-TW"/>
              </w:rPr>
              <w:t>GI/APT</w:t>
            </w:r>
          </w:p>
        </w:tc>
        <w:tc>
          <w:tcPr>
            <w:tcW w:w="7070" w:type="dxa"/>
          </w:tcPr>
          <w:p w14:paraId="08816CE6" w14:textId="77777777" w:rsidR="00987462" w:rsidRDefault="00987462" w:rsidP="00987462">
            <w:pPr>
              <w:rPr>
                <w:rFonts w:eastAsia="新細明體"/>
                <w:lang w:eastAsia="zh-TW"/>
              </w:rPr>
            </w:pPr>
            <w:r>
              <w:rPr>
                <w:rFonts w:eastAsia="新細明體" w:hint="eastAsia"/>
                <w:lang w:eastAsia="zh-TW"/>
              </w:rPr>
              <w:t>Q</w:t>
            </w:r>
            <w:r>
              <w:rPr>
                <w:rFonts w:eastAsia="新細明體"/>
                <w:lang w:eastAsia="zh-TW"/>
              </w:rPr>
              <w:t>1: Yes</w:t>
            </w:r>
          </w:p>
          <w:p w14:paraId="683B5951" w14:textId="77777777" w:rsidR="00987462" w:rsidRDefault="00987462" w:rsidP="00987462">
            <w:pPr>
              <w:rPr>
                <w:rFonts w:eastAsia="新細明體"/>
                <w:lang w:eastAsia="zh-TW"/>
              </w:rPr>
            </w:pPr>
            <w:r>
              <w:rPr>
                <w:rFonts w:eastAsia="新細明體" w:hint="eastAsia"/>
                <w:lang w:eastAsia="zh-TW"/>
              </w:rPr>
              <w:t>Q</w:t>
            </w:r>
            <w:r>
              <w:rPr>
                <w:rFonts w:eastAsia="新細明體"/>
                <w:lang w:eastAsia="zh-TW"/>
              </w:rPr>
              <w:t>3: Yes</w:t>
            </w:r>
          </w:p>
          <w:p w14:paraId="561094E7" w14:textId="47DE673F" w:rsidR="00987462" w:rsidRPr="00BE2425" w:rsidRDefault="00987462" w:rsidP="00987462">
            <w:pPr>
              <w:rPr>
                <w:lang w:val="en-GB" w:eastAsia="x-none"/>
              </w:rPr>
            </w:pPr>
            <w:r>
              <w:rPr>
                <w:rFonts w:eastAsia="新細明體" w:hint="eastAsia"/>
                <w:lang w:eastAsia="zh-TW"/>
              </w:rPr>
              <w:t>Q</w:t>
            </w:r>
            <w:r>
              <w:rPr>
                <w:rFonts w:eastAsia="新細明體"/>
                <w:lang w:eastAsia="zh-TW"/>
              </w:rPr>
              <w:t>4: It should be up to UE’s implementation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lastRenderedPageBreak/>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lastRenderedPageBreak/>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lastRenderedPageBreak/>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新細明體" w:hint="eastAsia"/>
                <w:lang w:eastAsia="zh-TW"/>
              </w:rPr>
              <w:t>F</w:t>
            </w:r>
            <w:r>
              <w:rPr>
                <w:rFonts w:eastAsia="新細明體"/>
                <w:lang w:eastAsia="zh-TW"/>
              </w:rPr>
              <w:t>GI/APT</w:t>
            </w:r>
          </w:p>
        </w:tc>
        <w:tc>
          <w:tcPr>
            <w:tcW w:w="7070" w:type="dxa"/>
          </w:tcPr>
          <w:p w14:paraId="1D0548F2" w14:textId="77777777" w:rsidR="00950899" w:rsidRDefault="00950899" w:rsidP="00950899">
            <w:pPr>
              <w:rPr>
                <w:rFonts w:eastAsia="新細明體"/>
                <w:lang w:eastAsia="zh-TW"/>
              </w:rPr>
            </w:pPr>
            <w:r>
              <w:rPr>
                <w:rFonts w:eastAsia="新細明體" w:hint="eastAsia"/>
                <w:lang w:eastAsia="zh-TW"/>
              </w:rPr>
              <w:t>F</w:t>
            </w:r>
            <w:r>
              <w:rPr>
                <w:rFonts w:eastAsia="新細明體"/>
                <w:lang w:eastAsia="zh-TW"/>
              </w:rPr>
              <w:t>or Case 1, we prefer Alt 1.</w:t>
            </w:r>
          </w:p>
          <w:p w14:paraId="7DA0A738" w14:textId="6ECC2A7A" w:rsidR="00950899" w:rsidRDefault="00950899" w:rsidP="00950899">
            <w:r>
              <w:rPr>
                <w:rFonts w:eastAsia="新細明體" w:hint="eastAsia"/>
                <w:lang w:eastAsia="zh-TW"/>
              </w:rPr>
              <w:t>F</w:t>
            </w:r>
            <w:r>
              <w:rPr>
                <w:rFonts w:eastAsia="新細明體"/>
                <w:lang w:eastAsia="zh-TW"/>
              </w:rPr>
              <w:t>or Case 2, we prefer Alt 1-2, but Alt1-1 is acceptable if the virtual SS set is well defined.</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D07748" w:rsidRPr="00E92E40" w:rsidRDefault="00D0774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07748" w:rsidRPr="00E92E40" w:rsidRDefault="00D0774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lastRenderedPageBreak/>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lastRenderedPageBreak/>
              <w:t>FFS: The case that the first QCL-TypeD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lastRenderedPageBreak/>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lastRenderedPageBreak/>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lastRenderedPageBreak/>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新細明體" w:hint="eastAsia"/>
                <w:lang w:eastAsia="zh-TW"/>
              </w:rPr>
              <w:t>F</w:t>
            </w:r>
            <w:r>
              <w:rPr>
                <w:rFonts w:eastAsia="新細明體"/>
                <w:lang w:eastAsia="zh-TW"/>
              </w:rPr>
              <w:t>GI/APT</w:t>
            </w:r>
          </w:p>
        </w:tc>
        <w:tc>
          <w:tcPr>
            <w:tcW w:w="7070" w:type="dxa"/>
          </w:tcPr>
          <w:p w14:paraId="35393302" w14:textId="626F18DF" w:rsidR="0009529E" w:rsidRDefault="0009529E" w:rsidP="0009529E">
            <w:pPr>
              <w:rPr>
                <w:rFonts w:eastAsia="Malgun Gothic"/>
                <w:lang w:eastAsia="ko-KR"/>
              </w:rPr>
            </w:pPr>
            <w:r>
              <w:rPr>
                <w:rFonts w:eastAsia="新細明體" w:hint="eastAsia"/>
                <w:lang w:eastAsia="zh-TW"/>
              </w:rPr>
              <w:t>S</w:t>
            </w:r>
            <w:r>
              <w:rPr>
                <w:rFonts w:eastAsia="新細明體"/>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新細明體" w:hint="eastAsia"/>
                <w:lang w:eastAsia="zh-TW"/>
              </w:rPr>
            </w:pPr>
            <w:r>
              <w:rPr>
                <w:rFonts w:eastAsia="新細明體" w:hint="eastAsia"/>
                <w:lang w:eastAsia="zh-TW"/>
              </w:rPr>
              <w:t>F</w:t>
            </w:r>
            <w:r>
              <w:rPr>
                <w:rFonts w:eastAsia="新細明體"/>
                <w:lang w:eastAsia="zh-TW"/>
              </w:rPr>
              <w:t>GI/APT</w:t>
            </w:r>
          </w:p>
        </w:tc>
        <w:tc>
          <w:tcPr>
            <w:tcW w:w="7070" w:type="dxa"/>
          </w:tcPr>
          <w:p w14:paraId="46F4906D" w14:textId="08C2CBD0" w:rsidR="00806BE2" w:rsidRPr="00806BE2" w:rsidRDefault="00806BE2" w:rsidP="001D1821">
            <w:pPr>
              <w:rPr>
                <w:rFonts w:eastAsia="新細明體" w:hint="eastAsia"/>
                <w:lang w:eastAsia="zh-TW"/>
              </w:rPr>
            </w:pPr>
            <w:r>
              <w:rPr>
                <w:rFonts w:eastAsia="新細明體" w:hint="eastAsia"/>
                <w:lang w:eastAsia="zh-TW"/>
              </w:rPr>
              <w:t>S</w:t>
            </w:r>
            <w:r>
              <w:rPr>
                <w:rFonts w:eastAsia="新細明體"/>
                <w:lang w:eastAsia="zh-TW"/>
              </w:rPr>
              <w:t>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新細明體" w:hint="eastAsia"/>
                <w:lang w:eastAsia="zh-TW"/>
              </w:rPr>
            </w:pPr>
            <w:r>
              <w:rPr>
                <w:rFonts w:eastAsia="新細明體" w:hint="eastAsia"/>
                <w:lang w:eastAsia="zh-TW"/>
              </w:rPr>
              <w:t>F</w:t>
            </w:r>
            <w:r>
              <w:rPr>
                <w:rFonts w:eastAsia="新細明體"/>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新細明體" w:hint="eastAsia"/>
                <w:lang w:eastAsia="zh-TW"/>
              </w:rPr>
            </w:pPr>
            <w:r>
              <w:rPr>
                <w:rFonts w:eastAsia="新細明體" w:hint="eastAsia"/>
                <w:lang w:eastAsia="zh-TW"/>
              </w:rPr>
              <w:t>S</w:t>
            </w:r>
            <w:r>
              <w:rPr>
                <w:rFonts w:eastAsia="新細明體"/>
                <w:lang w:eastAsia="zh-TW"/>
              </w:rPr>
              <w:t>upport</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lastRenderedPageBreak/>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val="de-DE" w:eastAsia="de-DE"/>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val="de-DE" w:eastAsia="de-DE"/>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 xml:space="preserve">CSS Type 0/0A/2, soft combination can be made between two candidates from search space set 0 on two different monitoring </w:t>
            </w:r>
            <w:r>
              <w:rPr>
                <w:lang w:eastAsia="x-none"/>
              </w:rPr>
              <w:lastRenderedPageBreak/>
              <w:t>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lastRenderedPageBreak/>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lastRenderedPageBreak/>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lastRenderedPageBreak/>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val="de-DE" w:eastAsia="de-DE"/>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lastRenderedPageBreak/>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91D8" w14:textId="77777777" w:rsidR="00D446BE" w:rsidRDefault="00D446BE" w:rsidP="00A16686">
      <w:pPr>
        <w:spacing w:after="0" w:line="240" w:lineRule="auto"/>
      </w:pPr>
      <w:r>
        <w:separator/>
      </w:r>
    </w:p>
  </w:endnote>
  <w:endnote w:type="continuationSeparator" w:id="0">
    <w:p w14:paraId="7AD79507" w14:textId="77777777" w:rsidR="00D446BE" w:rsidRDefault="00D446BE"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7319" w14:textId="77777777" w:rsidR="00D446BE" w:rsidRDefault="00D446BE" w:rsidP="00A16686">
      <w:pPr>
        <w:spacing w:after="0" w:line="240" w:lineRule="auto"/>
      </w:pPr>
      <w:r>
        <w:separator/>
      </w:r>
    </w:p>
  </w:footnote>
  <w:footnote w:type="continuationSeparator" w:id="0">
    <w:p w14:paraId="7B60F5A7" w14:textId="77777777" w:rsidR="00D446BE" w:rsidRDefault="00D446BE"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本文 字元"/>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標號 字元"/>
    <w:aliases w:val="cap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cap72 字元"/>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
    <w:basedOn w:val="a0"/>
    <w:link w:val="2"/>
    <w:uiPriority w:val="9"/>
    <w:rsid w:val="007F2968"/>
    <w:rPr>
      <w:rFonts w:ascii="Arial" w:eastAsia="Times New Roman" w:hAnsi="Arial" w:cs="Times New Roman"/>
      <w:i/>
      <w:iCs/>
      <w:sz w:val="24"/>
      <w:szCs w:val="28"/>
      <w:lang w:val="en-GB"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標題 5 字元"/>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標題 6 字元"/>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標題 7 字元"/>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標題 8 字元"/>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標題 9 字元"/>
    <w:basedOn w:val="a0"/>
    <w:link w:val="9"/>
    <w:uiPriority w:val="9"/>
    <w:semiHidden/>
    <w:rsid w:val="007F2968"/>
    <w:rPr>
      <w:rFonts w:ascii="Arial" w:eastAsia="Batang" w:hAnsi="Arial" w:cs="Times New Roman"/>
      <w:lang w:val="en-GB" w:eastAsia="x-none"/>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註解文字 字元"/>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頁尾 字元"/>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頁首 字元"/>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註解主旨 字元"/>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本文 2 字元"/>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D10DD4BD-5B65-4A2B-8ED3-36AC967AE849}">
  <ds:schemaRefs>
    <ds:schemaRef ds:uri="http://schemas.openxmlformats.org/officeDocument/2006/bibliography"/>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5862</Words>
  <Characters>33417</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Khoshnevisan</dc:creator>
  <cp:lastModifiedBy>Wan-Chen Lin</cp:lastModifiedBy>
  <cp:revision>15</cp:revision>
  <dcterms:created xsi:type="dcterms:W3CDTF">2021-08-18T15:21:00Z</dcterms:created>
  <dcterms:modified xsi:type="dcterms:W3CDTF">2021-08-18T16:19:00Z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