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hint="eastAsia"/>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hint="eastAsia"/>
                <w:lang w:eastAsia="ko-KR"/>
              </w:rPr>
            </w:pPr>
            <w:r>
              <w:t xml:space="preserve">Q2: Agree with FL assessment that description provided on option 3 and 4 seems not fully complete. </w:t>
            </w:r>
          </w:p>
        </w:tc>
      </w:tr>
    </w:tbl>
    <w:p w14:paraId="0BEF6D81" w14:textId="7E8F1BB3" w:rsidR="00D90A7B" w:rsidRPr="008F7AC1"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lastRenderedPageBreak/>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lastRenderedPageBreak/>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hint="eastAsia"/>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hint="eastAsia"/>
                <w:lang w:eastAsia="ko-KR"/>
              </w:rPr>
            </w:pPr>
            <w:r>
              <w:t>Q2: Option 1</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lastRenderedPageBreak/>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lastRenderedPageBreak/>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lastRenderedPageBreak/>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hint="eastAsia"/>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hint="eastAsia"/>
                <w:lang w:eastAsia="ko-KR"/>
              </w:rPr>
            </w:pP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lastRenderedPageBreak/>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lastRenderedPageBreak/>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hint="eastAsia"/>
                <w:lang w:eastAsia="ko-KR"/>
              </w:rPr>
            </w:pPr>
            <w:r>
              <w:t>Nokia/NSB</w:t>
            </w:r>
          </w:p>
        </w:tc>
        <w:tc>
          <w:tcPr>
            <w:tcW w:w="7070" w:type="dxa"/>
          </w:tcPr>
          <w:p w14:paraId="01654BE6" w14:textId="49D487A8" w:rsidR="002B78ED" w:rsidRDefault="002B78ED" w:rsidP="002B78ED">
            <w:pPr>
              <w:rPr>
                <w:rFonts w:eastAsia="Malgun Gothic" w:hint="eastAsia"/>
                <w:lang w:eastAsia="ko-KR"/>
              </w:rPr>
            </w:pPr>
            <w:r>
              <w:t xml:space="preserve">Ok with the cases listed in the proposal for further study. </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lastRenderedPageBreak/>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lastRenderedPageBreak/>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w:t>
            </w:r>
            <w:r>
              <w:rPr>
                <w:rFonts w:eastAsia="Malgun Gothic"/>
                <w:lang w:eastAsia="ko-KR"/>
              </w:rPr>
              <w:lastRenderedPageBreak/>
              <w:t xml:space="preserve">(using </w:t>
            </w:r>
            <w:r>
              <w:rPr>
                <w:rFonts w:ascii="Times" w:eastAsia="DengXian" w:hAnsi="Times"/>
                <w:bCs/>
                <w:iCs/>
                <w:kern w:val="32"/>
                <w:lang w:val="en-GB"/>
              </w:rPr>
              <w:t xml:space="preserve">two QCL-TypeD properties for multiple overlapping CORESETs) is used, i.e., </w:t>
            </w:r>
            <w:r w:rsidRPr="0091798B">
              <w:rPr>
                <w:rFonts w:ascii="Times" w:eastAsia="DengXian" w:hAnsi="Times"/>
                <w:b/>
                <w:bCs/>
                <w:iCs/>
                <w:kern w:val="32"/>
                <w:lang w:val="en-GB"/>
              </w:rPr>
              <w:t>when the number of monitored QCL-TypeD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hint="eastAsia"/>
                <w:lang w:eastAsia="ko-KR"/>
              </w:rPr>
            </w:pPr>
            <w:r>
              <w:lastRenderedPageBreak/>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hint="eastAsia"/>
                <w:lang w:eastAsia="ko-KR"/>
              </w:rPr>
            </w:pPr>
            <w:r w:rsidRPr="009133EC">
              <w:rPr>
                <w:i/>
                <w:iCs/>
              </w:rPr>
              <w:t>- the lowest USS set index is determined over all USS sets with at least one PDCCH candidate in overlapping PDCCH monitoring occasions</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lastRenderedPageBreak/>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Default="002B78ED" w:rsidP="002B78ED">
            <w:pPr>
              <w:autoSpaceDE w:val="0"/>
              <w:autoSpaceDN w:val="0"/>
              <w:adjustRightInd w:val="0"/>
              <w:snapToGrid w:val="0"/>
              <w:jc w:val="both"/>
              <w:rPr>
                <w:rFonts w:eastAsia="Malgun Gothic" w:hint="eastAsia"/>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Default="002B78ED" w:rsidP="002B78ED">
            <w:pPr>
              <w:rPr>
                <w:rFonts w:eastAsia="Malgun Gothic" w:hint="eastAsia"/>
                <w:lang w:eastAsia="ko-KR"/>
              </w:rPr>
            </w:pPr>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lastRenderedPageBreak/>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hint="eastAsia"/>
                <w:lang w:eastAsia="ko-KR"/>
              </w:rPr>
            </w:pPr>
            <w:r>
              <w:t>Nokia</w:t>
            </w:r>
          </w:p>
        </w:tc>
        <w:tc>
          <w:tcPr>
            <w:tcW w:w="7070" w:type="dxa"/>
          </w:tcPr>
          <w:p w14:paraId="36A2E636" w14:textId="5121E4F0" w:rsidR="002B78ED" w:rsidRDefault="002B78ED" w:rsidP="002B78ED">
            <w:pPr>
              <w:rPr>
                <w:rFonts w:eastAsia="Malgun Gothic" w:hint="eastAsia"/>
                <w:lang w:eastAsia="ko-KR"/>
              </w:rPr>
            </w:pPr>
            <w:r>
              <w:t>Study is ok.</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hint="eastAsia"/>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lastRenderedPageBreak/>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hint="eastAsia"/>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hint="eastAsia"/>
                <w:lang w:eastAsia="ko-KR"/>
              </w:rPr>
            </w:pPr>
            <w:r>
              <w:rPr>
                <w:rFonts w:eastAsia="Malgun Gothic"/>
                <w:lang w:eastAsia="ko-KR"/>
              </w:rPr>
              <w:t>Need further study</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lastRenderedPageBreak/>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hint="eastAsia"/>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hint="eastAsia"/>
                <w:lang w:eastAsia="ko-KR"/>
              </w:rPr>
            </w:pPr>
            <w:r>
              <w:rPr>
                <w:rFonts w:eastAsia="Malgun Gothic"/>
                <w:lang w:eastAsia="ko-KR"/>
              </w:rP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5C4A9" w14:textId="77777777" w:rsidR="000D4B01" w:rsidRDefault="000D4B01" w:rsidP="00A16686">
      <w:pPr>
        <w:spacing w:after="0" w:line="240" w:lineRule="auto"/>
      </w:pPr>
      <w:r>
        <w:separator/>
      </w:r>
    </w:p>
  </w:endnote>
  <w:endnote w:type="continuationSeparator" w:id="0">
    <w:p w14:paraId="4811B87F" w14:textId="77777777" w:rsidR="000D4B01" w:rsidRDefault="000D4B01"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쭀Ȓ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Che">
    <w:altName w:val="바탕체"/>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B02AD" w14:textId="77777777" w:rsidR="000D4B01" w:rsidRDefault="000D4B01" w:rsidP="00A16686">
      <w:pPr>
        <w:spacing w:after="0" w:line="240" w:lineRule="auto"/>
      </w:pPr>
      <w:r>
        <w:separator/>
      </w:r>
    </w:p>
  </w:footnote>
  <w:footnote w:type="continuationSeparator" w:id="0">
    <w:p w14:paraId="5276ECA3" w14:textId="77777777" w:rsidR="000D4B01" w:rsidRDefault="000D4B01"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3F6D"/>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B9800-4204-4D55-B576-8A6C2DA713D6}">
  <ds:schemaRefs>
    <ds:schemaRef ds:uri="http://schemas.openxmlformats.org/officeDocument/2006/bibliography"/>
  </ds:schemaRefs>
</ds:datastoreItem>
</file>

<file path=customXml/itemProps3.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6.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5161</Words>
  <Characters>29418</Characters>
  <Application>Microsoft Office Word</Application>
  <DocSecurity>0</DocSecurity>
  <Lines>245</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Jayasinghe, Keeth (Nokia - FI/Espoo)</cp:lastModifiedBy>
  <cp:revision>4</cp:revision>
  <dcterms:created xsi:type="dcterms:W3CDTF">2021-08-18T12:40:00Z</dcterms:created>
  <dcterms:modified xsi:type="dcterms:W3CDTF">2021-08-18T12:44:00Z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