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w:t>
      </w:r>
      <w:proofErr w:type="spellStart"/>
      <w:r w:rsidR="00A3761F" w:rsidRPr="00A3761F">
        <w:rPr>
          <w:rFonts w:ascii="Arial" w:eastAsia="宋体" w:hAnsi="Arial" w:cs="Times New Roman"/>
          <w:color w:val="000000"/>
          <w:sz w:val="24"/>
        </w:rPr>
        <w:t>mTRP</w:t>
      </w:r>
      <w:proofErr w:type="spellEnd"/>
      <w:r w:rsidR="00A3761F" w:rsidRPr="00A3761F">
        <w:rPr>
          <w:rFonts w:ascii="Arial" w:eastAsia="宋体"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xml:space="preserve">. </w:t>
            </w:r>
            <w:proofErr w:type="gramStart"/>
            <w:r w:rsidR="00AE2724">
              <w:t>Thus</w:t>
            </w:r>
            <w:proofErr w:type="gramEnd"/>
            <w:r w:rsidR="00AE2724">
              <w:t xml:space="preserve"> for PDCCH repetition case, w</w:t>
            </w:r>
            <w:r>
              <w:t xml:space="preserve">e prefer to relax PDSCH </w:t>
            </w:r>
            <w:r w:rsidR="00AE2724">
              <w:t xml:space="preserve">processing time requirement. </w:t>
            </w:r>
            <w:proofErr w:type="gramStart"/>
            <w:r w:rsidR="00AE2724">
              <w:t>Thus</w:t>
            </w:r>
            <w:proofErr w:type="gramEnd"/>
            <w:r w:rsidR="00AE2724">
              <w:t xml:space="preserve">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proofErr w:type="gramStart"/>
            <w:r w:rsidR="00D61514">
              <w:t>E</w:t>
            </w:r>
            <w:r>
              <w:t>xample</w:t>
            </w:r>
            <w:proofErr w:type="gramEnd"/>
            <w:r>
              <w:t xml:space="preserv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w:t>
            </w:r>
            <w:proofErr w:type="gramStart"/>
            <w:r>
              <w:t xml:space="preserve">determine  </w:t>
            </w:r>
            <w:r w:rsidRPr="008A5A46">
              <w:rPr>
                <w:rFonts w:eastAsia="等线"/>
                <w:b/>
                <w:bCs/>
                <w:i/>
                <w:iCs/>
                <w:kern w:val="32"/>
                <w:lang w:val="en-GB"/>
              </w:rPr>
              <w:t>d</w:t>
            </w:r>
            <w:proofErr w:type="gramEnd"/>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rPr>
                <w:rFonts w:hint="eastAsia"/>
              </w:rPr>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rPr>
                <w:rFonts w:hint="eastAsia"/>
              </w:rPr>
            </w:pPr>
            <w:r>
              <w:rPr>
                <w:rFonts w:hint="eastAsia"/>
              </w:rPr>
              <w:t>Q</w:t>
            </w:r>
            <w:r>
              <w:t>1: prefer Option 2 for it’s a simpl</w:t>
            </w:r>
            <w:r>
              <w:t>e</w:t>
            </w:r>
            <w:r>
              <w:t xml:space="preserve"> way to </w:t>
            </w:r>
            <w:r>
              <w:t>solve</w:t>
            </w:r>
            <w:r>
              <w:t xml:space="preserve"> this issue.</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4189E" w:rsidRPr="00694EE6" w:rsidRDefault="0014189E"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proofErr w:type="spellStart"/>
      <w:r>
        <w:rPr>
          <w:rFonts w:eastAsia="等线"/>
        </w:rPr>
        <w:t>eu</w:t>
      </w:r>
      <w:r w:rsidR="00017DA3">
        <w:rPr>
          <w:rFonts w:eastAsia="等线"/>
          <w:lang w:val="en-US"/>
        </w:rPr>
        <w:t>s</w:t>
      </w:r>
      <w:proofErr w:type="spellEnd"/>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 xml:space="preserve">@MediaTek: We do not think UE needs to perform 2 BDs in this case with separate decoding. </w:t>
            </w:r>
            <w:proofErr w:type="gramStart"/>
            <w:r>
              <w:t>Also</w:t>
            </w:r>
            <w:proofErr w:type="gramEnd"/>
            <w:r>
              <w:t xml:space="preserve">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pPr>
              <w:rPr>
                <w:rFonts w:hint="eastAsia"/>
              </w:rPr>
            </w:pPr>
            <w:r>
              <w:rPr>
                <w:rFonts w:hint="eastAsia"/>
              </w:rPr>
              <w:t>Q</w:t>
            </w:r>
            <w:r>
              <w:t>2: Option 1 as it is a simple way to solve this issue.</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4189E" w:rsidRPr="00F322BC" w:rsidRDefault="0014189E"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 xml:space="preserve">It can be configured only if UE indicates 3 </w:t>
      </w:r>
      <w:proofErr w:type="spellStart"/>
      <w:r w:rsidRPr="00E041BD">
        <w:rPr>
          <w:rFonts w:eastAsia="等线"/>
          <w:b/>
          <w:bCs/>
          <w:i/>
          <w:iCs/>
          <w:kern w:val="32"/>
          <w:szCs w:val="20"/>
          <w:lang w:eastAsia="zh-CN"/>
        </w:rPr>
        <w:t>BDs.</w:t>
      </w:r>
      <w:proofErr w:type="spellEnd"/>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lastRenderedPageBreak/>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3528691F" w14:textId="1A581626" w:rsidR="0039388C" w:rsidRDefault="0039388C" w:rsidP="0039388C">
            <w:r>
              <w:t xml:space="preserve">Q1: </w:t>
            </w:r>
            <w:proofErr w:type="gramStart"/>
            <w:r>
              <w:t>Yes</w:t>
            </w:r>
            <w:proofErr w:type="gramEnd"/>
            <w:r>
              <w:t xml:space="preserve">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w:t>
            </w:r>
            <w:proofErr w:type="gramStart"/>
            <w:r>
              <w:t>Yes</w:t>
            </w:r>
            <w:proofErr w:type="gramEnd"/>
            <w:r>
              <w:t xml:space="preserve">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pPr>
              <w:rPr>
                <w:rFonts w:hint="eastAsia"/>
              </w:rPr>
            </w:pPr>
            <w:r>
              <w:t>Q4: Up to UE implementation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lastRenderedPageBreak/>
        <w:t xml:space="preserve">Alt1-1: The third BD is counted as a virtual SS set (i.e., the virtual SS set for the third BDs is </w:t>
      </w:r>
      <w:proofErr w:type="spellStart"/>
      <w:r>
        <w:rPr>
          <w:rFonts w:eastAsia="等线"/>
          <w:b/>
          <w:bCs/>
          <w:i/>
          <w:iCs/>
          <w:kern w:val="32"/>
          <w:lang w:val="en-GB" w:eastAsia="zh-CN"/>
        </w:rPr>
        <w:t>dopped</w:t>
      </w:r>
      <w:proofErr w:type="spellEnd"/>
      <w:r>
        <w:rPr>
          <w:rFonts w:eastAsia="等线"/>
          <w:b/>
          <w:bCs/>
          <w:i/>
          <w:iCs/>
          <w:kern w:val="32"/>
          <w:lang w:val="en-GB" w:eastAsia="zh-CN"/>
        </w:rPr>
        <w:t xml:space="preserve">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rPr>
                <w:rFonts w:hint="eastAsia"/>
              </w:rPr>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4189E" w:rsidRPr="00E92E40" w:rsidRDefault="0014189E"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lastRenderedPageBreak/>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proofErr w:type="spellStart"/>
      <w:r w:rsidRPr="001A3DA2">
        <w:rPr>
          <w:b/>
          <w:bCs/>
          <w:sz w:val="22"/>
          <w:szCs w:val="22"/>
          <w:lang w:val="en-US" w:eastAsia="x-none"/>
        </w:rPr>
        <w:t>InterDigital</w:t>
      </w:r>
      <w:proofErr w:type="spellEnd"/>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lastRenderedPageBreak/>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w:t>
            </w:r>
            <w:proofErr w:type="gramStart"/>
            <w:r w:rsidRPr="00CE0B95">
              <w:rPr>
                <w:rFonts w:hint="eastAsia"/>
                <w:b/>
                <w:i/>
                <w:iCs/>
                <w:color w:val="FF0000"/>
                <w:lang w:val="en-GB" w:eastAsia="ko-KR"/>
              </w:rPr>
              <w:t>&gt;</w:t>
            </w:r>
            <w:r w:rsidRPr="00CE0B95">
              <w:rPr>
                <w:b/>
                <w:i/>
                <w:iCs/>
                <w:color w:val="FF0000"/>
                <w:lang w:val="en-GB" w:eastAsia="ko-KR"/>
              </w:rPr>
              <w:t xml:space="preserve"> </w:t>
            </w:r>
            <w:r w:rsidRPr="00CE0B95">
              <w:rPr>
                <w:rFonts w:hint="eastAsia"/>
                <w:b/>
                <w:i/>
                <w:iCs/>
                <w:color w:val="FF0000"/>
                <w:lang w:val="en-GB" w:eastAsia="ko-KR"/>
              </w:rPr>
              <w:t xml:space="preserve"> linkage</w:t>
            </w:r>
            <w:proofErr w:type="gramEnd"/>
            <w:r w:rsidRPr="00CE0B95">
              <w:rPr>
                <w:rFonts w:hint="eastAsia"/>
                <w:b/>
                <w:i/>
                <w:iCs/>
                <w:color w:val="FF0000"/>
                <w:lang w:val="en-GB" w:eastAsia="ko-KR"/>
              </w:rPr>
              <w:t xml:space="preserv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rPr>
                <w:rFonts w:hint="eastAsia"/>
              </w:rPr>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等线" w:hAnsi="Times" w:cs="Times New Roman"/>
          <w:b/>
          <w:bCs/>
          <w:i/>
          <w:iCs/>
          <w:kern w:val="32"/>
          <w:sz w:val="24"/>
          <w:szCs w:val="40"/>
          <w:lang w:val="en-GB" w:eastAsia="zh-CN"/>
        </w:rPr>
        <w:t>CORESETPoolIndex</w:t>
      </w:r>
      <w:proofErr w:type="spellEnd"/>
      <w:r w:rsidRPr="00DD3D49">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rPr>
                <w:rFonts w:hint="eastAsia"/>
              </w:rPr>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lastRenderedPageBreak/>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w:t>
      </w:r>
      <w:proofErr w:type="gramStart"/>
      <w:r w:rsidR="008440C5">
        <w:rPr>
          <w:rFonts w:ascii="Times" w:eastAsia="等线" w:hAnsi="Times"/>
          <w:b/>
          <w:bCs/>
          <w:i/>
          <w:iCs/>
          <w:kern w:val="32"/>
          <w:szCs w:val="40"/>
          <w:lang w:val="en-GB" w:eastAsia="zh-CN"/>
        </w:rPr>
        <w:t>MO’s</w:t>
      </w:r>
      <w:proofErr w:type="gramEnd"/>
      <w:r w:rsidR="008440C5">
        <w:rPr>
          <w:rFonts w:ascii="Times" w:eastAsia="等线" w:hAnsi="Times"/>
          <w:b/>
          <w:bCs/>
          <w:i/>
          <w:iCs/>
          <w:kern w:val="32"/>
          <w:szCs w:val="40"/>
          <w:lang w:val="en-GB" w:eastAsia="zh-CN"/>
        </w:rPr>
        <w:t xml:space="preserve">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rPr>
                <w:rFonts w:hint="eastAsia"/>
              </w:rPr>
            </w:pPr>
            <w:r>
              <w:rPr>
                <w:rFonts w:hint="eastAsia"/>
              </w:rPr>
              <w:t>C</w:t>
            </w:r>
            <w:r>
              <w:t>MCC</w:t>
            </w:r>
          </w:p>
        </w:tc>
        <w:tc>
          <w:tcPr>
            <w:tcW w:w="7070" w:type="dxa"/>
          </w:tcPr>
          <w:p w14:paraId="457486BB" w14:textId="61DE435C" w:rsidR="008F7AC1" w:rsidRDefault="008F7AC1" w:rsidP="008F7AC1">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lastRenderedPageBreak/>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lastRenderedPageBreak/>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lastRenderedPageBreak/>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rPr>
                <w:rFonts w:hint="eastAsia"/>
              </w:rPr>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pPr>
              <w:rPr>
                <w:rFonts w:hint="eastAsia"/>
              </w:rPr>
            </w:pPr>
            <w:r>
              <w:rPr>
                <w:rFonts w:hint="eastAsia"/>
              </w:rPr>
              <w:t>Q</w:t>
            </w:r>
            <w:r>
              <w:t>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w:t>
            </w:r>
            <w:bookmarkStart w:id="2" w:name="_GoBack"/>
            <w:bookmarkEnd w:id="2"/>
            <w:r>
              <w:t>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rPr>
                <w:rFonts w:hint="eastAsia"/>
              </w:rPr>
            </w:pPr>
            <w:r>
              <w:rPr>
                <w:rFonts w:hint="eastAsia"/>
              </w:rPr>
              <w:t>C</w:t>
            </w:r>
            <w:r>
              <w:t>MCC</w:t>
            </w:r>
          </w:p>
        </w:tc>
        <w:tc>
          <w:tcPr>
            <w:tcW w:w="7070" w:type="dxa"/>
          </w:tcPr>
          <w:p w14:paraId="28888096" w14:textId="57724DA6" w:rsidR="008F7AC1" w:rsidRDefault="008F7AC1" w:rsidP="008F7AC1">
            <w:pPr>
              <w:rPr>
                <w:rFonts w:hint="eastAsia"/>
              </w:rPr>
            </w:pPr>
            <w: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27B2" w14:textId="77777777" w:rsidR="00A9054F" w:rsidRDefault="00A9054F" w:rsidP="00A16686">
      <w:pPr>
        <w:spacing w:after="0" w:line="240" w:lineRule="auto"/>
      </w:pPr>
      <w:r>
        <w:separator/>
      </w:r>
    </w:p>
  </w:endnote>
  <w:endnote w:type="continuationSeparator" w:id="0">
    <w:p w14:paraId="7EA096C4" w14:textId="77777777" w:rsidR="00A9054F" w:rsidRDefault="00A9054F"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287" w:usb1="08070000" w:usb2="00000010" w:usb3="00000000" w:csb0="0002009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atangChe">
    <w:altName w:val="바탕체"/>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412E" w14:textId="77777777" w:rsidR="00A9054F" w:rsidRDefault="00A9054F" w:rsidP="00A16686">
      <w:pPr>
        <w:spacing w:after="0" w:line="240" w:lineRule="auto"/>
      </w:pPr>
      <w:r>
        <w:separator/>
      </w:r>
    </w:p>
  </w:footnote>
  <w:footnote w:type="continuationSeparator" w:id="0">
    <w:p w14:paraId="3AA69B4D" w14:textId="77777777" w:rsidR="00A9054F" w:rsidRDefault="00A9054F"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1EA8E481-ADC9-4857-9549-42352F8A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4474</Words>
  <Characters>25504</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CMCC</cp:lastModifiedBy>
  <cp:revision>3</cp:revision>
  <dcterms:created xsi:type="dcterms:W3CDTF">2021-08-18T10:15:00Z</dcterms:created>
  <dcterms:modified xsi:type="dcterms:W3CDTF">2021-08-18T11:28:00Z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