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47F5" w14:textId="78DB4D4B" w:rsidR="00DE37B1" w:rsidRDefault="00DE37B1">
      <w:pPr>
        <w:snapToGrid w:val="0"/>
        <w:rPr>
          <w:rFonts w:ascii="Arial" w:hAnsi="Arial" w:cs="Arial"/>
          <w:b/>
          <w:bCs/>
          <w:lang w:val="de-DE"/>
        </w:rPr>
      </w:pPr>
    </w:p>
    <w:p w14:paraId="4EFB60B6" w14:textId="2D7BDA33" w:rsidR="00DE37B1" w:rsidRDefault="00DE37B1" w:rsidP="00F843D2">
      <w:pPr>
        <w:pStyle w:val="Heading2"/>
        <w:rPr>
          <w:rFonts w:eastAsiaTheme="minorEastAsia"/>
          <w:b/>
          <w:sz w:val="16"/>
          <w:szCs w:val="16"/>
        </w:rPr>
      </w:pPr>
    </w:p>
    <w:p w14:paraId="036EA31C" w14:textId="77777777" w:rsidR="00F843D2" w:rsidRPr="00F843D2" w:rsidRDefault="00F843D2" w:rsidP="00F843D2"/>
    <w:p w14:paraId="13C5D991" w14:textId="229990B7" w:rsidR="00DE37B1" w:rsidRDefault="00F843D2">
      <w:pPr>
        <w:snapToGrid w:val="0"/>
        <w:spacing w:after="120" w:line="288" w:lineRule="auto"/>
        <w:jc w:val="both"/>
        <w:rPr>
          <w:sz w:val="20"/>
          <w:szCs w:val="20"/>
        </w:rPr>
      </w:pPr>
      <w:r>
        <w:rPr>
          <w:sz w:val="20"/>
          <w:szCs w:val="20"/>
        </w:rPr>
        <w:t xml:space="preserve">Companies are to share their inputs on the excel spreadsheet in </w:t>
      </w:r>
      <w:r w:rsidRPr="00F843D2">
        <w:rPr>
          <w:sz w:val="20"/>
          <w:szCs w:val="20"/>
        </w:rPr>
        <w:t>/</w:t>
      </w:r>
      <w:proofErr w:type="spellStart"/>
      <w:r w:rsidRPr="00F843D2">
        <w:rPr>
          <w:sz w:val="20"/>
          <w:szCs w:val="20"/>
        </w:rPr>
        <w:t>tsg_ran</w:t>
      </w:r>
      <w:proofErr w:type="spellEnd"/>
      <w:r w:rsidRPr="00F843D2">
        <w:rPr>
          <w:sz w:val="20"/>
          <w:szCs w:val="20"/>
        </w:rPr>
        <w:t>/WG1_RL1/TSGR1_106-e/Inbox/drafts/8.1.1/RRC</w:t>
      </w:r>
      <w:r>
        <w:rPr>
          <w:sz w:val="20"/>
          <w:szCs w:val="20"/>
        </w:rPr>
        <w:t>/ herein.</w:t>
      </w:r>
    </w:p>
    <w:p w14:paraId="575C2156" w14:textId="77777777" w:rsidR="00F843D2" w:rsidRDefault="00F843D2">
      <w:pPr>
        <w:snapToGrid w:val="0"/>
        <w:spacing w:after="120" w:line="288" w:lineRule="auto"/>
        <w:jc w:val="both"/>
        <w:rPr>
          <w:sz w:val="20"/>
          <w:szCs w:val="20"/>
        </w:rPr>
      </w:pPr>
    </w:p>
    <w:p w14:paraId="28385057" w14:textId="081D54AD" w:rsidR="00DE37B1" w:rsidRDefault="00F843D2" w:rsidP="00F843D2">
      <w:pPr>
        <w:pStyle w:val="Heading2"/>
        <w:numPr>
          <w:ilvl w:val="0"/>
          <w:numId w:val="7"/>
        </w:numPr>
      </w:pPr>
      <w:r>
        <w:t>Inputs on initial version</w:t>
      </w:r>
    </w:p>
    <w:p w14:paraId="2116DE41" w14:textId="08C89EB8" w:rsidR="00DE37B1" w:rsidRDefault="00F843D2">
      <w:pPr>
        <w:snapToGrid w:val="0"/>
        <w:spacing w:after="120" w:line="288" w:lineRule="auto"/>
        <w:jc w:val="both"/>
        <w:rPr>
          <w:sz w:val="20"/>
          <w:szCs w:val="20"/>
        </w:rPr>
      </w:pPr>
      <w:r>
        <w:rPr>
          <w:sz w:val="20"/>
          <w:szCs w:val="20"/>
        </w:rPr>
        <w:t>Please share your inputs, if any, in the following table</w:t>
      </w:r>
    </w:p>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00DFF335" w:rsidR="00DE37B1" w:rsidRDefault="00534802">
      <w:pPr>
        <w:pStyle w:val="Caption"/>
        <w:jc w:val="center"/>
      </w:pPr>
      <w:r>
        <w:t>Table 1</w:t>
      </w:r>
      <w:r w:rsidR="00D75400">
        <w:t xml:space="preserve"> </w:t>
      </w:r>
      <w:r w:rsidR="00F843D2">
        <w:t>Inputs: Initial version</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101A8D37" w:rsidR="002E6C30" w:rsidRDefault="0018067A" w:rsidP="002E6C30">
            <w:pPr>
              <w:snapToGrid w:val="0"/>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CC1D" w14:textId="26C04D5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For </w:t>
            </w:r>
            <w:r w:rsidRPr="001B598A">
              <w:rPr>
                <w:rFonts w:eastAsia="DengXian"/>
                <w:b/>
                <w:color w:val="3333FF"/>
                <w:sz w:val="18"/>
                <w:szCs w:val="18"/>
                <w:lang w:eastAsia="zh-CN"/>
              </w:rPr>
              <w:t>QCL-Info_r17</w:t>
            </w:r>
            <w:r>
              <w:rPr>
                <w:rFonts w:eastAsia="DengXian"/>
                <w:b/>
                <w:color w:val="3333FF"/>
                <w:sz w:val="18"/>
                <w:szCs w:val="18"/>
                <w:lang w:eastAsia="zh-CN"/>
              </w:rPr>
              <w:t>, we suggest we add some clarification for SRI</w:t>
            </w:r>
          </w:p>
          <w:p w14:paraId="1A352E3D" w14:textId="63596147" w:rsidR="001B598A" w:rsidRPr="001B598A" w:rsidRDefault="001B598A" w:rsidP="001B598A">
            <w:pPr>
              <w:pStyle w:val="ListParagraph"/>
              <w:numPr>
                <w:ilvl w:val="0"/>
                <w:numId w:val="47"/>
              </w:numPr>
              <w:snapToGrid w:val="0"/>
              <w:rPr>
                <w:rFonts w:eastAsia="DengXian"/>
                <w:b/>
                <w:color w:val="3333FF"/>
                <w:sz w:val="18"/>
                <w:szCs w:val="18"/>
                <w:lang w:eastAsia="zh-CN"/>
              </w:rPr>
            </w:pPr>
            <w:r w:rsidRPr="001B598A">
              <w:rPr>
                <w:rFonts w:eastAsia="DengXian"/>
                <w:b/>
                <w:color w:val="3333FF"/>
                <w:sz w:val="18"/>
                <w:szCs w:val="18"/>
                <w:lang w:eastAsia="zh-CN"/>
              </w:rPr>
              <w:t xml:space="preserve">SRS </w:t>
            </w:r>
            <w:proofErr w:type="spellStart"/>
            <w:r w:rsidRPr="001B598A">
              <w:rPr>
                <w:rFonts w:eastAsia="DengXian"/>
                <w:b/>
                <w:color w:val="3333FF"/>
                <w:sz w:val="18"/>
                <w:szCs w:val="18"/>
                <w:lang w:eastAsia="zh-CN"/>
              </w:rPr>
              <w:t>ResourceId</w:t>
            </w:r>
            <w:proofErr w:type="spellEnd"/>
            <w:r w:rsidRPr="001B598A">
              <w:rPr>
                <w:rFonts w:eastAsia="DengXian"/>
                <w:b/>
                <w:color w:val="3333FF"/>
                <w:sz w:val="18"/>
                <w:szCs w:val="18"/>
                <w:lang w:eastAsia="zh-CN"/>
              </w:rPr>
              <w:t xml:space="preserve"> (SRS for beam management</w:t>
            </w:r>
            <w:r w:rsidRPr="001B598A">
              <w:rPr>
                <w:rFonts w:eastAsia="DengXian"/>
                <w:b/>
                <w:color w:val="3333FF"/>
                <w:sz w:val="18"/>
                <w:szCs w:val="18"/>
                <w:highlight w:val="yellow"/>
                <w:lang w:eastAsia="zh-CN"/>
              </w:rPr>
              <w:t>, only applicable for UL TCI</w:t>
            </w:r>
            <w:r w:rsidRPr="001B598A">
              <w:rPr>
                <w:rFonts w:eastAsia="DengXian"/>
                <w:b/>
                <w:color w:val="3333FF"/>
                <w:sz w:val="18"/>
                <w:szCs w:val="18"/>
                <w:lang w:eastAsia="zh-CN"/>
              </w:rPr>
              <w:t>)</w:t>
            </w:r>
          </w:p>
          <w:p w14:paraId="397476B4" w14:textId="570D950E" w:rsidR="0018067A" w:rsidRDefault="0018067A" w:rsidP="00AE70DD">
            <w:pPr>
              <w:snapToGrid w:val="0"/>
              <w:rPr>
                <w:rFonts w:eastAsia="DengXian"/>
                <w:b/>
                <w:color w:val="3333FF"/>
                <w:sz w:val="18"/>
                <w:szCs w:val="18"/>
                <w:lang w:eastAsia="zh-CN"/>
              </w:rPr>
            </w:pPr>
          </w:p>
          <w:p w14:paraId="3F1C1400" w14:textId="6E716033"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We are not sure whether the following PC parameters are needed, but it seems we can reuse legacy </w:t>
            </w:r>
            <w:proofErr w:type="spellStart"/>
            <w:r>
              <w:rPr>
                <w:rFonts w:eastAsia="DengXian"/>
                <w:b/>
                <w:color w:val="3333FF"/>
                <w:sz w:val="18"/>
                <w:szCs w:val="18"/>
                <w:lang w:eastAsia="zh-CN"/>
              </w:rPr>
              <w:t>prameters</w:t>
            </w:r>
            <w:proofErr w:type="spellEnd"/>
            <w:r w:rsidR="00464C40">
              <w:rPr>
                <w:rFonts w:eastAsia="DengXian"/>
                <w:b/>
                <w:color w:val="3333FF"/>
                <w:sz w:val="18"/>
                <w:szCs w:val="18"/>
                <w:lang w:eastAsia="zh-CN"/>
              </w:rPr>
              <w:t>?</w:t>
            </w:r>
          </w:p>
          <w:p w14:paraId="18D68DF7" w14:textId="1170F67E" w:rsidR="001B598A" w:rsidRPr="001B598A" w:rsidRDefault="001B598A" w:rsidP="001B598A">
            <w:pPr>
              <w:pStyle w:val="ListParagraph"/>
              <w:numPr>
                <w:ilvl w:val="0"/>
                <w:numId w:val="47"/>
              </w:numPr>
              <w:snapToGrid w:val="0"/>
              <w:rPr>
                <w:rFonts w:eastAsia="DengXian"/>
                <w:b/>
                <w:color w:val="3333FF"/>
                <w:sz w:val="18"/>
                <w:szCs w:val="18"/>
                <w:lang w:eastAsia="zh-CN"/>
              </w:rPr>
            </w:pPr>
            <w:r w:rsidRPr="001B598A">
              <w:rPr>
                <w:rFonts w:eastAsia="DengXian"/>
                <w:b/>
                <w:color w:val="3333FF"/>
                <w:sz w:val="18"/>
                <w:szCs w:val="18"/>
                <w:lang w:eastAsia="zh-CN"/>
              </w:rPr>
              <w:t>p0_Alpha_CLIdPUSCHSet</w:t>
            </w:r>
          </w:p>
          <w:p w14:paraId="35AD071B" w14:textId="336DC226" w:rsidR="001B598A" w:rsidRPr="001B598A" w:rsidRDefault="001B598A" w:rsidP="001B598A">
            <w:pPr>
              <w:pStyle w:val="ListParagraph"/>
              <w:numPr>
                <w:ilvl w:val="0"/>
                <w:numId w:val="47"/>
              </w:numPr>
              <w:snapToGrid w:val="0"/>
              <w:rPr>
                <w:rFonts w:eastAsia="DengXian"/>
                <w:b/>
                <w:color w:val="3333FF"/>
                <w:sz w:val="18"/>
                <w:szCs w:val="18"/>
                <w:lang w:eastAsia="zh-CN"/>
              </w:rPr>
            </w:pPr>
            <w:r w:rsidRPr="001B598A">
              <w:rPr>
                <w:rFonts w:eastAsia="DengXian"/>
                <w:b/>
                <w:color w:val="3333FF"/>
                <w:sz w:val="18"/>
                <w:szCs w:val="18"/>
                <w:lang w:eastAsia="zh-CN"/>
              </w:rPr>
              <w:t>p0_Alpha_CLIdPUCCHSet</w:t>
            </w:r>
          </w:p>
          <w:p w14:paraId="14BE09FE" w14:textId="7251D37B" w:rsidR="001B598A" w:rsidRPr="001B598A" w:rsidRDefault="001B598A" w:rsidP="001B598A">
            <w:pPr>
              <w:pStyle w:val="ListParagraph"/>
              <w:numPr>
                <w:ilvl w:val="0"/>
                <w:numId w:val="47"/>
              </w:numPr>
              <w:snapToGrid w:val="0"/>
              <w:rPr>
                <w:rFonts w:eastAsia="DengXian"/>
                <w:b/>
                <w:color w:val="3333FF"/>
                <w:sz w:val="18"/>
                <w:szCs w:val="18"/>
                <w:lang w:eastAsia="zh-CN"/>
              </w:rPr>
            </w:pPr>
            <w:r w:rsidRPr="001B598A">
              <w:rPr>
                <w:rFonts w:eastAsia="DengXian"/>
                <w:b/>
                <w:color w:val="3333FF"/>
                <w:sz w:val="18"/>
                <w:szCs w:val="18"/>
                <w:lang w:eastAsia="zh-CN"/>
              </w:rPr>
              <w:t>p0_Alpha_CLIdSRSSet</w:t>
            </w:r>
          </w:p>
          <w:p w14:paraId="482B11C4" w14:textId="37555E40" w:rsidR="001B598A" w:rsidRPr="001B598A" w:rsidRDefault="001B598A" w:rsidP="001B598A">
            <w:pPr>
              <w:pStyle w:val="ListParagraph"/>
              <w:numPr>
                <w:ilvl w:val="0"/>
                <w:numId w:val="47"/>
              </w:numPr>
              <w:snapToGrid w:val="0"/>
              <w:rPr>
                <w:rFonts w:eastAsia="DengXian"/>
                <w:b/>
                <w:color w:val="3333FF"/>
                <w:sz w:val="18"/>
                <w:szCs w:val="18"/>
                <w:lang w:eastAsia="zh-CN"/>
              </w:rPr>
            </w:pPr>
            <w:r w:rsidRPr="001B598A">
              <w:rPr>
                <w:rFonts w:eastAsia="DengXian"/>
                <w:b/>
                <w:color w:val="3333FF"/>
                <w:sz w:val="18"/>
                <w:szCs w:val="18"/>
                <w:lang w:eastAsia="zh-CN"/>
              </w:rPr>
              <w:t>p0_Alpha_CLIdSetId</w:t>
            </w:r>
          </w:p>
          <w:p w14:paraId="584D2DF7" w14:textId="77777777" w:rsidR="001B598A" w:rsidRDefault="001B598A" w:rsidP="00AE70DD">
            <w:pPr>
              <w:snapToGrid w:val="0"/>
              <w:rPr>
                <w:rFonts w:eastAsia="DengXian"/>
                <w:b/>
                <w:color w:val="3333FF"/>
                <w:sz w:val="18"/>
                <w:szCs w:val="18"/>
                <w:lang w:eastAsia="zh-CN"/>
              </w:rPr>
            </w:pPr>
          </w:p>
          <w:p w14:paraId="6E0D46A1" w14:textId="003AB8E6" w:rsidR="002E6C30" w:rsidRDefault="0018067A" w:rsidP="00AE70DD">
            <w:pPr>
              <w:snapToGrid w:val="0"/>
              <w:rPr>
                <w:rFonts w:eastAsia="DengXian"/>
                <w:b/>
                <w:color w:val="3333FF"/>
                <w:sz w:val="18"/>
                <w:szCs w:val="18"/>
                <w:lang w:eastAsia="zh-CN"/>
              </w:rPr>
            </w:pPr>
            <w:r>
              <w:rPr>
                <w:rFonts w:eastAsia="DengXian"/>
                <w:b/>
                <w:color w:val="3333FF"/>
                <w:sz w:val="18"/>
                <w:szCs w:val="18"/>
                <w:lang w:eastAsia="zh-CN"/>
              </w:rPr>
              <w:t>We are not sure whether we need to introduce the following parameters. It seems legacy CSI report framework already cover the following aspects</w:t>
            </w:r>
          </w:p>
          <w:p w14:paraId="1DF8FEC8" w14:textId="026FDDF5" w:rsidR="0018067A" w:rsidRPr="0018067A" w:rsidRDefault="0018067A" w:rsidP="0018067A">
            <w:pPr>
              <w:pStyle w:val="ListParagraph"/>
              <w:numPr>
                <w:ilvl w:val="0"/>
                <w:numId w:val="46"/>
              </w:numPr>
              <w:snapToGrid w:val="0"/>
              <w:rPr>
                <w:rFonts w:eastAsia="DengXian"/>
                <w:b/>
                <w:color w:val="3333FF"/>
                <w:sz w:val="18"/>
                <w:szCs w:val="18"/>
                <w:lang w:eastAsia="zh-CN"/>
              </w:rPr>
            </w:pPr>
            <w:r w:rsidRPr="0018067A">
              <w:rPr>
                <w:rFonts w:eastAsia="DengXian"/>
                <w:b/>
                <w:color w:val="3333FF"/>
                <w:sz w:val="18"/>
                <w:szCs w:val="18"/>
                <w:lang w:eastAsia="zh-CN"/>
              </w:rPr>
              <w:t>InterCellBeamMetrics</w:t>
            </w:r>
          </w:p>
          <w:p w14:paraId="18A2A865" w14:textId="72BE1F27" w:rsidR="0018067A" w:rsidRPr="0018067A" w:rsidRDefault="0018067A" w:rsidP="0018067A">
            <w:pPr>
              <w:pStyle w:val="ListParagraph"/>
              <w:numPr>
                <w:ilvl w:val="0"/>
                <w:numId w:val="46"/>
              </w:numPr>
              <w:snapToGrid w:val="0"/>
              <w:rPr>
                <w:rFonts w:eastAsia="DengXian"/>
                <w:b/>
                <w:color w:val="3333FF"/>
                <w:sz w:val="18"/>
                <w:szCs w:val="18"/>
                <w:lang w:eastAsia="zh-CN"/>
              </w:rPr>
            </w:pPr>
            <w:r w:rsidRPr="0018067A">
              <w:rPr>
                <w:rFonts w:eastAsia="DengXian"/>
                <w:b/>
                <w:color w:val="3333FF"/>
                <w:sz w:val="18"/>
                <w:szCs w:val="18"/>
                <w:lang w:eastAsia="zh-CN"/>
              </w:rPr>
              <w:t>InterCellMeasurementRS</w:t>
            </w:r>
          </w:p>
          <w:p w14:paraId="02BE0220" w14:textId="4E6428EA" w:rsidR="0018067A" w:rsidRPr="0018067A" w:rsidRDefault="0018067A" w:rsidP="0018067A">
            <w:pPr>
              <w:pStyle w:val="ListParagraph"/>
              <w:numPr>
                <w:ilvl w:val="0"/>
                <w:numId w:val="46"/>
              </w:numPr>
              <w:snapToGrid w:val="0"/>
              <w:rPr>
                <w:rFonts w:eastAsia="DengXian"/>
                <w:b/>
                <w:color w:val="3333FF"/>
                <w:sz w:val="18"/>
                <w:szCs w:val="18"/>
                <w:lang w:eastAsia="zh-CN"/>
              </w:rPr>
            </w:pPr>
            <w:r w:rsidRPr="0018067A">
              <w:rPr>
                <w:rFonts w:eastAsia="DengXian"/>
                <w:b/>
                <w:color w:val="3333FF"/>
                <w:sz w:val="18"/>
                <w:szCs w:val="18"/>
                <w:lang w:eastAsia="zh-CN"/>
              </w:rPr>
              <w:t>InterCellReportType</w:t>
            </w:r>
          </w:p>
          <w:p w14:paraId="6827DD5C" w14:textId="2D55D8DC" w:rsidR="0018067A" w:rsidRDefault="0018067A" w:rsidP="00AE70DD">
            <w:pPr>
              <w:snapToGrid w:val="0"/>
              <w:rPr>
                <w:rFonts w:eastAsia="DengXian"/>
                <w:b/>
                <w:color w:val="3333FF"/>
                <w:sz w:val="18"/>
                <w:szCs w:val="18"/>
                <w:lang w:eastAsia="zh-CN"/>
              </w:rPr>
            </w:pPr>
          </w:p>
          <w:p w14:paraId="516D4CAF" w14:textId="12643B3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Regarding the change of CORESET TCI list, we think some discussion is needed. Currently unified TCI is applied for multiple channels, and it should be selected from the TCI state pool </w:t>
            </w:r>
            <w:r w:rsidR="005855A4">
              <w:rPr>
                <w:rFonts w:eastAsia="DengXian"/>
                <w:b/>
                <w:color w:val="3333FF"/>
                <w:sz w:val="18"/>
                <w:szCs w:val="18"/>
                <w:lang w:eastAsia="zh-CN"/>
              </w:rPr>
              <w:t xml:space="preserve">in PDSCH-Config </w:t>
            </w:r>
            <w:r>
              <w:rPr>
                <w:rFonts w:eastAsia="DengXian"/>
                <w:b/>
                <w:color w:val="3333FF"/>
                <w:sz w:val="18"/>
                <w:szCs w:val="18"/>
                <w:lang w:eastAsia="zh-CN"/>
              </w:rPr>
              <w:t>instead of the pool in CORESET</w:t>
            </w:r>
          </w:p>
          <w:p w14:paraId="2D7B6073" w14:textId="4E983602" w:rsidR="001B598A" w:rsidRPr="001B598A" w:rsidRDefault="001B598A" w:rsidP="001B598A">
            <w:pPr>
              <w:pStyle w:val="ListParagraph"/>
              <w:numPr>
                <w:ilvl w:val="0"/>
                <w:numId w:val="48"/>
              </w:numPr>
              <w:snapToGrid w:val="0"/>
              <w:rPr>
                <w:rFonts w:eastAsia="DengXian"/>
                <w:b/>
                <w:color w:val="3333FF"/>
                <w:sz w:val="18"/>
                <w:szCs w:val="18"/>
                <w:lang w:eastAsia="zh-CN"/>
              </w:rPr>
            </w:pPr>
            <w:proofErr w:type="spellStart"/>
            <w:r w:rsidRPr="001B598A">
              <w:rPr>
                <w:rFonts w:eastAsia="DengXian"/>
                <w:b/>
                <w:color w:val="3333FF"/>
                <w:sz w:val="18"/>
                <w:szCs w:val="18"/>
                <w:lang w:eastAsia="zh-CN"/>
              </w:rPr>
              <w:t>ControlResourceSet</w:t>
            </w:r>
            <w:proofErr w:type="spellEnd"/>
          </w:p>
          <w:p w14:paraId="4EBCFE8C" w14:textId="77777777" w:rsidR="001B598A" w:rsidRDefault="001B598A" w:rsidP="005855A4">
            <w:pPr>
              <w:snapToGrid w:val="0"/>
              <w:rPr>
                <w:rFonts w:eastAsia="DengXian"/>
                <w:b/>
                <w:color w:val="3333FF"/>
                <w:sz w:val="18"/>
                <w:szCs w:val="18"/>
                <w:lang w:eastAsia="zh-CN"/>
              </w:rPr>
            </w:pPr>
          </w:p>
          <w:p w14:paraId="6C2B9928" w14:textId="6223779B" w:rsidR="005855A4" w:rsidRDefault="005855A4" w:rsidP="005855A4">
            <w:pPr>
              <w:snapToGrid w:val="0"/>
              <w:rPr>
                <w:rFonts w:eastAsia="DengXian"/>
                <w:b/>
                <w:color w:val="3333FF"/>
                <w:sz w:val="18"/>
                <w:szCs w:val="18"/>
                <w:lang w:eastAsia="zh-CN"/>
              </w:rPr>
            </w:pPr>
            <w:r>
              <w:rPr>
                <w:rFonts w:eastAsia="DengXian"/>
                <w:b/>
                <w:color w:val="3333FF"/>
                <w:sz w:val="18"/>
                <w:szCs w:val="18"/>
                <w:lang w:eastAsia="zh-CN"/>
              </w:rPr>
              <w:t xml:space="preserve">Regarding the following parameters, we are not sure whether we need to create a new structure for Rel-17 or not (It seems this is a RAN2 problem?). But what we need seems to be </w:t>
            </w:r>
            <w:proofErr w:type="spellStart"/>
            <w:r>
              <w:rPr>
                <w:rFonts w:eastAsia="DengXian"/>
                <w:b/>
                <w:color w:val="3333FF"/>
                <w:sz w:val="18"/>
                <w:szCs w:val="18"/>
                <w:lang w:eastAsia="zh-CN"/>
              </w:rPr>
              <w:t>numberOfN</w:t>
            </w:r>
            <w:proofErr w:type="spellEnd"/>
            <w:r>
              <w:rPr>
                <w:rFonts w:eastAsia="DengXian"/>
                <w:b/>
                <w:color w:val="3333FF"/>
                <w:sz w:val="18"/>
                <w:szCs w:val="18"/>
                <w:lang w:eastAsia="zh-CN"/>
              </w:rPr>
              <w:t xml:space="preserve"> only. In addition, we think it is not necessary to introduce </w:t>
            </w:r>
            <w:proofErr w:type="spellStart"/>
            <w:r>
              <w:rPr>
                <w:rFonts w:eastAsia="DengXian"/>
                <w:b/>
                <w:color w:val="3333FF"/>
                <w:sz w:val="18"/>
                <w:szCs w:val="18"/>
                <w:lang w:eastAsia="zh-CN"/>
              </w:rPr>
              <w:t>numberOfM</w:t>
            </w:r>
            <w:proofErr w:type="spellEnd"/>
            <w:r>
              <w:rPr>
                <w:rFonts w:eastAsia="DengXian"/>
                <w:b/>
                <w:color w:val="3333FF"/>
                <w:sz w:val="18"/>
                <w:szCs w:val="18"/>
                <w:lang w:eastAsia="zh-CN"/>
              </w:rPr>
              <w:t>.</w:t>
            </w:r>
          </w:p>
          <w:p w14:paraId="54513FE4" w14:textId="59DE4963" w:rsidR="005855A4" w:rsidRPr="005855A4" w:rsidRDefault="005855A4" w:rsidP="005855A4">
            <w:pPr>
              <w:pStyle w:val="ListParagraph"/>
              <w:numPr>
                <w:ilvl w:val="0"/>
                <w:numId w:val="48"/>
              </w:numPr>
              <w:snapToGrid w:val="0"/>
              <w:rPr>
                <w:rFonts w:eastAsia="DengXian"/>
                <w:b/>
                <w:color w:val="3333FF"/>
                <w:sz w:val="18"/>
                <w:szCs w:val="18"/>
                <w:lang w:eastAsia="zh-CN"/>
              </w:rPr>
            </w:pPr>
            <w:r w:rsidRPr="005855A4">
              <w:rPr>
                <w:rFonts w:eastAsia="DengXian"/>
                <w:b/>
                <w:color w:val="3333FF"/>
                <w:sz w:val="18"/>
                <w:szCs w:val="18"/>
                <w:lang w:eastAsia="zh-CN"/>
              </w:rPr>
              <w:t>mpe-Reporting-FR2-r17</w:t>
            </w:r>
          </w:p>
          <w:p w14:paraId="3FB24643" w14:textId="481E7763" w:rsidR="005855A4" w:rsidRPr="005855A4" w:rsidRDefault="005855A4" w:rsidP="005855A4">
            <w:pPr>
              <w:pStyle w:val="ListParagraph"/>
              <w:numPr>
                <w:ilvl w:val="0"/>
                <w:numId w:val="48"/>
              </w:numPr>
              <w:snapToGrid w:val="0"/>
              <w:rPr>
                <w:rFonts w:eastAsia="DengXian"/>
                <w:b/>
                <w:color w:val="3333FF"/>
                <w:sz w:val="18"/>
                <w:szCs w:val="18"/>
                <w:lang w:eastAsia="zh-CN"/>
              </w:rPr>
            </w:pPr>
            <w:r w:rsidRPr="005855A4">
              <w:rPr>
                <w:rFonts w:eastAsia="DengXian"/>
                <w:b/>
                <w:color w:val="3333FF"/>
                <w:sz w:val="18"/>
                <w:szCs w:val="18"/>
                <w:lang w:eastAsia="zh-CN"/>
              </w:rPr>
              <w:t>MPE-Config-FR2-r17</w:t>
            </w:r>
          </w:p>
          <w:p w14:paraId="53D6F0DF" w14:textId="428AB817" w:rsidR="005855A4" w:rsidRPr="005855A4" w:rsidRDefault="005855A4" w:rsidP="005855A4">
            <w:pPr>
              <w:pStyle w:val="ListParagraph"/>
              <w:numPr>
                <w:ilvl w:val="0"/>
                <w:numId w:val="48"/>
              </w:numPr>
              <w:snapToGrid w:val="0"/>
              <w:rPr>
                <w:rFonts w:eastAsia="DengXian"/>
                <w:b/>
                <w:color w:val="3333FF"/>
                <w:sz w:val="18"/>
                <w:szCs w:val="18"/>
                <w:lang w:eastAsia="zh-CN"/>
              </w:rPr>
            </w:pPr>
            <w:r w:rsidRPr="005855A4">
              <w:rPr>
                <w:rFonts w:eastAsia="DengXian"/>
                <w:b/>
                <w:color w:val="3333FF"/>
                <w:sz w:val="18"/>
                <w:szCs w:val="18"/>
                <w:lang w:eastAsia="zh-CN"/>
              </w:rPr>
              <w:t>mpe-ProhibitTimer-r17</w:t>
            </w:r>
          </w:p>
          <w:p w14:paraId="5EC532A7" w14:textId="2818F1AB" w:rsidR="005855A4" w:rsidRPr="005855A4" w:rsidRDefault="005855A4" w:rsidP="005855A4">
            <w:pPr>
              <w:pStyle w:val="ListParagraph"/>
              <w:numPr>
                <w:ilvl w:val="0"/>
                <w:numId w:val="48"/>
              </w:numPr>
              <w:snapToGrid w:val="0"/>
              <w:rPr>
                <w:rFonts w:eastAsia="DengXian"/>
                <w:b/>
                <w:color w:val="3333FF"/>
                <w:sz w:val="18"/>
                <w:szCs w:val="18"/>
                <w:lang w:eastAsia="zh-CN"/>
              </w:rPr>
            </w:pPr>
            <w:r w:rsidRPr="005855A4">
              <w:rPr>
                <w:rFonts w:eastAsia="DengXian"/>
                <w:b/>
                <w:color w:val="3333FF"/>
                <w:sz w:val="18"/>
                <w:szCs w:val="18"/>
                <w:lang w:eastAsia="zh-CN"/>
              </w:rPr>
              <w:t>mpe-Threshold-r17</w:t>
            </w:r>
          </w:p>
          <w:p w14:paraId="5FFBF6D9" w14:textId="56986F1E" w:rsidR="005855A4" w:rsidRPr="005855A4" w:rsidRDefault="005855A4" w:rsidP="005855A4">
            <w:pPr>
              <w:pStyle w:val="ListParagraph"/>
              <w:numPr>
                <w:ilvl w:val="0"/>
                <w:numId w:val="48"/>
              </w:numPr>
              <w:snapToGrid w:val="0"/>
              <w:rPr>
                <w:rFonts w:eastAsia="DengXian"/>
                <w:b/>
                <w:color w:val="3333FF"/>
                <w:sz w:val="18"/>
                <w:szCs w:val="18"/>
                <w:lang w:eastAsia="zh-CN"/>
              </w:rPr>
            </w:pPr>
            <w:proofErr w:type="spellStart"/>
            <w:r w:rsidRPr="005855A4">
              <w:rPr>
                <w:rFonts w:eastAsia="DengXian"/>
                <w:b/>
                <w:color w:val="3333FF"/>
                <w:sz w:val="18"/>
                <w:szCs w:val="18"/>
                <w:lang w:eastAsia="zh-CN"/>
              </w:rPr>
              <w:t>numberOfN</w:t>
            </w:r>
            <w:proofErr w:type="spellEnd"/>
          </w:p>
          <w:p w14:paraId="30EBB69A" w14:textId="5DC91094" w:rsidR="005855A4" w:rsidRPr="005855A4" w:rsidRDefault="005855A4" w:rsidP="005855A4">
            <w:pPr>
              <w:pStyle w:val="ListParagraph"/>
              <w:numPr>
                <w:ilvl w:val="0"/>
                <w:numId w:val="48"/>
              </w:numPr>
              <w:snapToGrid w:val="0"/>
              <w:rPr>
                <w:rFonts w:eastAsia="DengXian"/>
                <w:b/>
                <w:color w:val="3333FF"/>
                <w:sz w:val="18"/>
                <w:szCs w:val="18"/>
                <w:lang w:eastAsia="zh-CN"/>
              </w:rPr>
            </w:pPr>
            <w:proofErr w:type="spellStart"/>
            <w:r w:rsidRPr="005855A4">
              <w:rPr>
                <w:rFonts w:eastAsia="DengXian"/>
                <w:b/>
                <w:color w:val="3333FF"/>
                <w:sz w:val="18"/>
                <w:szCs w:val="18"/>
                <w:lang w:eastAsia="zh-CN"/>
              </w:rPr>
              <w:t>numberOfM</w:t>
            </w:r>
            <w:proofErr w:type="spellEnd"/>
          </w:p>
          <w:p w14:paraId="07A008DF" w14:textId="77777777" w:rsidR="005855A4" w:rsidRDefault="005855A4" w:rsidP="005855A4">
            <w:pPr>
              <w:snapToGrid w:val="0"/>
              <w:rPr>
                <w:rFonts w:eastAsia="DengXian"/>
                <w:b/>
                <w:color w:val="3333FF"/>
                <w:sz w:val="18"/>
                <w:szCs w:val="18"/>
                <w:lang w:eastAsia="zh-CN"/>
              </w:rPr>
            </w:pPr>
          </w:p>
          <w:p w14:paraId="7091BC2C" w14:textId="77777777" w:rsidR="005855A4" w:rsidRDefault="005855A4" w:rsidP="005855A4">
            <w:pPr>
              <w:snapToGrid w:val="0"/>
              <w:rPr>
                <w:rFonts w:eastAsia="DengXian"/>
                <w:b/>
                <w:color w:val="3333FF"/>
                <w:sz w:val="18"/>
                <w:szCs w:val="18"/>
                <w:lang w:eastAsia="zh-CN"/>
              </w:rPr>
            </w:pPr>
          </w:p>
          <w:p w14:paraId="3903C0D6" w14:textId="21811866" w:rsidR="005855A4" w:rsidRPr="005855A4" w:rsidRDefault="005855A4" w:rsidP="005855A4">
            <w:pPr>
              <w:snapToGrid w:val="0"/>
              <w:rPr>
                <w:rFonts w:eastAsia="DengXian"/>
                <w:b/>
                <w:color w:val="3333FF"/>
                <w:sz w:val="18"/>
                <w:szCs w:val="18"/>
                <w:lang w:eastAsia="zh-CN"/>
              </w:rPr>
            </w:pP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6A32FCF3" w:rsidR="00115FC7" w:rsidRDefault="004326CF" w:rsidP="00115FC7">
            <w:pPr>
              <w:snapToGrid w:val="0"/>
              <w:rPr>
                <w:rFonts w:eastAsia="DengXian"/>
                <w:sz w:val="18"/>
                <w:szCs w:val="18"/>
                <w:lang w:eastAsia="zh-CN"/>
              </w:rPr>
            </w:pPr>
            <w:r>
              <w:rPr>
                <w:rFonts w:eastAsia="DengXia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43D4" w14:textId="391E2304" w:rsidR="00115FC7" w:rsidRPr="004326CF" w:rsidRDefault="004326CF" w:rsidP="00115FC7">
            <w:pPr>
              <w:snapToGrid w:val="0"/>
              <w:rPr>
                <w:rFonts w:eastAsia="DengXian"/>
                <w:bCs/>
                <w:sz w:val="18"/>
                <w:szCs w:val="18"/>
                <w:lang w:eastAsia="zh-CN"/>
              </w:rPr>
            </w:pPr>
            <w:r w:rsidRPr="004326CF">
              <w:rPr>
                <w:rFonts w:eastAsia="DengXian"/>
                <w:bCs/>
                <w:sz w:val="18"/>
                <w:szCs w:val="18"/>
                <w:lang w:eastAsia="zh-CN"/>
              </w:rPr>
              <w:t>In “</w:t>
            </w:r>
            <w:r w:rsidRPr="004326CF">
              <w:rPr>
                <w:rFonts w:eastAsia="DengXian"/>
                <w:bCs/>
                <w:sz w:val="18"/>
                <w:szCs w:val="18"/>
                <w:lang w:eastAsia="zh-CN"/>
              </w:rPr>
              <w:t>TCI-State_r17</w:t>
            </w:r>
            <w:r w:rsidRPr="004326CF">
              <w:rPr>
                <w:rFonts w:eastAsia="DengXian"/>
                <w:bCs/>
                <w:sz w:val="18"/>
                <w:szCs w:val="18"/>
                <w:lang w:eastAsia="zh-CN"/>
              </w:rPr>
              <w:t xml:space="preserve">”: suggest to add one parameter to indicate the ul </w:t>
            </w:r>
            <w:proofErr w:type="spellStart"/>
            <w:r w:rsidRPr="004326CF">
              <w:rPr>
                <w:rFonts w:eastAsia="DengXian"/>
                <w:bCs/>
                <w:sz w:val="18"/>
                <w:szCs w:val="18"/>
                <w:lang w:eastAsia="zh-CN"/>
              </w:rPr>
              <w:t>tx</w:t>
            </w:r>
            <w:proofErr w:type="spellEnd"/>
            <w:r w:rsidRPr="004326CF">
              <w:rPr>
                <w:rFonts w:eastAsia="DengXian"/>
                <w:bCs/>
                <w:sz w:val="18"/>
                <w:szCs w:val="18"/>
                <w:lang w:eastAsia="zh-CN"/>
              </w:rPr>
              <w:t xml:space="preserve"> filer, instead of mixing the ul </w:t>
            </w:r>
            <w:proofErr w:type="spellStart"/>
            <w:r w:rsidRPr="004326CF">
              <w:rPr>
                <w:rFonts w:eastAsia="DengXian"/>
                <w:bCs/>
                <w:sz w:val="18"/>
                <w:szCs w:val="18"/>
                <w:lang w:eastAsia="zh-CN"/>
              </w:rPr>
              <w:t>tx</w:t>
            </w:r>
            <w:proofErr w:type="spellEnd"/>
            <w:r w:rsidRPr="004326CF">
              <w:rPr>
                <w:rFonts w:eastAsia="DengXian"/>
                <w:bCs/>
                <w:sz w:val="18"/>
                <w:szCs w:val="18"/>
                <w:lang w:eastAsia="zh-CN"/>
              </w:rPr>
              <w:t xml:space="preserve"> spatial filter in QCL-TypeD. Because apparently, in UL TCI state, there is no QCL information:</w:t>
            </w:r>
          </w:p>
          <w:p w14:paraId="222C620C" w14:textId="77777777" w:rsidR="004326CF" w:rsidRPr="004326CF" w:rsidRDefault="004326CF" w:rsidP="00115FC7">
            <w:pPr>
              <w:snapToGrid w:val="0"/>
              <w:rPr>
                <w:rFonts w:eastAsia="DengXian"/>
                <w:bCs/>
                <w:sz w:val="18"/>
                <w:szCs w:val="18"/>
                <w:lang w:eastAsia="zh-CN"/>
              </w:rPr>
            </w:pPr>
          </w:p>
          <w:p w14:paraId="0DBA8916" w14:textId="77777777" w:rsidR="004326CF" w:rsidRPr="004326CF" w:rsidRDefault="004326CF" w:rsidP="004326CF">
            <w:pPr>
              <w:pStyle w:val="ListParagraph"/>
              <w:numPr>
                <w:ilvl w:val="0"/>
                <w:numId w:val="49"/>
              </w:numPr>
              <w:snapToGrid w:val="0"/>
              <w:rPr>
                <w:rFonts w:eastAsia="DengXian"/>
                <w:bCs/>
                <w:sz w:val="18"/>
                <w:szCs w:val="18"/>
                <w:lang w:eastAsia="zh-CN"/>
              </w:rPr>
            </w:pPr>
            <w:r w:rsidRPr="004326CF">
              <w:rPr>
                <w:rFonts w:eastAsia="DengXian"/>
                <w:bCs/>
                <w:sz w:val="18"/>
                <w:szCs w:val="18"/>
                <w:lang w:eastAsia="zh-CN"/>
              </w:rPr>
              <w:t>ul-Tx-</w:t>
            </w:r>
            <w:proofErr w:type="spellStart"/>
            <w:r w:rsidRPr="004326CF">
              <w:rPr>
                <w:rFonts w:eastAsia="DengXian"/>
                <w:bCs/>
                <w:sz w:val="18"/>
                <w:szCs w:val="18"/>
                <w:lang w:eastAsia="zh-CN"/>
              </w:rPr>
              <w:t>SpatialFilter</w:t>
            </w:r>
            <w:proofErr w:type="spellEnd"/>
            <w:r w:rsidRPr="004326CF">
              <w:rPr>
                <w:rFonts w:eastAsia="DengXian"/>
                <w:bCs/>
                <w:sz w:val="18"/>
                <w:szCs w:val="18"/>
                <w:lang w:eastAsia="zh-CN"/>
              </w:rPr>
              <w:t>: to indicate UL Tx spatial filter for UL</w:t>
            </w:r>
          </w:p>
          <w:p w14:paraId="55280631" w14:textId="77777777" w:rsidR="004326CF" w:rsidRDefault="004326CF" w:rsidP="004326CF">
            <w:pPr>
              <w:snapToGrid w:val="0"/>
              <w:rPr>
                <w:rFonts w:eastAsia="DengXian"/>
                <w:bCs/>
                <w:sz w:val="18"/>
                <w:szCs w:val="18"/>
                <w:lang w:eastAsia="zh-CN"/>
              </w:rPr>
            </w:pPr>
            <w:r w:rsidRPr="004326CF">
              <w:rPr>
                <w:rFonts w:eastAsia="DengXian"/>
                <w:bCs/>
                <w:sz w:val="18"/>
                <w:szCs w:val="18"/>
                <w:lang w:eastAsia="zh-CN"/>
              </w:rPr>
              <w:t>In “</w:t>
            </w:r>
            <w:r w:rsidRPr="004326CF">
              <w:rPr>
                <w:rFonts w:eastAsia="DengXian"/>
                <w:bCs/>
                <w:sz w:val="18"/>
                <w:szCs w:val="18"/>
                <w:lang w:eastAsia="zh-CN"/>
              </w:rPr>
              <w:t>QCL-Info_r17</w:t>
            </w:r>
            <w:r w:rsidRPr="004326CF">
              <w:rPr>
                <w:rFonts w:eastAsia="DengXian"/>
                <w:bCs/>
                <w:sz w:val="18"/>
                <w:szCs w:val="18"/>
                <w:lang w:eastAsia="zh-CN"/>
              </w:rPr>
              <w:t xml:space="preserve">”: </w:t>
            </w:r>
            <w:proofErr w:type="spellStart"/>
            <w:r w:rsidRPr="004326CF">
              <w:rPr>
                <w:rFonts w:eastAsia="DengXian"/>
                <w:bCs/>
                <w:sz w:val="18"/>
                <w:szCs w:val="18"/>
                <w:lang w:eastAsia="zh-CN"/>
              </w:rPr>
              <w:t>sugges</w:t>
            </w:r>
            <w:proofErr w:type="spellEnd"/>
            <w:r w:rsidRPr="004326CF">
              <w:rPr>
                <w:rFonts w:eastAsia="DengXian"/>
                <w:bCs/>
                <w:sz w:val="18"/>
                <w:szCs w:val="18"/>
                <w:lang w:eastAsia="zh-CN"/>
              </w:rPr>
              <w:t xml:space="preserve"> to clarify that SRS is used for UL Tx spatial filter only</w:t>
            </w:r>
            <w:r>
              <w:rPr>
                <w:rFonts w:eastAsia="DengXian"/>
                <w:bCs/>
                <w:sz w:val="18"/>
                <w:szCs w:val="18"/>
                <w:lang w:eastAsia="zh-CN"/>
              </w:rPr>
              <w:t>, similar to comments by Apple.</w:t>
            </w:r>
          </w:p>
          <w:p w14:paraId="56BB044C" w14:textId="77777777" w:rsidR="004326CF" w:rsidRDefault="004326CF" w:rsidP="004326CF">
            <w:pPr>
              <w:snapToGrid w:val="0"/>
              <w:rPr>
                <w:rFonts w:eastAsia="DengXian"/>
                <w:bCs/>
                <w:sz w:val="18"/>
                <w:szCs w:val="18"/>
                <w:lang w:eastAsia="zh-CN"/>
              </w:rPr>
            </w:pPr>
          </w:p>
          <w:p w14:paraId="32311004" w14:textId="6C54D542" w:rsidR="004326CF" w:rsidRDefault="004326CF" w:rsidP="004326CF">
            <w:pPr>
              <w:snapToGrid w:val="0"/>
              <w:rPr>
                <w:rFonts w:eastAsia="DengXian"/>
                <w:bCs/>
                <w:sz w:val="18"/>
                <w:szCs w:val="18"/>
                <w:lang w:eastAsia="zh-CN"/>
              </w:rPr>
            </w:pPr>
            <w:r>
              <w:rPr>
                <w:rFonts w:eastAsia="DengXian"/>
                <w:bCs/>
                <w:sz w:val="18"/>
                <w:szCs w:val="18"/>
                <w:lang w:eastAsia="zh-CN"/>
              </w:rPr>
              <w:t xml:space="preserve">The following 3 RRC parameters for inter-cell beam measurement are not needed because in current CSI report framework, we only need to introduce SSB </w:t>
            </w:r>
            <w:proofErr w:type="spellStart"/>
            <w:r>
              <w:rPr>
                <w:rFonts w:eastAsia="DengXian"/>
                <w:bCs/>
                <w:sz w:val="18"/>
                <w:szCs w:val="18"/>
                <w:lang w:eastAsia="zh-CN"/>
              </w:rPr>
              <w:t>asscoaited</w:t>
            </w:r>
            <w:proofErr w:type="spellEnd"/>
            <w:r>
              <w:rPr>
                <w:rFonts w:eastAsia="DengXian"/>
                <w:bCs/>
                <w:sz w:val="18"/>
                <w:szCs w:val="18"/>
                <w:lang w:eastAsia="zh-CN"/>
              </w:rPr>
              <w:t xml:space="preserve"> other PCI</w:t>
            </w:r>
            <w:r w:rsidR="00A65034">
              <w:rPr>
                <w:rFonts w:eastAsia="DengXian"/>
                <w:bCs/>
                <w:sz w:val="18"/>
                <w:szCs w:val="18"/>
                <w:lang w:eastAsia="zh-CN"/>
              </w:rPr>
              <w:t xml:space="preserve"> in CSI </w:t>
            </w:r>
            <w:proofErr w:type="spellStart"/>
            <w:r w:rsidR="00A65034">
              <w:rPr>
                <w:rFonts w:eastAsia="DengXian"/>
                <w:bCs/>
                <w:sz w:val="18"/>
                <w:szCs w:val="18"/>
                <w:lang w:eastAsia="zh-CN"/>
              </w:rPr>
              <w:t>configuraiton</w:t>
            </w:r>
            <w:proofErr w:type="spellEnd"/>
            <w:r>
              <w:rPr>
                <w:rFonts w:eastAsia="DengXian"/>
                <w:bCs/>
                <w:sz w:val="18"/>
                <w:szCs w:val="18"/>
                <w:lang w:eastAsia="zh-CN"/>
              </w:rPr>
              <w:t>:</w:t>
            </w:r>
          </w:p>
          <w:p w14:paraId="66711F1A" w14:textId="77777777" w:rsidR="00DB69C1" w:rsidRPr="00DB69C1" w:rsidRDefault="00DB69C1" w:rsidP="00DB69C1">
            <w:pPr>
              <w:pStyle w:val="ListParagraph"/>
              <w:numPr>
                <w:ilvl w:val="0"/>
                <w:numId w:val="49"/>
              </w:numPr>
              <w:snapToGrid w:val="0"/>
              <w:rPr>
                <w:rFonts w:eastAsia="DengXian"/>
                <w:bCs/>
                <w:sz w:val="18"/>
                <w:szCs w:val="18"/>
                <w:lang w:eastAsia="zh-CN"/>
              </w:rPr>
            </w:pPr>
            <w:proofErr w:type="spellStart"/>
            <w:r w:rsidRPr="00DB69C1">
              <w:rPr>
                <w:rFonts w:eastAsia="DengXian"/>
                <w:bCs/>
                <w:sz w:val="18"/>
                <w:szCs w:val="18"/>
                <w:lang w:eastAsia="zh-CN"/>
              </w:rPr>
              <w:t>InterCellBeamMetrics</w:t>
            </w:r>
            <w:proofErr w:type="spellEnd"/>
          </w:p>
          <w:p w14:paraId="1CC32774" w14:textId="77777777" w:rsidR="00DB69C1" w:rsidRPr="00DB69C1" w:rsidRDefault="00DB69C1" w:rsidP="00DB69C1">
            <w:pPr>
              <w:pStyle w:val="ListParagraph"/>
              <w:numPr>
                <w:ilvl w:val="0"/>
                <w:numId w:val="49"/>
              </w:numPr>
              <w:snapToGrid w:val="0"/>
              <w:rPr>
                <w:rFonts w:eastAsia="DengXian"/>
                <w:bCs/>
                <w:sz w:val="18"/>
                <w:szCs w:val="18"/>
                <w:lang w:eastAsia="zh-CN"/>
              </w:rPr>
            </w:pPr>
            <w:proofErr w:type="spellStart"/>
            <w:r w:rsidRPr="00DB69C1">
              <w:rPr>
                <w:rFonts w:eastAsia="DengXian"/>
                <w:bCs/>
                <w:sz w:val="18"/>
                <w:szCs w:val="18"/>
                <w:lang w:eastAsia="zh-CN"/>
              </w:rPr>
              <w:t>InterCellMeasurementRS</w:t>
            </w:r>
            <w:proofErr w:type="spellEnd"/>
          </w:p>
          <w:p w14:paraId="71FBEED2" w14:textId="77777777" w:rsidR="004326CF" w:rsidRDefault="00DB69C1" w:rsidP="00DB69C1">
            <w:pPr>
              <w:pStyle w:val="ListParagraph"/>
              <w:numPr>
                <w:ilvl w:val="0"/>
                <w:numId w:val="49"/>
              </w:numPr>
              <w:snapToGrid w:val="0"/>
              <w:rPr>
                <w:rFonts w:eastAsia="DengXian"/>
                <w:bCs/>
                <w:sz w:val="18"/>
                <w:szCs w:val="18"/>
                <w:lang w:eastAsia="zh-CN"/>
              </w:rPr>
            </w:pPr>
            <w:proofErr w:type="spellStart"/>
            <w:r w:rsidRPr="00DB69C1">
              <w:rPr>
                <w:rFonts w:eastAsia="DengXian"/>
                <w:bCs/>
                <w:sz w:val="18"/>
                <w:szCs w:val="18"/>
                <w:lang w:eastAsia="zh-CN"/>
              </w:rPr>
              <w:t>InterCellReportType</w:t>
            </w:r>
            <w:proofErr w:type="spellEnd"/>
          </w:p>
          <w:p w14:paraId="145C63CA" w14:textId="77777777" w:rsidR="00DB69C1" w:rsidRDefault="00DB69C1" w:rsidP="00DB69C1">
            <w:pPr>
              <w:snapToGrid w:val="0"/>
              <w:rPr>
                <w:rFonts w:eastAsia="DengXian"/>
                <w:bCs/>
                <w:sz w:val="18"/>
                <w:szCs w:val="18"/>
                <w:lang w:eastAsia="zh-CN"/>
              </w:rPr>
            </w:pPr>
            <w:r>
              <w:rPr>
                <w:rFonts w:eastAsia="DengXian"/>
                <w:bCs/>
                <w:sz w:val="18"/>
                <w:szCs w:val="18"/>
                <w:lang w:eastAsia="zh-CN"/>
              </w:rPr>
              <w:t>About the “</w:t>
            </w:r>
            <w:proofErr w:type="spellStart"/>
            <w:r w:rsidRPr="00DB69C1">
              <w:rPr>
                <w:rFonts w:eastAsia="DengXian"/>
                <w:bCs/>
                <w:sz w:val="18"/>
                <w:szCs w:val="18"/>
                <w:lang w:eastAsia="zh-CN"/>
              </w:rPr>
              <w:t>ControlResourceSet</w:t>
            </w:r>
            <w:proofErr w:type="spellEnd"/>
            <w:r>
              <w:rPr>
                <w:rFonts w:eastAsia="DengXian"/>
                <w:bCs/>
                <w:sz w:val="18"/>
                <w:szCs w:val="18"/>
                <w:lang w:eastAsia="zh-CN"/>
              </w:rPr>
              <w:t xml:space="preserve">”: our understanding is we do not need update it. The current RRC parameter </w:t>
            </w:r>
            <w:proofErr w:type="spellStart"/>
            <w:r>
              <w:rPr>
                <w:rFonts w:eastAsia="DengXian"/>
                <w:bCs/>
                <w:sz w:val="18"/>
                <w:szCs w:val="18"/>
                <w:lang w:eastAsia="zh-CN"/>
              </w:rPr>
              <w:t>tci-StatesPDCCH-ToAddlist</w:t>
            </w:r>
            <w:proofErr w:type="spellEnd"/>
            <w:r>
              <w:rPr>
                <w:rFonts w:eastAsia="DengXian"/>
                <w:bCs/>
                <w:sz w:val="18"/>
                <w:szCs w:val="18"/>
                <w:lang w:eastAsia="zh-CN"/>
              </w:rPr>
              <w:t xml:space="preserve"> is for per-CORESET-MAC CE-based beam indication method in rel15/16. In rel17 </w:t>
            </w:r>
            <w:proofErr w:type="spellStart"/>
            <w:r>
              <w:rPr>
                <w:rFonts w:eastAsia="DengXian"/>
                <w:bCs/>
                <w:sz w:val="18"/>
                <w:szCs w:val="18"/>
                <w:lang w:eastAsia="zh-CN"/>
              </w:rPr>
              <w:t>unfied</w:t>
            </w:r>
            <w:proofErr w:type="spellEnd"/>
            <w:r>
              <w:rPr>
                <w:rFonts w:eastAsia="DengXian"/>
                <w:bCs/>
                <w:sz w:val="18"/>
                <w:szCs w:val="18"/>
                <w:lang w:eastAsia="zh-CN"/>
              </w:rPr>
              <w:t xml:space="preserve"> TCI, we do not need this RRC any more.</w:t>
            </w:r>
          </w:p>
          <w:p w14:paraId="6D342ECF" w14:textId="77777777" w:rsidR="00DB69C1" w:rsidRDefault="00DB69C1" w:rsidP="00DB69C1">
            <w:pPr>
              <w:snapToGrid w:val="0"/>
              <w:rPr>
                <w:rFonts w:eastAsia="DengXian"/>
                <w:bCs/>
                <w:sz w:val="18"/>
                <w:szCs w:val="18"/>
                <w:lang w:eastAsia="zh-CN"/>
              </w:rPr>
            </w:pPr>
          </w:p>
          <w:p w14:paraId="188CB2C1" w14:textId="77777777" w:rsidR="00DB69C1" w:rsidRDefault="00DB69C1" w:rsidP="00DB69C1">
            <w:pPr>
              <w:snapToGrid w:val="0"/>
              <w:rPr>
                <w:rFonts w:eastAsia="DengXian"/>
                <w:bCs/>
                <w:sz w:val="18"/>
                <w:szCs w:val="18"/>
                <w:lang w:eastAsia="zh-CN"/>
              </w:rPr>
            </w:pPr>
          </w:p>
          <w:p w14:paraId="2A8AE016" w14:textId="77777777" w:rsidR="00DB69C1" w:rsidRDefault="00DB69C1" w:rsidP="00DB69C1">
            <w:pPr>
              <w:snapToGrid w:val="0"/>
              <w:rPr>
                <w:rFonts w:eastAsia="DengXian"/>
                <w:bCs/>
                <w:sz w:val="18"/>
                <w:szCs w:val="18"/>
                <w:lang w:eastAsia="zh-CN"/>
              </w:rPr>
            </w:pPr>
            <w:r>
              <w:rPr>
                <w:rFonts w:eastAsia="DengXian"/>
                <w:bCs/>
                <w:sz w:val="18"/>
                <w:szCs w:val="18"/>
                <w:lang w:eastAsia="zh-CN"/>
              </w:rPr>
              <w:t>Regarding the MPE issue:</w:t>
            </w:r>
          </w:p>
          <w:p w14:paraId="60C492A6" w14:textId="77777777" w:rsidR="00DB69C1" w:rsidRDefault="00DB69C1" w:rsidP="00DB69C1">
            <w:pPr>
              <w:snapToGrid w:val="0"/>
              <w:rPr>
                <w:rFonts w:eastAsia="DengXian"/>
                <w:bCs/>
                <w:sz w:val="18"/>
                <w:szCs w:val="18"/>
                <w:lang w:eastAsia="zh-CN"/>
              </w:rPr>
            </w:pPr>
          </w:p>
          <w:p w14:paraId="4D8CBE61" w14:textId="77777777" w:rsidR="00DB69C1" w:rsidRPr="00DB69C1" w:rsidRDefault="00DB69C1" w:rsidP="00DB69C1">
            <w:pPr>
              <w:pStyle w:val="ListParagraph"/>
              <w:numPr>
                <w:ilvl w:val="0"/>
                <w:numId w:val="50"/>
              </w:numPr>
              <w:snapToGrid w:val="0"/>
              <w:rPr>
                <w:rFonts w:eastAsia="DengXian"/>
                <w:bCs/>
                <w:sz w:val="18"/>
                <w:szCs w:val="18"/>
                <w:lang w:eastAsia="zh-CN"/>
              </w:rPr>
            </w:pPr>
            <w:r w:rsidRPr="00DB69C1">
              <w:rPr>
                <w:rFonts w:eastAsia="DengXian"/>
                <w:bCs/>
                <w:sz w:val="18"/>
                <w:szCs w:val="18"/>
                <w:lang w:eastAsia="zh-CN"/>
              </w:rPr>
              <w:t>The following RRC parameters are not needed because the current RRC parameter can be reused:</w:t>
            </w:r>
          </w:p>
          <w:p w14:paraId="5B21E493" w14:textId="77777777" w:rsidR="00DB69C1" w:rsidRPr="00DB69C1" w:rsidRDefault="00DB69C1" w:rsidP="00DB69C1">
            <w:pPr>
              <w:pStyle w:val="ListParagraph"/>
              <w:numPr>
                <w:ilvl w:val="1"/>
                <w:numId w:val="50"/>
              </w:numPr>
              <w:snapToGrid w:val="0"/>
              <w:rPr>
                <w:rFonts w:eastAsia="DengXian"/>
                <w:bCs/>
                <w:sz w:val="18"/>
                <w:szCs w:val="18"/>
                <w:lang w:eastAsia="zh-CN"/>
              </w:rPr>
            </w:pPr>
            <w:r w:rsidRPr="00DB69C1">
              <w:rPr>
                <w:rFonts w:eastAsia="DengXian"/>
                <w:bCs/>
                <w:sz w:val="18"/>
                <w:szCs w:val="18"/>
                <w:lang w:eastAsia="zh-CN"/>
              </w:rPr>
              <w:t>mpe-Reporting-FR2-r17</w:t>
            </w:r>
          </w:p>
          <w:p w14:paraId="3E4AC307" w14:textId="77777777" w:rsidR="00DB69C1" w:rsidRPr="00DB69C1" w:rsidRDefault="00DB69C1" w:rsidP="00DB69C1">
            <w:pPr>
              <w:pStyle w:val="ListParagraph"/>
              <w:numPr>
                <w:ilvl w:val="1"/>
                <w:numId w:val="50"/>
              </w:numPr>
              <w:snapToGrid w:val="0"/>
              <w:rPr>
                <w:rFonts w:eastAsia="DengXian"/>
                <w:bCs/>
                <w:sz w:val="18"/>
                <w:szCs w:val="18"/>
                <w:lang w:eastAsia="zh-CN"/>
              </w:rPr>
            </w:pPr>
            <w:r w:rsidRPr="00DB69C1">
              <w:rPr>
                <w:rFonts w:eastAsia="DengXian"/>
                <w:bCs/>
                <w:sz w:val="18"/>
                <w:szCs w:val="18"/>
                <w:lang w:eastAsia="zh-CN"/>
              </w:rPr>
              <w:t>MPE-Config-FR2-r17</w:t>
            </w:r>
          </w:p>
          <w:p w14:paraId="5528C566" w14:textId="77777777" w:rsidR="00DB69C1" w:rsidRPr="00DB69C1" w:rsidRDefault="00DB69C1" w:rsidP="00DB69C1">
            <w:pPr>
              <w:pStyle w:val="ListParagraph"/>
              <w:numPr>
                <w:ilvl w:val="1"/>
                <w:numId w:val="50"/>
              </w:numPr>
              <w:snapToGrid w:val="0"/>
              <w:rPr>
                <w:rFonts w:eastAsia="DengXian"/>
                <w:bCs/>
                <w:sz w:val="18"/>
                <w:szCs w:val="18"/>
                <w:lang w:eastAsia="zh-CN"/>
              </w:rPr>
            </w:pPr>
            <w:r w:rsidRPr="00DB69C1">
              <w:rPr>
                <w:rFonts w:eastAsia="DengXian"/>
                <w:bCs/>
                <w:sz w:val="18"/>
                <w:szCs w:val="18"/>
                <w:lang w:eastAsia="zh-CN"/>
              </w:rPr>
              <w:t>mpe-ProhibitTimer-r17</w:t>
            </w:r>
          </w:p>
          <w:p w14:paraId="64990435" w14:textId="77777777" w:rsidR="00DB69C1" w:rsidRPr="00DB69C1" w:rsidRDefault="00DB69C1" w:rsidP="00DB69C1">
            <w:pPr>
              <w:pStyle w:val="ListParagraph"/>
              <w:numPr>
                <w:ilvl w:val="1"/>
                <w:numId w:val="50"/>
              </w:numPr>
              <w:snapToGrid w:val="0"/>
              <w:rPr>
                <w:rFonts w:eastAsia="DengXian"/>
                <w:bCs/>
                <w:sz w:val="18"/>
                <w:szCs w:val="18"/>
                <w:lang w:eastAsia="zh-CN"/>
              </w:rPr>
            </w:pPr>
            <w:r w:rsidRPr="00DB69C1">
              <w:rPr>
                <w:rFonts w:eastAsia="DengXian"/>
                <w:bCs/>
                <w:sz w:val="18"/>
                <w:szCs w:val="18"/>
                <w:lang w:eastAsia="zh-CN"/>
              </w:rPr>
              <w:t>mpe-Threshold-r17</w:t>
            </w:r>
          </w:p>
          <w:p w14:paraId="3981367E" w14:textId="2FBCE6DE" w:rsidR="00DB69C1" w:rsidRPr="00DB69C1" w:rsidRDefault="00DB69C1" w:rsidP="00DB69C1">
            <w:pPr>
              <w:pStyle w:val="ListParagraph"/>
              <w:numPr>
                <w:ilvl w:val="0"/>
                <w:numId w:val="50"/>
              </w:numPr>
              <w:snapToGrid w:val="0"/>
              <w:rPr>
                <w:rFonts w:eastAsia="DengXian"/>
                <w:bCs/>
                <w:sz w:val="18"/>
                <w:szCs w:val="18"/>
                <w:lang w:eastAsia="zh-CN"/>
              </w:rPr>
            </w:pPr>
            <w:r w:rsidRPr="00DB69C1">
              <w:rPr>
                <w:rFonts w:eastAsia="DengXian"/>
                <w:bCs/>
                <w:sz w:val="18"/>
                <w:szCs w:val="18"/>
                <w:lang w:eastAsia="zh-CN"/>
              </w:rPr>
              <w:t>The RRC parameter “</w:t>
            </w:r>
            <w:proofErr w:type="spellStart"/>
            <w:r w:rsidRPr="00DB69C1">
              <w:rPr>
                <w:rFonts w:eastAsia="DengXian"/>
                <w:bCs/>
                <w:sz w:val="18"/>
                <w:szCs w:val="18"/>
                <w:lang w:eastAsia="zh-CN"/>
              </w:rPr>
              <w:t>numberOfM</w:t>
            </w:r>
            <w:proofErr w:type="spellEnd"/>
            <w:r w:rsidRPr="00DB69C1">
              <w:rPr>
                <w:rFonts w:eastAsia="DengXian"/>
                <w:bCs/>
                <w:sz w:val="18"/>
                <w:szCs w:val="18"/>
                <w:lang w:eastAsia="zh-CN"/>
              </w:rPr>
              <w:t xml:space="preserve">” is not needed, at least for current moment. </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0B27D89A" w:rsidR="00534802" w:rsidRDefault="00534802" w:rsidP="002E6C30">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A221" w14:textId="2F2074A6" w:rsidR="009443D3" w:rsidRPr="009443D3" w:rsidRDefault="009443D3" w:rsidP="009443D3">
            <w:pPr>
              <w:snapToGrid w:val="0"/>
              <w:jc w:val="both"/>
              <w:rPr>
                <w:sz w:val="20"/>
                <w:szCs w:val="20"/>
              </w:rPr>
            </w:pPr>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D63AD05" w:rsidR="009851BC" w:rsidRDefault="009851BC" w:rsidP="009851BC">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12AD4CB0" w:rsidR="009851BC" w:rsidRDefault="009851BC" w:rsidP="009851BC">
            <w:pPr>
              <w:snapToGrid w:val="0"/>
              <w:jc w:val="both"/>
              <w:rPr>
                <w:bCs/>
                <w:sz w:val="18"/>
                <w:szCs w:val="20"/>
              </w:rPr>
            </w:pP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13F14B52" w:rsidR="00EA1C32" w:rsidRDefault="00EA1C32" w:rsidP="00EA1C32">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2193" w14:textId="77777777" w:rsidR="00EA1C32" w:rsidRPr="00565AE4" w:rsidRDefault="00EA1C32" w:rsidP="00EA1C32">
            <w:pPr>
              <w:snapToGrid w:val="0"/>
              <w:jc w:val="both"/>
              <w:rPr>
                <w:rFonts w:eastAsia="DengXian"/>
                <w:sz w:val="18"/>
                <w:szCs w:val="18"/>
              </w:rPr>
            </w:pPr>
          </w:p>
        </w:tc>
      </w:tr>
      <w:tr w:rsidR="00F843D2" w14:paraId="6BC65EC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901B" w14:textId="77777777" w:rsidR="00F843D2" w:rsidRDefault="00F843D2" w:rsidP="00EA1C32">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B4156" w14:textId="77777777" w:rsidR="00F843D2" w:rsidRPr="00565AE4" w:rsidRDefault="00F843D2" w:rsidP="00EA1C32">
            <w:pPr>
              <w:snapToGrid w:val="0"/>
              <w:jc w:val="both"/>
              <w:rPr>
                <w:rFonts w:eastAsia="DengXian"/>
                <w:sz w:val="18"/>
                <w:szCs w:val="18"/>
              </w:rPr>
            </w:pPr>
          </w:p>
        </w:tc>
      </w:tr>
      <w:tr w:rsidR="0099314C" w14:paraId="658A985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6568" w14:textId="77777777" w:rsidR="0099314C" w:rsidRDefault="0099314C" w:rsidP="00EA1C32">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4316" w14:textId="77777777" w:rsidR="0099314C" w:rsidRPr="00565AE4" w:rsidRDefault="0099314C" w:rsidP="00EA1C32">
            <w:pPr>
              <w:snapToGrid w:val="0"/>
              <w:jc w:val="both"/>
              <w:rPr>
                <w:rFonts w:eastAsia="DengXian"/>
                <w:sz w:val="18"/>
                <w:szCs w:val="18"/>
              </w:rPr>
            </w:pPr>
          </w:p>
        </w:tc>
      </w:tr>
      <w:tr w:rsidR="0099314C" w14:paraId="4A9DDCD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0E2E" w14:textId="77777777" w:rsidR="0099314C" w:rsidRDefault="0099314C" w:rsidP="00EA1C32">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AC04" w14:textId="77777777" w:rsidR="0099314C" w:rsidRPr="00565AE4" w:rsidRDefault="0099314C" w:rsidP="00EA1C32">
            <w:pPr>
              <w:snapToGrid w:val="0"/>
              <w:jc w:val="both"/>
              <w:rPr>
                <w:rFonts w:eastAsia="DengXian"/>
                <w:sz w:val="18"/>
                <w:szCs w:val="18"/>
              </w:rPr>
            </w:pPr>
          </w:p>
        </w:tc>
      </w:tr>
      <w:tr w:rsidR="0099314C" w14:paraId="0B03467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E2F" w14:textId="77777777" w:rsidR="0099314C" w:rsidRDefault="0099314C" w:rsidP="00EA1C32">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328" w14:textId="77777777" w:rsidR="0099314C" w:rsidRPr="00565AE4" w:rsidRDefault="0099314C" w:rsidP="00EA1C32">
            <w:pPr>
              <w:snapToGrid w:val="0"/>
              <w:jc w:val="both"/>
              <w:rPr>
                <w:rFonts w:eastAsia="DengXian"/>
                <w:sz w:val="18"/>
                <w:szCs w:val="18"/>
              </w:rPr>
            </w:pPr>
          </w:p>
        </w:tc>
      </w:tr>
      <w:tr w:rsidR="0099314C" w14:paraId="67BF1A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853" w14:textId="77777777" w:rsidR="0099314C" w:rsidRDefault="0099314C" w:rsidP="00EA1C32">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3758" w14:textId="77777777" w:rsidR="0099314C" w:rsidRPr="00565AE4" w:rsidRDefault="0099314C" w:rsidP="00EA1C32">
            <w:pPr>
              <w:snapToGrid w:val="0"/>
              <w:jc w:val="both"/>
              <w:rPr>
                <w:rFonts w:eastAsia="DengXian"/>
                <w:sz w:val="18"/>
                <w:szCs w:val="18"/>
              </w:rPr>
            </w:pPr>
          </w:p>
        </w:tc>
      </w:tr>
      <w:tr w:rsidR="00F843D2" w14:paraId="31E18D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2A7" w14:textId="77777777" w:rsidR="00F843D2" w:rsidRDefault="00F843D2" w:rsidP="00EA1C32">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B6FB" w14:textId="77777777" w:rsidR="00F843D2" w:rsidRPr="00565AE4" w:rsidRDefault="00F843D2" w:rsidP="00EA1C32">
            <w:pPr>
              <w:snapToGrid w:val="0"/>
              <w:jc w:val="both"/>
              <w:rPr>
                <w:rFonts w:eastAsia="DengXian"/>
                <w:sz w:val="18"/>
                <w:szCs w:val="18"/>
              </w:rPr>
            </w:pPr>
          </w:p>
        </w:tc>
      </w:tr>
    </w:tbl>
    <w:p w14:paraId="0E5E0E5C" w14:textId="53E39F2C" w:rsidR="00DE37B1" w:rsidRDefault="00DE37B1" w:rsidP="00927EA6">
      <w:pPr>
        <w:snapToGrid w:val="0"/>
        <w:jc w:val="both"/>
        <w:rPr>
          <w:sz w:val="18"/>
          <w:szCs w:val="18"/>
        </w:rPr>
      </w:pPr>
    </w:p>
    <w:p w14:paraId="5E5E3C9D" w14:textId="604846DF" w:rsidR="00F843D2" w:rsidRDefault="00F843D2" w:rsidP="00927EA6">
      <w:pPr>
        <w:snapToGrid w:val="0"/>
        <w:jc w:val="both"/>
        <w:rPr>
          <w:sz w:val="18"/>
          <w:szCs w:val="18"/>
        </w:rPr>
      </w:pPr>
    </w:p>
    <w:p w14:paraId="0C32B0D0" w14:textId="6FBB4297" w:rsidR="00F843D2" w:rsidRDefault="00F843D2" w:rsidP="00F843D2">
      <w:pPr>
        <w:pStyle w:val="Heading2"/>
        <w:numPr>
          <w:ilvl w:val="0"/>
          <w:numId w:val="7"/>
        </w:numPr>
      </w:pPr>
      <w:r>
        <w:t xml:space="preserve">Inputs on </w:t>
      </w:r>
      <w:r w:rsidR="00DE2969">
        <w:t>version 01</w:t>
      </w:r>
    </w:p>
    <w:p w14:paraId="0FB5D257" w14:textId="77777777" w:rsidR="00F843D2" w:rsidRDefault="00F843D2" w:rsidP="00F843D2">
      <w:pPr>
        <w:snapToGrid w:val="0"/>
        <w:spacing w:after="120" w:line="288" w:lineRule="auto"/>
        <w:jc w:val="both"/>
        <w:rPr>
          <w:sz w:val="20"/>
          <w:szCs w:val="20"/>
        </w:rPr>
      </w:pPr>
      <w:r>
        <w:rPr>
          <w:sz w:val="20"/>
          <w:szCs w:val="20"/>
        </w:rPr>
        <w:t>Please share your inputs, if any, in the following table</w:t>
      </w:r>
    </w:p>
    <w:p w14:paraId="4FD3D22C" w14:textId="54F0E9B0" w:rsidR="00F843D2" w:rsidRDefault="007D322C" w:rsidP="00927EA6">
      <w:pPr>
        <w:snapToGrid w:val="0"/>
        <w:jc w:val="both"/>
        <w:rPr>
          <w:sz w:val="18"/>
          <w:szCs w:val="18"/>
        </w:rPr>
      </w:pPr>
      <w:r>
        <w:rPr>
          <w:sz w:val="18"/>
          <w:szCs w:val="18"/>
        </w:rPr>
        <w:t>....</w:t>
      </w:r>
    </w:p>
    <w:p w14:paraId="3941E06D" w14:textId="2F4B871F" w:rsidR="007D322C" w:rsidRDefault="007D322C" w:rsidP="00927EA6">
      <w:pPr>
        <w:snapToGrid w:val="0"/>
        <w:jc w:val="both"/>
        <w:rPr>
          <w:sz w:val="18"/>
          <w:szCs w:val="18"/>
        </w:rPr>
      </w:pPr>
    </w:p>
    <w:p w14:paraId="7F8B7BB6" w14:textId="77777777" w:rsidR="007D322C" w:rsidRPr="00927EA6" w:rsidRDefault="007D322C" w:rsidP="00927EA6">
      <w:pPr>
        <w:snapToGrid w:val="0"/>
        <w:jc w:val="both"/>
        <w:rPr>
          <w:sz w:val="18"/>
          <w:szCs w:val="18"/>
        </w:rPr>
      </w:pPr>
    </w:p>
    <w:sectPr w:rsidR="007D322C" w:rsidRPr="00927EA6"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AC7A" w14:textId="77777777" w:rsidR="00F108F1" w:rsidRDefault="00F108F1">
      <w:r>
        <w:separator/>
      </w:r>
    </w:p>
  </w:endnote>
  <w:endnote w:type="continuationSeparator" w:id="0">
    <w:p w14:paraId="588F903E" w14:textId="77777777" w:rsidR="00F108F1" w:rsidRDefault="00F1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AFF" w:usb1="C000E47F" w:usb2="0000002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CAF1" w14:textId="77777777" w:rsidR="00F108F1" w:rsidRDefault="00F108F1">
      <w:r>
        <w:rPr>
          <w:color w:val="000000"/>
        </w:rPr>
        <w:separator/>
      </w:r>
    </w:p>
  </w:footnote>
  <w:footnote w:type="continuationSeparator" w:id="0">
    <w:p w14:paraId="7965179E" w14:textId="77777777" w:rsidR="00F108F1" w:rsidRDefault="00F10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B5989"/>
    <w:multiLevelType w:val="hybridMultilevel"/>
    <w:tmpl w:val="F42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1"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76339"/>
    <w:multiLevelType w:val="hybridMultilevel"/>
    <w:tmpl w:val="AA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C4490"/>
    <w:multiLevelType w:val="hybridMultilevel"/>
    <w:tmpl w:val="981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F1D5FC1"/>
    <w:multiLevelType w:val="multilevel"/>
    <w:tmpl w:val="07189D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C176A9"/>
    <w:multiLevelType w:val="hybridMultilevel"/>
    <w:tmpl w:val="5B0AE39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15:restartNumberingAfterBreak="0">
    <w:nsid w:val="74523080"/>
    <w:multiLevelType w:val="hybridMultilevel"/>
    <w:tmpl w:val="C3B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0599E"/>
    <w:multiLevelType w:val="hybridMultilevel"/>
    <w:tmpl w:val="87D224FE"/>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0"/>
  </w:num>
  <w:num w:numId="3">
    <w:abstractNumId w:val="7"/>
  </w:num>
  <w:num w:numId="4">
    <w:abstractNumId w:val="16"/>
  </w:num>
  <w:num w:numId="5">
    <w:abstractNumId w:val="34"/>
  </w:num>
  <w:num w:numId="6">
    <w:abstractNumId w:val="11"/>
  </w:num>
  <w:num w:numId="7">
    <w:abstractNumId w:val="31"/>
  </w:num>
  <w:num w:numId="8">
    <w:abstractNumId w:val="24"/>
  </w:num>
  <w:num w:numId="9">
    <w:abstractNumId w:val="37"/>
  </w:num>
  <w:num w:numId="10">
    <w:abstractNumId w:val="33"/>
  </w:num>
  <w:num w:numId="11">
    <w:abstractNumId w:val="26"/>
  </w:num>
  <w:num w:numId="12">
    <w:abstractNumId w:val="9"/>
  </w:num>
  <w:num w:numId="13">
    <w:abstractNumId w:val="35"/>
  </w:num>
  <w:num w:numId="14">
    <w:abstractNumId w:val="28"/>
  </w:num>
  <w:num w:numId="15">
    <w:abstractNumId w:val="30"/>
  </w:num>
  <w:num w:numId="16">
    <w:abstractNumId w:val="17"/>
  </w:num>
  <w:num w:numId="17">
    <w:abstractNumId w:val="22"/>
  </w:num>
  <w:num w:numId="18">
    <w:abstractNumId w:val="46"/>
  </w:num>
  <w:num w:numId="19">
    <w:abstractNumId w:val="40"/>
  </w:num>
  <w:num w:numId="20">
    <w:abstractNumId w:val="44"/>
  </w:num>
  <w:num w:numId="21">
    <w:abstractNumId w:val="14"/>
  </w:num>
  <w:num w:numId="22">
    <w:abstractNumId w:val="13"/>
  </w:num>
  <w:num w:numId="23">
    <w:abstractNumId w:val="39"/>
  </w:num>
  <w:num w:numId="24">
    <w:abstractNumId w:val="0"/>
  </w:num>
  <w:num w:numId="25">
    <w:abstractNumId w:val="45"/>
  </w:num>
  <w:num w:numId="26">
    <w:abstractNumId w:val="6"/>
  </w:num>
  <w:num w:numId="27">
    <w:abstractNumId w:val="20"/>
  </w:num>
  <w:num w:numId="28">
    <w:abstractNumId w:val="1"/>
  </w:num>
  <w:num w:numId="29">
    <w:abstractNumId w:val="36"/>
  </w:num>
  <w:num w:numId="30">
    <w:abstractNumId w:val="19"/>
  </w:num>
  <w:num w:numId="31">
    <w:abstractNumId w:val="2"/>
  </w:num>
  <w:num w:numId="32">
    <w:abstractNumId w:val="4"/>
  </w:num>
  <w:num w:numId="33">
    <w:abstractNumId w:val="8"/>
  </w:num>
  <w:num w:numId="34">
    <w:abstractNumId w:val="12"/>
  </w:num>
  <w:num w:numId="35">
    <w:abstractNumId w:val="41"/>
  </w:num>
  <w:num w:numId="36">
    <w:abstractNumId w:val="25"/>
  </w:num>
  <w:num w:numId="37">
    <w:abstractNumId w:val="48"/>
  </w:num>
  <w:num w:numId="38">
    <w:abstractNumId w:val="5"/>
  </w:num>
  <w:num w:numId="39">
    <w:abstractNumId w:val="27"/>
  </w:num>
  <w:num w:numId="40">
    <w:abstractNumId w:val="29"/>
  </w:num>
  <w:num w:numId="41">
    <w:abstractNumId w:val="15"/>
  </w:num>
  <w:num w:numId="42">
    <w:abstractNumId w:val="18"/>
  </w:num>
  <w:num w:numId="43">
    <w:abstractNumId w:val="32"/>
  </w:num>
  <w:num w:numId="44">
    <w:abstractNumId w:val="14"/>
  </w:num>
  <w:num w:numId="45">
    <w:abstractNumId w:val="21"/>
  </w:num>
  <w:num w:numId="46">
    <w:abstractNumId w:val="43"/>
  </w:num>
  <w:num w:numId="47">
    <w:abstractNumId w:val="3"/>
  </w:num>
  <w:num w:numId="48">
    <w:abstractNumId w:val="23"/>
  </w:num>
  <w:num w:numId="49">
    <w:abstractNumId w:val="38"/>
  </w:num>
  <w:num w:numId="50">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3CFE"/>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67A"/>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598A"/>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6C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4C40"/>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5A4"/>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314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034"/>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597"/>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69C1"/>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969"/>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08F1"/>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7E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24951978">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363949407">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581481285">
      <w:bodyDiv w:val="1"/>
      <w:marLeft w:val="0"/>
      <w:marRight w:val="0"/>
      <w:marTop w:val="0"/>
      <w:marBottom w:val="0"/>
      <w:divBdr>
        <w:top w:val="none" w:sz="0" w:space="0" w:color="auto"/>
        <w:left w:val="none" w:sz="0" w:space="0" w:color="auto"/>
        <w:bottom w:val="none" w:sz="0" w:space="0" w:color="auto"/>
        <w:right w:val="none" w:sz="0" w:space="0" w:color="auto"/>
      </w:divBdr>
    </w:div>
    <w:div w:id="1641963001">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1229C-948E-430F-8D67-D5394C77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2299</Characters>
  <Application>Microsoft Office Word</Application>
  <DocSecurity>0</DocSecurity>
  <Lines>19</Lines>
  <Paragraphs>5</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Li Guo</cp:lastModifiedBy>
  <cp:revision>4</cp:revision>
  <dcterms:created xsi:type="dcterms:W3CDTF">2021-09-06T02:04:00Z</dcterms:created>
  <dcterms:modified xsi:type="dcterms:W3CDTF">2021-09-06T02:04:00Z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