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AA049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AA049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AA049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AA049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AA049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</w:t>
      </w:r>
      <w:proofErr w:type="gramStart"/>
      <w:r w:rsidR="00FC5CF5">
        <w:rPr>
          <w:lang w:val="en-GB"/>
        </w:rPr>
        <w:t>baseline, and</w:t>
      </w:r>
      <w:proofErr w:type="gramEnd"/>
      <w:r w:rsidR="00FC5CF5">
        <w:rPr>
          <w:lang w:val="en-GB"/>
        </w:rPr>
        <w:t xml:space="preserve">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For my background knowledge, there is no other case than multi-CSI resource since SR resource are confined with sub-slot. In the last meeting, some companies suggest </w:t>
            </w:r>
            <w:proofErr w:type="gramStart"/>
            <w:r>
              <w:rPr>
                <w:rFonts w:eastAsia="SimSun"/>
                <w:lang w:val="en-GB" w:eastAsia="zh-CN"/>
              </w:rPr>
              <w:t>to make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</w:t>
            </w:r>
            <w:proofErr w:type="gramStart"/>
            <w:r w:rsidR="00493EB9">
              <w:rPr>
                <w:rFonts w:eastAsia="SimSun"/>
                <w:lang w:val="en-GB" w:eastAsia="zh-CN"/>
              </w:rPr>
              <w:t>reporting,  new</w:t>
            </w:r>
            <w:proofErr w:type="gramEnd"/>
            <w:r w:rsidR="00493EB9">
              <w:rPr>
                <w:rFonts w:eastAsia="SimSun"/>
                <w:lang w:val="en-GB" w:eastAsia="zh-CN"/>
              </w:rPr>
              <w:t xml:space="preserve">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 xml:space="preserve">Considering beneficial aspect, I would like to suggest have generalized expression unless specific use case of </w:t>
            </w:r>
            <w:proofErr w:type="gramStart"/>
            <w:r>
              <w:rPr>
                <w:rFonts w:eastAsiaTheme="minorEastAsia"/>
                <w:lang w:val="en-GB"/>
              </w:rPr>
              <w:t>changing  sub</w:t>
            </w:r>
            <w:proofErr w:type="gramEnd"/>
            <w:r>
              <w:rPr>
                <w:rFonts w:eastAsiaTheme="minorEastAsia"/>
                <w:lang w:val="en-GB"/>
              </w:rPr>
              <w:t>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</w:t>
            </w:r>
            <w:proofErr w:type="gramStart"/>
            <w:r>
              <w:rPr>
                <w:rFonts w:cs="Times"/>
                <w:iCs/>
              </w:rPr>
              <w:t>Thus</w:t>
            </w:r>
            <w:proofErr w:type="gramEnd"/>
            <w:r>
              <w:rPr>
                <w:rFonts w:cs="Times"/>
                <w:iCs/>
              </w:rPr>
              <w:t xml:space="preserve">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 xml:space="preserve">slightly prefer Option </w:t>
            </w:r>
            <w:proofErr w:type="gramStart"/>
            <w:r w:rsidR="004B0138">
              <w:rPr>
                <w:lang w:val="en-GB"/>
              </w:rPr>
              <w:t>1, but</w:t>
            </w:r>
            <w:proofErr w:type="gramEnd"/>
            <w:r w:rsidR="004B0138">
              <w:rPr>
                <w:lang w:val="en-GB"/>
              </w:rPr>
              <w:t xml:space="preserve">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ResoruceList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there is </w:t>
            </w:r>
            <w:proofErr w:type="gramStart"/>
            <w:r>
              <w:rPr>
                <w:rFonts w:eastAsia="SimSun"/>
                <w:lang w:val="en-GB" w:eastAsia="zh-CN"/>
              </w:rPr>
              <w:t>no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SimSun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</w:t>
      </w:r>
      <w:proofErr w:type="gramStart"/>
      <w:r w:rsidR="0044779D">
        <w:rPr>
          <w:lang w:val="en-GB"/>
        </w:rPr>
        <w:t>Actually</w:t>
      </w:r>
      <w:proofErr w:type="gramEnd"/>
      <w:r w:rsidR="0044779D">
        <w:rPr>
          <w:lang w:val="en-GB"/>
        </w:rPr>
        <w:t xml:space="preserve">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 xml:space="preserve">’t gotten companies support. Though it has no harm but also has no benefit. For the sake of the progress, the moderator </w:t>
      </w:r>
      <w:proofErr w:type="gramStart"/>
      <w:r w:rsidR="0044779D">
        <w:rPr>
          <w:lang w:val="en-GB"/>
        </w:rPr>
        <w:t>change</w:t>
      </w:r>
      <w:proofErr w:type="gramEnd"/>
      <w:r w:rsidR="0044779D">
        <w:rPr>
          <w:lang w:val="en-GB"/>
        </w:rPr>
        <w:t xml:space="preserve"> the proposal to be limited to low priority; priority index 0. If someone raises concern on that change, the change </w:t>
      </w:r>
      <w:proofErr w:type="gramStart"/>
      <w:r w:rsidR="0044779D">
        <w:rPr>
          <w:lang w:val="en-GB"/>
        </w:rPr>
        <w:t>would</w:t>
      </w:r>
      <w:proofErr w:type="gramEnd"/>
      <w:r w:rsidR="0044779D">
        <w:rPr>
          <w:lang w:val="en-GB"/>
        </w:rPr>
        <w:t xml:space="preserve">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</w:t>
            </w:r>
            <w:proofErr w:type="spellStart"/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ResourceList</w:t>
            </w:r>
            <w:proofErr w:type="spellEnd"/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  <w:tr w:rsidR="00EE157D" w14:paraId="7D164F4E" w14:textId="77777777" w:rsidTr="00257AED">
        <w:tc>
          <w:tcPr>
            <w:tcW w:w="2122" w:type="dxa"/>
          </w:tcPr>
          <w:p w14:paraId="5AC3AC1A" w14:textId="47781B0B" w:rsidR="00EE157D" w:rsidRDefault="00EE157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Apple</w:t>
            </w:r>
          </w:p>
        </w:tc>
        <w:tc>
          <w:tcPr>
            <w:tcW w:w="7506" w:type="dxa"/>
          </w:tcPr>
          <w:p w14:paraId="1FAE4EEB" w14:textId="2D52E94D" w:rsidR="00EE157D" w:rsidRDefault="00EE157D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Okay with the proposal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proofErr w:type="gramStart"/>
      <w:r>
        <w:rPr>
          <w:lang w:val="en-GB"/>
        </w:rPr>
        <w:t>companies</w:t>
      </w:r>
      <w:proofErr w:type="gramEnd"/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</w:t>
      </w:r>
      <w:proofErr w:type="gramStart"/>
      <w:r>
        <w:rPr>
          <w:lang w:val="en-GB"/>
        </w:rPr>
        <w:t>companies</w:t>
      </w:r>
      <w:proofErr w:type="gramEnd"/>
      <w:r>
        <w:rPr>
          <w:lang w:val="en-GB"/>
        </w:rPr>
        <w:t xml:space="preserve">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>From CATT’s comment, it is proposed to adopt Ericsson’s suggestion in round 1 which specify the problematic case in Rel-16. Since multi-CSI-PUCCH-</w:t>
      </w:r>
      <w:proofErr w:type="spellStart"/>
      <w:r>
        <w:rPr>
          <w:lang w:val="en-GB"/>
        </w:rPr>
        <w:t>ResourceList</w:t>
      </w:r>
      <w:proofErr w:type="spellEnd"/>
      <w:r>
        <w:rPr>
          <w:lang w:val="en-GB"/>
        </w:rPr>
        <w:t xml:space="preserve">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</w:t>
      </w:r>
      <w:proofErr w:type="gramStart"/>
      <w:r>
        <w:rPr>
          <w:lang w:val="en-GB"/>
        </w:rPr>
        <w:t xml:space="preserve">to </w:t>
      </w:r>
      <w:r>
        <w:rPr>
          <w:rFonts w:hint="eastAsia"/>
          <w:lang w:val="en-GB"/>
        </w:rPr>
        <w:t>spend</w:t>
      </w:r>
      <w:proofErr w:type="gramEnd"/>
      <w:r>
        <w:rPr>
          <w:rFonts w:hint="eastAsia"/>
          <w:lang w:val="en-GB"/>
        </w:rPr>
        <w:t xml:space="preserve">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 xml:space="preserve">For the multiplexing among overlapping PUCCH channels with priority index 0, if a UE is provided </w:t>
      </w:r>
      <w:proofErr w:type="spellStart"/>
      <w:r w:rsidRPr="00153D77">
        <w:rPr>
          <w:b/>
        </w:rPr>
        <w:t>subslotLengthForPUCCH</w:t>
      </w:r>
      <w:proofErr w:type="spellEnd"/>
      <w:r w:rsidRPr="00153D77">
        <w:rPr>
          <w:b/>
        </w:rPr>
        <w:t xml:space="preserve">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</w:t>
            </w:r>
            <w:proofErr w:type="spellStart"/>
            <w:r>
              <w:rPr>
                <w:lang w:val="en-GB"/>
              </w:rPr>
              <w:t>Hisi</w:t>
            </w:r>
            <w:proofErr w:type="spellEnd"/>
            <w:r>
              <w:rPr>
                <w:lang w:val="en-GB"/>
              </w:rPr>
              <w:t xml:space="preserve">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="005C6A5D"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3D62D1">
              <w:rPr>
                <w:rFonts w:eastAsia="SimSun"/>
                <w:lang w:eastAsia="zh-CN"/>
              </w:rPr>
              <w:t xml:space="preserve">Between “priority 0” or “a given priority”, as feature leads, I would say that there is no difference in Rel-16 at all. </w:t>
            </w:r>
            <w:proofErr w:type="gramStart"/>
            <w:r w:rsidRPr="003D62D1">
              <w:rPr>
                <w:rFonts w:eastAsia="SimSun"/>
                <w:lang w:eastAsia="zh-CN"/>
              </w:rPr>
              <w:t>Thus</w:t>
            </w:r>
            <w:proofErr w:type="gramEnd"/>
            <w:r w:rsidRPr="003D62D1">
              <w:rPr>
                <w:rFonts w:eastAsia="SimSun"/>
                <w:lang w:eastAsia="zh-CN"/>
              </w:rPr>
              <w:t xml:space="preserve">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</w:t>
            </w:r>
            <w:proofErr w:type="spellStart"/>
            <w:r>
              <w:rPr>
                <w:b/>
              </w:rPr>
              <w:t>subslotLengthForPUCCH</w:t>
            </w:r>
            <w:proofErr w:type="spellEnd"/>
            <w:r>
              <w:rPr>
                <w:b/>
              </w:rPr>
              <w:t xml:space="preserve">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EE157D" w14:paraId="66670DB7" w14:textId="77777777" w:rsidTr="00257AED">
        <w:tc>
          <w:tcPr>
            <w:tcW w:w="2122" w:type="dxa"/>
          </w:tcPr>
          <w:p w14:paraId="363D87AB" w14:textId="4170314C" w:rsidR="00EE157D" w:rsidRDefault="00EE157D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</w:t>
            </w:r>
          </w:p>
        </w:tc>
        <w:tc>
          <w:tcPr>
            <w:tcW w:w="7506" w:type="dxa"/>
          </w:tcPr>
          <w:p w14:paraId="4068B45C" w14:textId="77777777" w:rsidR="00EE157D" w:rsidRDefault="00EE157D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Support Moderator’s updated proposal. Just one question: with SPS HARQ-ACK and SR at HP, without the proposed solution (</w:t>
            </w:r>
            <w:proofErr w:type="gramStart"/>
            <w:r>
              <w:rPr>
                <w:rFonts w:eastAsia="SimSun"/>
                <w:lang w:eastAsia="zh-CN"/>
              </w:rPr>
              <w:t>if  it</w:t>
            </w:r>
            <w:proofErr w:type="gramEnd"/>
            <w:r>
              <w:rPr>
                <w:rFonts w:eastAsia="SimSun"/>
                <w:lang w:eastAsia="zh-CN"/>
              </w:rPr>
              <w:t xml:space="preserve"> is limited to LP PUCCHs only), does the UE still encounter the same problem?</w:t>
            </w:r>
          </w:p>
          <w:p w14:paraId="656F8FC0" w14:textId="77777777" w:rsidR="002F6114" w:rsidRDefault="002F611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@Moderator:</w:t>
            </w:r>
          </w:p>
          <w:p w14:paraId="43497713" w14:textId="5F74D56F" w:rsid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 Rel-16, CSI </w:t>
            </w:r>
            <w:r>
              <w:rPr>
                <w:rFonts w:eastAsiaTheme="minorEastAsia"/>
              </w:rPr>
              <w:t>reporting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on PUCCH has no priority indicator (i.e., always has priority index 0). Thus, there would be no case of UL multiplexing SR or HARQ-ACK on PUCCH for multiple CSI reporting</w:t>
            </w:r>
          </w:p>
          <w:p w14:paraId="718A6C3B" w14:textId="53CE661B" w:rsidR="002F6114" w:rsidRP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</w:p>
        </w:tc>
      </w:tr>
      <w:tr w:rsidR="00A6401C" w14:paraId="54BB4B74" w14:textId="77777777" w:rsidTr="00257AED">
        <w:tc>
          <w:tcPr>
            <w:tcW w:w="2122" w:type="dxa"/>
          </w:tcPr>
          <w:p w14:paraId="39648900" w14:textId="03EAA2A1" w:rsidR="00A6401C" w:rsidRDefault="00A6401C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Ericsson2</w:t>
            </w:r>
          </w:p>
        </w:tc>
        <w:tc>
          <w:tcPr>
            <w:tcW w:w="7506" w:type="dxa"/>
          </w:tcPr>
          <w:p w14:paraId="0098943E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To clarify, we are fine to compromise to “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rFonts w:eastAsia="SimSun"/>
                <w:lang w:eastAsia="zh-CN"/>
              </w:rPr>
              <w:t>” suggested by moderator.</w:t>
            </w:r>
          </w:p>
          <w:p w14:paraId="2448E9DF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However, we expressed concern on ‘or SR’. In our understanding, this part is not consistent with existing spec.</w:t>
            </w:r>
          </w:p>
          <w:p w14:paraId="69A9CB52" w14:textId="0A413ED8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no HARQ-ACK in the slot, i.e., only multiplexing SR and CSI</w:t>
            </w:r>
            <w:r>
              <w:rPr>
                <w:rFonts w:eastAsia="SimSun"/>
                <w:lang w:eastAsia="zh-CN"/>
              </w:rPr>
              <w:t>:</w:t>
            </w:r>
            <w:r w:rsidRPr="00A6401C">
              <w:rPr>
                <w:rFonts w:eastAsia="SimSun"/>
                <w:lang w:eastAsia="zh-CN"/>
              </w:rPr>
              <w:t xml:space="preserve"> According to the sentence below, if {SR, CSI} (i.e., no HARQ-ACK), then the ‘slot’ is not treated as a sub-slot, therefore Rel-15 multiplexing of UCI over a slot applies.</w:t>
            </w:r>
            <w:r>
              <w:rPr>
                <w:rFonts w:eastAsia="SimSun"/>
                <w:lang w:eastAsia="zh-CN"/>
              </w:rPr>
              <w:t xml:space="preserve"> In </w:t>
            </w:r>
            <w:proofErr w:type="gramStart"/>
            <w:r>
              <w:rPr>
                <w:rFonts w:eastAsia="SimSun"/>
                <w:lang w:eastAsia="zh-CN"/>
              </w:rPr>
              <w:t>fact</w:t>
            </w:r>
            <w:proofErr w:type="gramEnd"/>
            <w:r>
              <w:rPr>
                <w:rFonts w:eastAsia="SimSun"/>
                <w:lang w:eastAsia="zh-CN"/>
              </w:rPr>
              <w:t xml:space="preserve"> “Subslot” does not exist in this case.</w:t>
            </w:r>
          </w:p>
          <w:p w14:paraId="08D1533B" w14:textId="77777777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u w:val="single"/>
                <w:lang w:eastAsia="zh-CN"/>
              </w:rPr>
            </w:pPr>
            <w:r w:rsidRPr="00A6401C">
              <w:rPr>
                <w:rFonts w:eastAsia="SimSun"/>
                <w:u w:val="single"/>
                <w:lang w:eastAsia="zh-CN"/>
              </w:rPr>
              <w:t>38.213 section 9:</w:t>
            </w:r>
          </w:p>
          <w:p w14:paraId="07833F88" w14:textId="335C9241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A6401C">
              <w:rPr>
                <w:rFonts w:eastAsia="SimSun"/>
                <w:lang w:eastAsia="zh-CN"/>
              </w:rPr>
              <w:t xml:space="preserve">In the remaining of this clause, if a UE is provided </w:t>
            </w:r>
            <w:proofErr w:type="spellStart"/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proofErr w:type="spellEnd"/>
            <w:r w:rsidRPr="00A6401C">
              <w:rPr>
                <w:rFonts w:eastAsia="SimSun"/>
                <w:lang w:eastAsia="zh-CN"/>
              </w:rPr>
              <w:t xml:space="preserve">, a slot </w:t>
            </w:r>
            <w:r w:rsidRPr="00A6401C">
              <w:rPr>
                <w:rFonts w:eastAsia="SimSun"/>
                <w:color w:val="FF0000"/>
                <w:lang w:eastAsia="zh-CN"/>
              </w:rPr>
              <w:t>for an associated PUCCH resource of a PUCCH transmission with HARQ-ACK</w:t>
            </w:r>
            <w:r w:rsidRPr="00A6401C">
              <w:rPr>
                <w:rFonts w:eastAsia="SimSun"/>
                <w:lang w:eastAsia="zh-CN"/>
              </w:rPr>
              <w:t xml:space="preserve"> information includes a number of symbols indicated by</w:t>
            </w:r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proofErr w:type="spellEnd"/>
            <w:r w:rsidRPr="00A6401C">
              <w:rPr>
                <w:rFonts w:eastAsia="SimSun"/>
                <w:lang w:eastAsia="zh-CN"/>
              </w:rPr>
              <w:t>.</w:t>
            </w:r>
          </w:p>
          <w:p w14:paraId="31E9FAC2" w14:textId="77777777" w:rsidR="00A6401C" w:rsidRPr="00A6401C" w:rsidRDefault="00A6401C" w:rsidP="00A6401C">
            <w:pPr>
              <w:pStyle w:val="Doc"/>
              <w:rPr>
                <w:rFonts w:eastAsia="SimSun"/>
                <w:lang w:eastAsia="zh-CN"/>
              </w:rPr>
            </w:pPr>
          </w:p>
          <w:p w14:paraId="7845A284" w14:textId="1EA83DA4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HARQ-ACK in the slot, i.e., {HARQ-ACK, SR, </w:t>
            </w:r>
            <w:r>
              <w:rPr>
                <w:rFonts w:eastAsia="SimSun"/>
                <w:lang w:eastAsia="zh-CN"/>
              </w:rPr>
              <w:t>[</w:t>
            </w:r>
            <w:r w:rsidRPr="00A6401C">
              <w:rPr>
                <w:rFonts w:eastAsia="SimSun"/>
                <w:lang w:eastAsia="zh-CN"/>
              </w:rPr>
              <w:t>CSI</w:t>
            </w:r>
            <w:r>
              <w:rPr>
                <w:rFonts w:eastAsia="SimSun"/>
                <w:lang w:eastAsia="zh-CN"/>
              </w:rPr>
              <w:t>]</w:t>
            </w:r>
            <w:r w:rsidRPr="00A6401C">
              <w:rPr>
                <w:rFonts w:eastAsia="SimSun"/>
                <w:lang w:eastAsia="zh-CN"/>
              </w:rPr>
              <w:t xml:space="preserve">}, then the proposal about HARQ-ACK is adequate, and no need to mention SR. </w:t>
            </w:r>
          </w:p>
          <w:p w14:paraId="60E88ECD" w14:textId="74749E82" w:rsid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Thus, we </w:t>
            </w:r>
            <w:r w:rsidRPr="00A6401C">
              <w:rPr>
                <w:rFonts w:eastAsia="SimSun"/>
                <w:color w:val="FF0000"/>
                <w:lang w:eastAsia="zh-CN"/>
              </w:rPr>
              <w:t xml:space="preserve">suggest </w:t>
            </w:r>
            <w:proofErr w:type="gramStart"/>
            <w:r w:rsidRPr="00A6401C">
              <w:rPr>
                <w:rFonts w:eastAsia="SimSun"/>
                <w:color w:val="FF0000"/>
                <w:lang w:eastAsia="zh-CN"/>
              </w:rPr>
              <w:t>to delete</w:t>
            </w:r>
            <w:proofErr w:type="gramEnd"/>
            <w:r w:rsidRPr="00A6401C">
              <w:rPr>
                <w:rFonts w:eastAsia="SimSun"/>
                <w:color w:val="FF0000"/>
                <w:lang w:eastAsia="zh-CN"/>
              </w:rPr>
              <w:t xml:space="preserve"> ‘or SR’ from the proposal.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6CA974BC" w14:textId="21D68276" w:rsidR="002F6114" w:rsidRDefault="002F6114" w:rsidP="002F6114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4</w:t>
      </w:r>
      <w:r>
        <w:rPr>
          <w:rFonts w:hint="eastAsia"/>
        </w:rPr>
        <w:t xml:space="preserve"> discussion</w:t>
      </w:r>
    </w:p>
    <w:p w14:paraId="3D57BDFC" w14:textId="5BA2CCE4" w:rsidR="002F6114" w:rsidRDefault="002F6114" w:rsidP="002F611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discussion in Round 3, </w:t>
      </w:r>
      <w:r>
        <w:rPr>
          <w:lang w:val="en-GB"/>
        </w:rPr>
        <w:t xml:space="preserve">Ericsson raised their </w:t>
      </w:r>
      <w:r w:rsidR="00126AFE">
        <w:rPr>
          <w:lang w:val="en-GB"/>
        </w:rPr>
        <w:t>concern on SR handling. To resolve this issue completely, the deadline of the discussion has been extended to 24</w:t>
      </w:r>
      <w:r w:rsidR="00126AFE" w:rsidRPr="00126AFE">
        <w:rPr>
          <w:vertAlign w:val="superscript"/>
          <w:lang w:val="en-GB"/>
        </w:rPr>
        <w:t>th</w:t>
      </w:r>
      <w:r w:rsidR="00126AFE">
        <w:rPr>
          <w:lang w:val="en-GB"/>
        </w:rPr>
        <w:t xml:space="preserve"> August. </w:t>
      </w:r>
    </w:p>
    <w:p w14:paraId="43356F87" w14:textId="6EE0F7D2" w:rsidR="00126AFE" w:rsidRDefault="00126AFE" w:rsidP="002F6114">
      <w:pPr>
        <w:pStyle w:val="Doc"/>
        <w:rPr>
          <w:lang w:val="en-GB"/>
        </w:rPr>
      </w:pPr>
      <w:r>
        <w:rPr>
          <w:lang w:val="en-GB"/>
        </w:rPr>
        <w:t>From Question 1 in round 1 to the latest email discussion, following aspects have been proposed for SR handling</w:t>
      </w:r>
    </w:p>
    <w:p w14:paraId="4790258E" w14:textId="77777777" w:rsidR="00126AFE" w:rsidRDefault="00126AFE" w:rsidP="002F6114">
      <w:pPr>
        <w:pStyle w:val="Doc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752"/>
      </w:tblGrid>
      <w:tr w:rsidR="00126AFE" w14:paraId="3D88C4E0" w14:textId="77777777" w:rsidTr="00126AFE">
        <w:tc>
          <w:tcPr>
            <w:tcW w:w="4814" w:type="dxa"/>
          </w:tcPr>
          <w:p w14:paraId="1A95AE4C" w14:textId="676C4864" w:rsidR="00126AFE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  <w:r w:rsidRPr="00D90BDE">
              <w:rPr>
                <w:b/>
              </w:rPr>
              <w:lastRenderedPageBreak/>
              <w:t xml:space="preserve">Generalize </w:t>
            </w:r>
            <w:r>
              <w:rPr>
                <w:b/>
              </w:rPr>
              <w:t>the P</w:t>
            </w:r>
            <w:r w:rsidRPr="00D90BDE">
              <w:rPr>
                <w:b/>
              </w:rPr>
              <w:t>roposal 1 to cover SR</w:t>
            </w:r>
          </w:p>
        </w:tc>
        <w:tc>
          <w:tcPr>
            <w:tcW w:w="4814" w:type="dxa"/>
          </w:tcPr>
          <w:p w14:paraId="7B4C69EE" w14:textId="77C0D402" w:rsidR="00126AFE" w:rsidRPr="00126AFE" w:rsidRDefault="00126AFE" w:rsidP="002F6114">
            <w:pPr>
              <w:pStyle w:val="Doc"/>
              <w:ind w:firstLineChars="0" w:firstLine="0"/>
              <w:rPr>
                <w:b/>
                <w:lang w:val="en-GB"/>
              </w:rPr>
            </w:pPr>
            <w:r w:rsidRPr="00126AFE">
              <w:rPr>
                <w:rFonts w:hint="eastAsia"/>
                <w:b/>
                <w:lang w:val="en-GB"/>
              </w:rPr>
              <w:t xml:space="preserve">Leave SR </w:t>
            </w:r>
            <w:r w:rsidRPr="00126AFE">
              <w:rPr>
                <w:b/>
                <w:lang w:val="en-GB"/>
              </w:rPr>
              <w:t>as it is</w:t>
            </w:r>
          </w:p>
        </w:tc>
      </w:tr>
      <w:tr w:rsidR="00126AFE" w14:paraId="208D669D" w14:textId="77777777" w:rsidTr="00126AFE">
        <w:tc>
          <w:tcPr>
            <w:tcW w:w="4814" w:type="dxa"/>
          </w:tcPr>
          <w:p w14:paraId="5FF52F1B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Consider the example below, whether SR is multiplexed in CSI PUCCH #1 depends on the reception of DCI and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2E070724" w14:textId="5FEBB96C" w:rsidR="00871AA2" w:rsidRDefault="00871AA2" w:rsidP="00871AA2">
            <w:pPr>
              <w:pStyle w:val="Doc"/>
              <w:ind w:firstLineChars="0"/>
              <w:rPr>
                <w:lang w:val="en-GB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065A061D" wp14:editId="53BCCEAD">
                  <wp:extent cx="2811438" cy="1156778"/>
                  <wp:effectExtent l="0" t="0" r="825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34" cy="1184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2BBB34" w14:textId="77777777" w:rsidR="00126AFE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871AA2">
              <w:rPr>
                <w:lang w:val="en-GB"/>
              </w:rPr>
              <w:t>henever a sub-slot HARQ-ACK is involved, the procedure to determine the final PUCCH resource (for multiplexing) is applied per sub-slot.</w:t>
            </w:r>
          </w:p>
          <w:p w14:paraId="22C45E35" w14:textId="1DC9F7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>Regarding your previous comment “if {HARQ-ACK, SR, CSI}, then the proposal about HARQ-ACK is adequate”, we don’t agree. In the case below, DG HARQ-ACK won’t be moved to another sub-slot without adopting the proposal, instead, SR can be moved to another sub-slot. We don’t think only including SPS HARQ-ACK addresses the issue. Removing “or SR” is not acceptable.</w:t>
            </w:r>
          </w:p>
          <w:p w14:paraId="42F59121" w14:textId="6D658DA2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Regarding adding “when at least one sub-slot in the slot contains a PUCCH carrying HARQ-ACK”, we don’t see any strong motivation to support this kind of scheduling if there is no HARQ-ACK, instead, it may increase additional latency for SR. Consider the example below again, assuming there is no HARQ-ACK, if SR is triggered after transmitting CSI </w:t>
            </w:r>
            <w:r w:rsidRPr="00871AA2">
              <w:rPr>
                <w:lang w:val="en-GB"/>
              </w:rPr>
              <w:lastRenderedPageBreak/>
              <w:t>PUCCH#1 in the slot, the positive SR cannot be transmitted in the slot, it will be deferred to a next SR resource. Could you clarify a bit more about the motivation of allowing such scheduling?</w:t>
            </w:r>
          </w:p>
        </w:tc>
        <w:tc>
          <w:tcPr>
            <w:tcW w:w="4814" w:type="dxa"/>
          </w:tcPr>
          <w:p w14:paraId="3E4423A5" w14:textId="5A1C2A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lastRenderedPageBreak/>
              <w:t xml:space="preserve">The reason to not allowing HARQ-ACK to be moved to different slots are 1) timeline considerations, and 2) there is no procedure defined in NR to handle multiplexing of two HARQ-ACK codebooks in Rel-16. However, neither of these are of concern for SR. </w:t>
            </w:r>
          </w:p>
          <w:p w14:paraId="57184BAE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From UE implementation perspective, we don’t see much different between Option 1 and Option 2. </w:t>
            </w:r>
          </w:p>
          <w:p w14:paraId="2E7EB3F1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>In Rel-15, if there are only overlapped SR and CSI, SR is multiplexed on one PUCCH from multi-CSI-PUCCH-</w:t>
            </w:r>
            <w:proofErr w:type="spellStart"/>
            <w:r w:rsidRPr="00871AA2">
              <w:rPr>
                <w:lang w:val="en-GB"/>
              </w:rPr>
              <w:t>ResoruceList</w:t>
            </w:r>
            <w:proofErr w:type="spellEnd"/>
            <w:r w:rsidRPr="00871AA2">
              <w:rPr>
                <w:lang w:val="en-GB"/>
              </w:rPr>
              <w:t xml:space="preserve">, there is </w:t>
            </w:r>
            <w:proofErr w:type="gramStart"/>
            <w:r w:rsidRPr="00871AA2">
              <w:rPr>
                <w:lang w:val="en-GB"/>
              </w:rPr>
              <w:t>no</w:t>
            </w:r>
            <w:proofErr w:type="gramEnd"/>
            <w:r w:rsidRPr="00871AA2">
              <w:rPr>
                <w:lang w:val="en-GB"/>
              </w:rPr>
              <w:t xml:space="preserve"> any restriction for sub-slot. In Rel-16,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871AA2">
              <w:rPr>
                <w:lang w:val="en-GB"/>
              </w:rPr>
              <w:t>subslotLengthForPUCCH</w:t>
            </w:r>
            <w:proofErr w:type="spellEnd"/>
            <w:r w:rsidRPr="00871AA2">
              <w:rPr>
                <w:lang w:val="en-GB"/>
              </w:rPr>
              <w:t xml:space="preserve">, such restriction is only made for convenience when multiplexing with HARQ-ACK. </w:t>
            </w:r>
          </w:p>
          <w:p w14:paraId="052EE7AD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HARQ-ACK in the multiplexing, i.e., multiplexing of {HARQ-ACK, SR, CSI}, then Proposal 1 covers SR as well.</w:t>
            </w:r>
          </w:p>
          <w:p w14:paraId="438F3EFC" w14:textId="737A7F1B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  <w:p w14:paraId="61CD6AF7" w14:textId="77777777" w:rsidR="00126AFE" w:rsidRPr="00871AA2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7FFD9292" w14:textId="31B8D3A8" w:rsidR="00126AFE" w:rsidRDefault="00126AFE" w:rsidP="00871AA2">
      <w:pPr>
        <w:pStyle w:val="Doc"/>
        <w:rPr>
          <w:lang w:val="en-GB"/>
        </w:rPr>
      </w:pPr>
    </w:p>
    <w:p w14:paraId="6DC986D4" w14:textId="57ABB1D4" w:rsidR="00871AA2" w:rsidRDefault="00F0335F" w:rsidP="00871AA2">
      <w:pPr>
        <w:pStyle w:val="Doc"/>
        <w:rPr>
          <w:lang w:val="en-GB"/>
        </w:rPr>
      </w:pPr>
      <w:r>
        <w:rPr>
          <w:lang w:val="en-GB"/>
        </w:rPr>
        <w:t>Among</w:t>
      </w:r>
      <w:r w:rsidR="00871AA2">
        <w:rPr>
          <w:lang w:val="en-GB"/>
        </w:rPr>
        <w:t xml:space="preserve"> above aspect, </w:t>
      </w:r>
      <w:r>
        <w:rPr>
          <w:lang w:val="en-GB"/>
        </w:rPr>
        <w:t>some are aligned and the other would be discussion point. The moderator summarizes as following:</w:t>
      </w:r>
    </w:p>
    <w:p w14:paraId="45B8A556" w14:textId="0CCC2C1F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rFonts w:hint="eastAsia"/>
          <w:lang w:val="en-GB"/>
        </w:rPr>
        <w:t>According to Samsung</w:t>
      </w:r>
      <w:r>
        <w:rPr>
          <w:lang w:val="en-GB"/>
        </w:rPr>
        <w:t>’s comment, it could be risky to multiplex PUCCH with HARQ-ACK and PUCCH with SR which is moved from another sub-slot via UL multiplexing.</w:t>
      </w:r>
    </w:p>
    <w:p w14:paraId="217E7E9E" w14:textId="59B14566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lang w:val="en-GB"/>
        </w:rPr>
        <w:t xml:space="preserve">If there is no UL multiplexing with HARQ-ACK, there is no problem to multiplex SR into different sub-slot. </w:t>
      </w:r>
    </w:p>
    <w:p w14:paraId="4775EEAF" w14:textId="77777777" w:rsidR="00871AA2" w:rsidRDefault="00871AA2" w:rsidP="00871AA2">
      <w:pPr>
        <w:pStyle w:val="Doc"/>
        <w:rPr>
          <w:lang w:val="en-GB"/>
        </w:rPr>
      </w:pPr>
    </w:p>
    <w:p w14:paraId="6BE49957" w14:textId="49277809" w:rsidR="00F0335F" w:rsidRDefault="00F0335F" w:rsidP="00871AA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If we recall questions on SR handling in the RAN1#105-e, </w:t>
      </w:r>
      <w:r>
        <w:rPr>
          <w:lang w:val="en-GB"/>
        </w:rPr>
        <w:t>the compromise</w:t>
      </w:r>
      <w:r w:rsidR="00AE40A7">
        <w:rPr>
          <w:lang w:val="en-GB"/>
        </w:rPr>
        <w:t xml:space="preserve">d solution could be formulated as </w:t>
      </w:r>
      <w:r>
        <w:rPr>
          <w:lang w:val="en-GB"/>
        </w:rPr>
        <w:t>following</w:t>
      </w:r>
    </w:p>
    <w:p w14:paraId="24EAAC15" w14:textId="018AE0FC" w:rsidR="00AE40A7" w:rsidRPr="00AE40A7" w:rsidRDefault="00AE40A7" w:rsidP="00AE40A7">
      <w:pPr>
        <w:pStyle w:val="Doc"/>
        <w:numPr>
          <w:ilvl w:val="0"/>
          <w:numId w:val="18"/>
        </w:numPr>
        <w:ind w:firstLineChars="0"/>
        <w:rPr>
          <w:rFonts w:ascii="Batang" w:hAnsi="Batang"/>
          <w:b/>
          <w:i/>
        </w:rPr>
      </w:pPr>
      <w:r w:rsidRPr="00AE40A7">
        <w:rPr>
          <w:rFonts w:hint="eastAsia"/>
          <w:b/>
          <w:lang w:eastAsia="x-none"/>
        </w:rPr>
        <w:t>(</w:t>
      </w:r>
      <w:r>
        <w:rPr>
          <w:b/>
          <w:lang w:eastAsia="x-none"/>
        </w:rPr>
        <w:t>A</w:t>
      </w:r>
      <w:r w:rsidRPr="00AE40A7">
        <w:rPr>
          <w:rFonts w:hint="eastAsia"/>
          <w:b/>
          <w:lang w:eastAsia="x-none"/>
        </w:rPr>
        <w:t xml:space="preserve">s </w:t>
      </w:r>
      <w:proofErr w:type="gramStart"/>
      <w:r w:rsidRPr="00AE40A7">
        <w:rPr>
          <w:rFonts w:hint="eastAsia"/>
          <w:b/>
          <w:lang w:eastAsia="x-none"/>
        </w:rPr>
        <w:t>agreed</w:t>
      </w:r>
      <w:proofErr w:type="gramEnd"/>
      <w:r w:rsidRPr="00AE40A7">
        <w:rPr>
          <w:rFonts w:hint="eastAsia"/>
          <w:b/>
          <w:lang w:eastAsia="x-none"/>
        </w:rPr>
        <w:t xml:space="preserve">) </w:t>
      </w:r>
      <w:r w:rsidRPr="00AE40A7">
        <w:rPr>
          <w:b/>
        </w:rPr>
        <w:t xml:space="preserve">it is </w:t>
      </w:r>
      <w:r>
        <w:rPr>
          <w:b/>
        </w:rPr>
        <w:t xml:space="preserve">not </w:t>
      </w:r>
      <w:r w:rsidRPr="00AE40A7">
        <w:rPr>
          <w:b/>
        </w:rPr>
        <w:t>allowed to multiplex</w:t>
      </w:r>
      <w:r>
        <w:rPr>
          <w:b/>
        </w:rPr>
        <w:t xml:space="preserve"> SPS</w:t>
      </w:r>
      <w:r w:rsidRPr="00AE40A7">
        <w:rPr>
          <w:b/>
        </w:rPr>
        <w:t xml:space="preserve"> HARQ-ACK into another sub-slot</w:t>
      </w:r>
      <w:r>
        <w:rPr>
          <w:b/>
        </w:rPr>
        <w:t>.</w:t>
      </w:r>
    </w:p>
    <w:p w14:paraId="0934D489" w14:textId="69BF9170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allowed to multiplex SR into another sub-slot.</w:t>
      </w:r>
    </w:p>
    <w:p w14:paraId="111811EB" w14:textId="5E207764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not allowed to multiplex HARQ-ACK in a sub-slot with other PUCCH transmission in different sub-slot</w:t>
      </w:r>
    </w:p>
    <w:p w14:paraId="7DA59C91" w14:textId="77777777" w:rsidR="00F0335F" w:rsidRDefault="00F0335F" w:rsidP="00871AA2">
      <w:pPr>
        <w:pStyle w:val="Doc"/>
        <w:rPr>
          <w:lang w:val="x-none"/>
        </w:rPr>
      </w:pPr>
    </w:p>
    <w:p w14:paraId="3EDA941D" w14:textId="34471726" w:rsidR="00AE40A7" w:rsidRPr="00F0335F" w:rsidRDefault="00AE40A7" w:rsidP="00871AA2">
      <w:pPr>
        <w:pStyle w:val="Doc"/>
        <w:rPr>
          <w:lang w:val="x-none"/>
        </w:rPr>
      </w:pPr>
      <w:r>
        <w:rPr>
          <w:rFonts w:hint="eastAsia"/>
          <w:lang w:val="x-none"/>
        </w:rPr>
        <w:t xml:space="preserve">From those point of views, the moderator brings updated proposal to make compromised solution. </w:t>
      </w:r>
      <w:r>
        <w:rPr>
          <w:lang w:val="x-none"/>
        </w:rPr>
        <w:t xml:space="preserve">Please check below. </w:t>
      </w:r>
    </w:p>
    <w:p w14:paraId="125295B4" w14:textId="77777777" w:rsidR="00871AA2" w:rsidRDefault="00871AA2" w:rsidP="00871AA2">
      <w:pPr>
        <w:pStyle w:val="Doc"/>
        <w:rPr>
          <w:lang w:val="en-GB"/>
        </w:rPr>
      </w:pPr>
    </w:p>
    <w:p w14:paraId="6547892B" w14:textId="5E7F40D9" w:rsidR="00871AA2" w:rsidRDefault="00AE40A7" w:rsidP="00871AA2">
      <w:pPr>
        <w:pStyle w:val="proposal"/>
        <w:outlineLvl w:val="2"/>
        <w:rPr>
          <w:lang w:val="en-US"/>
        </w:rPr>
      </w:pPr>
      <w:r>
        <w:t>Proposal in Round 4</w:t>
      </w:r>
      <w:r w:rsidR="00871AA2">
        <w:t xml:space="preserve">: </w:t>
      </w:r>
    </w:p>
    <w:p w14:paraId="7BB7F8EC" w14:textId="77777777" w:rsidR="00AE40A7" w:rsidRDefault="00871AA2" w:rsidP="00871AA2">
      <w:pPr>
        <w:pStyle w:val="Doc"/>
        <w:rPr>
          <w:b/>
        </w:rPr>
      </w:pPr>
      <w:r w:rsidRPr="00F0335F">
        <w:rPr>
          <w:b/>
        </w:rPr>
        <w:t xml:space="preserve">For the multiplexing among overlapping PUCCH channels with a given priority index, if a UE is provided </w:t>
      </w:r>
      <w:proofErr w:type="spellStart"/>
      <w:r w:rsidRPr="00F0335F">
        <w:rPr>
          <w:b/>
        </w:rPr>
        <w:t>subslotLengthForPUCCH</w:t>
      </w:r>
      <w:proofErr w:type="spellEnd"/>
      <w:r w:rsidRPr="00F0335F">
        <w:rPr>
          <w:b/>
        </w:rPr>
        <w:t xml:space="preserve"> for the HARQ-ACK codebook of the given priority index, </w:t>
      </w:r>
    </w:p>
    <w:p w14:paraId="04661BEE" w14:textId="5BD56873" w:rsidR="00871AA2" w:rsidRDefault="00871AA2" w:rsidP="00AE40A7">
      <w:pPr>
        <w:pStyle w:val="Doc"/>
        <w:numPr>
          <w:ilvl w:val="0"/>
          <w:numId w:val="19"/>
        </w:numPr>
        <w:ind w:firstLineChars="0"/>
        <w:rPr>
          <w:b/>
        </w:rPr>
      </w:pPr>
      <w:r w:rsidRPr="00F0335F">
        <w:rPr>
          <w:b/>
        </w:rPr>
        <w:t>UE does not expect that the HARQ-ACK corresponding only to SPS PDSCH(s) of the given priority index in one sub-slot is moved to a different sub-slot after multiplexing.</w:t>
      </w:r>
    </w:p>
    <w:p w14:paraId="4E0F3663" w14:textId="7F88D183" w:rsidR="00AE40A7" w:rsidRPr="00AE40A7" w:rsidRDefault="00AE40A7" w:rsidP="00AE40A7">
      <w:pPr>
        <w:pStyle w:val="Doc"/>
        <w:numPr>
          <w:ilvl w:val="0"/>
          <w:numId w:val="19"/>
        </w:numPr>
        <w:ind w:firstLineChars="0"/>
        <w:rPr>
          <w:b/>
          <w:highlight w:val="yellow"/>
        </w:rPr>
      </w:pPr>
      <w:r w:rsidRPr="00AE40A7">
        <w:rPr>
          <w:b/>
          <w:highlight w:val="yellow"/>
        </w:rPr>
        <w:t>UE does not expect to multiplex SR of the given priority index in one sub-slot and HARQ-ACK of the given priority index in a different sub-slot into a PUCCH.</w:t>
      </w:r>
    </w:p>
    <w:p w14:paraId="0ADBB8FB" w14:textId="77777777" w:rsidR="00AE40A7" w:rsidRPr="00FC5CF5" w:rsidRDefault="00AE40A7" w:rsidP="00AE40A7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AE40A7" w14:paraId="0212FB0B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2A54334D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B40DAB3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AE40A7" w14:paraId="4722AF2F" w14:textId="77777777" w:rsidTr="00DC1229">
        <w:tc>
          <w:tcPr>
            <w:tcW w:w="2122" w:type="dxa"/>
          </w:tcPr>
          <w:p w14:paraId="2D358BC5" w14:textId="6ED0974C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Nokia/NSB</w:t>
            </w:r>
          </w:p>
        </w:tc>
        <w:tc>
          <w:tcPr>
            <w:tcW w:w="7506" w:type="dxa"/>
          </w:tcPr>
          <w:p w14:paraId="7DFF5311" w14:textId="6F48CEDA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</w:t>
            </w:r>
          </w:p>
        </w:tc>
      </w:tr>
      <w:tr w:rsidR="00AE40A7" w14:paraId="0D576850" w14:textId="77777777" w:rsidTr="00DC1229">
        <w:tc>
          <w:tcPr>
            <w:tcW w:w="2122" w:type="dxa"/>
          </w:tcPr>
          <w:p w14:paraId="18A7693B" w14:textId="71B487A3" w:rsidR="00AE40A7" w:rsidRPr="009D62D3" w:rsidRDefault="001A716A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2F71E6E" w14:textId="2BE2B176" w:rsidR="00AE40A7" w:rsidRPr="001A716A" w:rsidRDefault="001A716A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SimSun"/>
                <w:sz w:val="22"/>
                <w:szCs w:val="22"/>
                <w:lang w:eastAsia="zh-CN"/>
              </w:rPr>
              <w:t>upport</w:t>
            </w:r>
          </w:p>
        </w:tc>
      </w:tr>
      <w:tr w:rsidR="00AE40A7" w14:paraId="3AE910F0" w14:textId="77777777" w:rsidTr="00DC1229">
        <w:tc>
          <w:tcPr>
            <w:tcW w:w="2122" w:type="dxa"/>
          </w:tcPr>
          <w:p w14:paraId="6D496C66" w14:textId="0361ACB6" w:rsidR="00AE40A7" w:rsidRDefault="006D5D4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D06CC2" w14:textId="1C337C13" w:rsidR="00AE40A7" w:rsidRDefault="006D5D4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Support</w:t>
            </w:r>
          </w:p>
        </w:tc>
      </w:tr>
      <w:tr w:rsidR="002E4ECF" w14:paraId="7075307A" w14:textId="77777777" w:rsidTr="00DC1229">
        <w:tc>
          <w:tcPr>
            <w:tcW w:w="2122" w:type="dxa"/>
          </w:tcPr>
          <w:p w14:paraId="2DF06FE8" w14:textId="74EFEB82" w:rsidR="002E4ECF" w:rsidRPr="002E4ECF" w:rsidRDefault="002E4ECF" w:rsidP="002E4ECF">
            <w:pPr>
              <w:pStyle w:val="Doc"/>
              <w:jc w:val="left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HW/</w:t>
            </w:r>
            <w:proofErr w:type="spellStart"/>
            <w:r w:rsidRPr="002E4ECF">
              <w:rPr>
                <w:rFonts w:eastAsiaTheme="minorEastAsia"/>
                <w:lang w:val="en-GB"/>
              </w:rPr>
              <w:t>HiSi</w:t>
            </w:r>
            <w:proofErr w:type="spellEnd"/>
          </w:p>
        </w:tc>
        <w:tc>
          <w:tcPr>
            <w:tcW w:w="7506" w:type="dxa"/>
          </w:tcPr>
          <w:p w14:paraId="24898D9C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We agree with the first bullet.</w:t>
            </w:r>
          </w:p>
          <w:p w14:paraId="4C0A5B89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 xml:space="preserve">For the second bullet, we also agree on its message. One minor comment, if it does not complicate this discussion further, is that HARQ-ACK could be mentioned firstly, since this is what the discussion in the main bullet is about. </w:t>
            </w:r>
          </w:p>
          <w:p w14:paraId="446663A5" w14:textId="77777777" w:rsidR="002E4ECF" w:rsidRPr="002E4ECF" w:rsidRDefault="002E4ECF" w:rsidP="002E4ECF">
            <w:pPr>
              <w:pStyle w:val="Doc"/>
              <w:rPr>
                <w:rFonts w:eastAsiaTheme="minorEastAsia"/>
                <w:b/>
                <w:lang w:val="en-GB"/>
              </w:rPr>
            </w:pPr>
            <w:r w:rsidRPr="002E4ECF">
              <w:rPr>
                <w:rFonts w:eastAsiaTheme="minorEastAsia" w:hint="eastAsia"/>
                <w:b/>
                <w:lang w:val="en-GB"/>
              </w:rPr>
              <w:t>“</w:t>
            </w:r>
            <w:r w:rsidRPr="002E4ECF">
              <w:rPr>
                <w:rFonts w:eastAsiaTheme="minorEastAsia"/>
                <w:b/>
                <w:lang w:val="en-GB"/>
              </w:rPr>
              <w:t xml:space="preserve">UE does not expect to multiplex HARQ-ACK of the given priority index in one sub-slot and SR of the given priority index in a different sub-slot into a PUCCH.” </w:t>
            </w:r>
          </w:p>
          <w:p w14:paraId="270998B8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</w:p>
          <w:p w14:paraId="7C01E9D9" w14:textId="4073AD5D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But we won’t object to the current wording.</w:t>
            </w:r>
          </w:p>
        </w:tc>
      </w:tr>
      <w:tr w:rsidR="002E4ECF" w14:paraId="032FFF8E" w14:textId="77777777" w:rsidTr="00DC1229">
        <w:tc>
          <w:tcPr>
            <w:tcW w:w="2122" w:type="dxa"/>
          </w:tcPr>
          <w:p w14:paraId="6101C041" w14:textId="675DE26B" w:rsidR="002E4ECF" w:rsidRPr="002E4ECF" w:rsidRDefault="002E4ECF" w:rsidP="002E4ECF">
            <w:pPr>
              <w:pStyle w:val="Doc"/>
              <w:jc w:val="left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Qualcomm</w:t>
            </w:r>
          </w:p>
        </w:tc>
        <w:tc>
          <w:tcPr>
            <w:tcW w:w="7506" w:type="dxa"/>
          </w:tcPr>
          <w:p w14:paraId="1B39604C" w14:textId="523F5F35" w:rsidR="002E4ECF" w:rsidRDefault="002E4ECF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 w:rsidRPr="002E4ECF">
              <w:rPr>
                <w:rFonts w:eastAsiaTheme="minorEastAsia"/>
                <w:lang w:val="en-GB"/>
              </w:rPr>
              <w:t>We agree with the FL proposal, and are fine with HW’s modification.</w:t>
            </w:r>
          </w:p>
        </w:tc>
      </w:tr>
      <w:tr w:rsidR="002E4ECF" w14:paraId="235F202D" w14:textId="77777777" w:rsidTr="00DC1229">
        <w:tc>
          <w:tcPr>
            <w:tcW w:w="2122" w:type="dxa"/>
          </w:tcPr>
          <w:p w14:paraId="75186AA6" w14:textId="2B402228" w:rsidR="002E4ECF" w:rsidRPr="002E4ECF" w:rsidRDefault="002E4ECF" w:rsidP="002E4ECF">
            <w:pPr>
              <w:pStyle w:val="Doc"/>
              <w:jc w:val="left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44C0613C" w14:textId="4C651D57" w:rsidR="002E4ECF" w:rsidRPr="002E4ECF" w:rsidRDefault="002E4ECF" w:rsidP="00DC1229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The proposal is updated as Huawei’s suggestion as most of companies are fine with the suggestion and there has been no concern on the modification.</w:t>
            </w:r>
          </w:p>
        </w:tc>
      </w:tr>
    </w:tbl>
    <w:p w14:paraId="0545E3F9" w14:textId="77777777" w:rsidR="00871AA2" w:rsidRPr="00AE40A7" w:rsidRDefault="00871AA2" w:rsidP="00871AA2">
      <w:pPr>
        <w:pStyle w:val="Doc"/>
        <w:rPr>
          <w:lang w:val="en-GB"/>
        </w:rPr>
      </w:pPr>
    </w:p>
    <w:p w14:paraId="5C4B3301" w14:textId="77777777" w:rsidR="002E4ECF" w:rsidRDefault="002E4ECF" w:rsidP="00871AA2">
      <w:pPr>
        <w:pStyle w:val="Doc"/>
        <w:rPr>
          <w:lang w:val="en-GB"/>
        </w:rPr>
      </w:pPr>
    </w:p>
    <w:p w14:paraId="3C539647" w14:textId="25346669" w:rsidR="00A46A40" w:rsidRDefault="006B3C18" w:rsidP="00A46A40">
      <w:pPr>
        <w:pStyle w:val="Heading1"/>
        <w:numPr>
          <w:ilvl w:val="1"/>
          <w:numId w:val="1"/>
        </w:numPr>
      </w:pPr>
      <w:r>
        <w:rPr>
          <w:rFonts w:hint="eastAsia"/>
        </w:rPr>
        <w:t>Round</w:t>
      </w:r>
      <w:r>
        <w:t xml:space="preserve"> 5</w:t>
      </w:r>
      <w:r w:rsidR="00A46A40">
        <w:rPr>
          <w:rFonts w:hint="eastAsia"/>
        </w:rPr>
        <w:t xml:space="preserve"> discussion</w:t>
      </w:r>
    </w:p>
    <w:p w14:paraId="536DD310" w14:textId="38380571" w:rsidR="002E4ECF" w:rsidRDefault="002E4ECF" w:rsidP="00A46A40">
      <w:pPr>
        <w:pStyle w:val="Doc"/>
        <w:rPr>
          <w:lang w:val="en-GB"/>
        </w:rPr>
      </w:pPr>
      <w:r>
        <w:rPr>
          <w:lang w:val="en-GB"/>
        </w:rPr>
        <w:t>I</w:t>
      </w:r>
      <w:r>
        <w:rPr>
          <w:rFonts w:hint="eastAsia"/>
          <w:lang w:val="en-GB"/>
        </w:rPr>
        <w:t xml:space="preserve">n </w:t>
      </w:r>
      <w:r>
        <w:rPr>
          <w:lang w:val="en-GB"/>
        </w:rPr>
        <w:t xml:space="preserve">the email discussion from </w:t>
      </w:r>
      <w:r w:rsidR="006B3C18">
        <w:rPr>
          <w:lang w:val="en-GB"/>
        </w:rPr>
        <w:t>August 23</w:t>
      </w:r>
      <w:r w:rsidR="006B3C18" w:rsidRPr="006B3C18">
        <w:rPr>
          <w:vertAlign w:val="superscript"/>
          <w:lang w:val="en-GB"/>
        </w:rPr>
        <w:t>rd</w:t>
      </w:r>
      <w:r w:rsidR="006B3C18">
        <w:rPr>
          <w:lang w:val="en-GB"/>
        </w:rPr>
        <w:t xml:space="preserve"> to 25</w:t>
      </w:r>
      <w:r w:rsidR="006B3C18" w:rsidRPr="006B3C18">
        <w:rPr>
          <w:vertAlign w:val="superscript"/>
          <w:lang w:val="en-GB"/>
        </w:rPr>
        <w:t>th</w:t>
      </w:r>
      <w:r w:rsidR="006B3C18">
        <w:rPr>
          <w:lang w:val="en-GB"/>
        </w:rPr>
        <w:t xml:space="preserve">, the issue on SR handling has been discussed. </w:t>
      </w:r>
    </w:p>
    <w:p w14:paraId="3B619985" w14:textId="47295453" w:rsidR="006B3C18" w:rsidRDefault="006B3C18" w:rsidP="00D97A2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Ericsson has raised concern on </w:t>
      </w:r>
      <w:r w:rsidR="00D97A24">
        <w:rPr>
          <w:lang w:val="en-GB"/>
        </w:rPr>
        <w:t>specifying that SR is treated as sub-slot PUCCH, which is not consistent to the principle of current specification</w:t>
      </w:r>
      <w:r>
        <w:rPr>
          <w:lang w:val="en-GB"/>
        </w:rPr>
        <w:t xml:space="preserve">, and also explains that allowing for SR to move sub-slot wouldn’t have an issue in practical case. </w:t>
      </w:r>
    </w:p>
    <w:p w14:paraId="07817FBD" w14:textId="53404932" w:rsidR="006B3C18" w:rsidRDefault="006B3C18" w:rsidP="006B3C18">
      <w:pPr>
        <w:pStyle w:val="Doc"/>
        <w:rPr>
          <w:lang w:val="en-GB"/>
        </w:rPr>
      </w:pPr>
      <w:r>
        <w:rPr>
          <w:lang w:val="en-GB"/>
        </w:rPr>
        <w:t>Samsung provides their view with concerns and motivation</w:t>
      </w:r>
      <w:r w:rsidR="00A245AA">
        <w:rPr>
          <w:lang w:val="en-GB"/>
        </w:rPr>
        <w:t>s</w:t>
      </w:r>
      <w:r>
        <w:rPr>
          <w:lang w:val="en-GB"/>
        </w:rPr>
        <w:t xml:space="preserve">, and also suggests </w:t>
      </w:r>
      <w:proofErr w:type="gramStart"/>
      <w:r>
        <w:rPr>
          <w:lang w:val="en-GB"/>
        </w:rPr>
        <w:t>to add</w:t>
      </w:r>
      <w:proofErr w:type="gramEnd"/>
      <w:r>
        <w:rPr>
          <w:lang w:val="en-GB"/>
        </w:rPr>
        <w:t xml:space="preserve"> notes to the proposal in the round 3, in order to address Ericsson’s concern. </w:t>
      </w:r>
    </w:p>
    <w:p w14:paraId="50B7509A" w14:textId="6EF9741E" w:rsidR="006B3C18" w:rsidRDefault="006B3C18" w:rsidP="006B3C18">
      <w:pPr>
        <w:pStyle w:val="Doc"/>
        <w:rPr>
          <w:lang w:val="en-GB"/>
        </w:rPr>
      </w:pPr>
      <w:r>
        <w:rPr>
          <w:lang w:val="en-GB"/>
        </w:rPr>
        <w:t xml:space="preserve">According to the discussion, the moderator brings updated proposal with a note which clarify Rel-15 </w:t>
      </w:r>
      <w:proofErr w:type="spellStart"/>
      <w:r>
        <w:rPr>
          <w:lang w:val="en-GB"/>
        </w:rPr>
        <w:t>behavior</w:t>
      </w:r>
      <w:proofErr w:type="spellEnd"/>
      <w:r>
        <w:rPr>
          <w:lang w:val="en-GB"/>
        </w:rPr>
        <w:t xml:space="preserve"> is maintained. As chairman’s guidance, it would be final chance to check whether the proposal is agreeable. </w:t>
      </w:r>
    </w:p>
    <w:p w14:paraId="658F586E" w14:textId="77777777" w:rsidR="006B3C18" w:rsidRDefault="006B3C18" w:rsidP="006B3C18">
      <w:pPr>
        <w:pStyle w:val="Doc"/>
        <w:rPr>
          <w:lang w:val="en-GB"/>
        </w:rPr>
      </w:pPr>
    </w:p>
    <w:p w14:paraId="1131399D" w14:textId="77777777" w:rsidR="006B3C18" w:rsidRPr="006B3C18" w:rsidRDefault="006B3C18" w:rsidP="006B3C18">
      <w:pPr>
        <w:pStyle w:val="proposal"/>
        <w:outlineLvl w:val="2"/>
      </w:pPr>
      <w:r>
        <w:t xml:space="preserve">Proposal in Round 5: </w:t>
      </w:r>
    </w:p>
    <w:p w14:paraId="287BF0C9" w14:textId="77777777" w:rsidR="006B3C18" w:rsidRDefault="006B3C18" w:rsidP="006B3C18">
      <w:pPr>
        <w:pStyle w:val="Doc"/>
        <w:rPr>
          <w:rFonts w:ascii="Malgun Gothic" w:hAnsi="Malgun Gothic"/>
          <w:b/>
        </w:rPr>
      </w:pPr>
      <w:r>
        <w:rPr>
          <w:b/>
          <w:bCs w:val="0"/>
        </w:rPr>
        <w:lastRenderedPageBreak/>
        <w:t xml:space="preserve">For the multiplexing among overlapping PUCCH channels with a given priority index, if a UE is provided </w:t>
      </w:r>
      <w:proofErr w:type="spellStart"/>
      <w:r>
        <w:rPr>
          <w:b/>
          <w:bCs w:val="0"/>
          <w:i/>
          <w:iCs/>
        </w:rPr>
        <w:t>subslotLengthForPUCCH</w:t>
      </w:r>
      <w:proofErr w:type="spellEnd"/>
      <w:r>
        <w:rPr>
          <w:b/>
          <w:bCs w:val="0"/>
        </w:rPr>
        <w:t xml:space="preserve"> for the HARQ-ACK codebook of the given priority, UE does not expect that the HARQ-ACK corresponding only to SPS PDSCH(s) or SR of the given priority index in one sub-slot is moved to a different sub-slot after multiplexing.</w:t>
      </w:r>
    </w:p>
    <w:p w14:paraId="35D12410" w14:textId="77777777" w:rsidR="006B3C18" w:rsidRPr="00D97A24" w:rsidRDefault="006B3C18" w:rsidP="006B3C18">
      <w:pPr>
        <w:pStyle w:val="Doc"/>
        <w:numPr>
          <w:ilvl w:val="0"/>
          <w:numId w:val="20"/>
        </w:numPr>
        <w:ind w:left="1200" w:firstLineChars="0"/>
        <w:rPr>
          <w:b/>
          <w:bCs w:val="0"/>
          <w:highlight w:val="yellow"/>
        </w:rPr>
      </w:pPr>
      <w:r w:rsidRPr="00D97A24">
        <w:rPr>
          <w:b/>
          <w:bCs w:val="0"/>
          <w:highlight w:val="yellow"/>
        </w:rPr>
        <w:t>Note: the UE behavior for UL multiplexing with SR and CSI in a slot is maintained if there is no HARQ-ACK in the slot</w:t>
      </w:r>
    </w:p>
    <w:p w14:paraId="09E64154" w14:textId="77777777" w:rsidR="006B3C18" w:rsidRPr="00FC5CF5" w:rsidRDefault="006B3C18" w:rsidP="006B3C18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B3C18" w14:paraId="02CA4B1D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6164DA1A" w14:textId="77777777" w:rsidR="006B3C18" w:rsidRDefault="006B3C1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5100630" w14:textId="77777777" w:rsidR="006B3C18" w:rsidRDefault="006B3C1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6B3C18" w14:paraId="699DE323" w14:textId="77777777" w:rsidTr="006B3C18">
        <w:trPr>
          <w:trHeight w:val="215"/>
        </w:trPr>
        <w:tc>
          <w:tcPr>
            <w:tcW w:w="2122" w:type="dxa"/>
          </w:tcPr>
          <w:p w14:paraId="25B04BC3" w14:textId="3921BD71" w:rsidR="006B3C18" w:rsidRDefault="00920073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Nokia/NSB</w:t>
            </w:r>
          </w:p>
        </w:tc>
        <w:tc>
          <w:tcPr>
            <w:tcW w:w="7506" w:type="dxa"/>
          </w:tcPr>
          <w:p w14:paraId="77574278" w14:textId="15C2ED6A" w:rsidR="006B3C18" w:rsidRDefault="00920073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</w:t>
            </w:r>
          </w:p>
        </w:tc>
      </w:tr>
      <w:tr w:rsidR="006B3C18" w14:paraId="1CC139E1" w14:textId="77777777" w:rsidTr="00DC1229">
        <w:tc>
          <w:tcPr>
            <w:tcW w:w="2122" w:type="dxa"/>
          </w:tcPr>
          <w:p w14:paraId="691FA522" w14:textId="74A365FA" w:rsidR="006B3C18" w:rsidRPr="009D62D3" w:rsidRDefault="006B3C18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7E0EE702" w14:textId="06187DEB" w:rsidR="006B3C18" w:rsidRPr="001A716A" w:rsidRDefault="006B3C18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14:paraId="7EBBE8FE" w14:textId="77777777" w:rsidR="006B3C18" w:rsidRPr="006B3C18" w:rsidRDefault="006B3C18" w:rsidP="006B3C18">
      <w:pPr>
        <w:pStyle w:val="Doc"/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6AEF2" w14:textId="77777777" w:rsidR="00AA0494" w:rsidRDefault="00AA0494" w:rsidP="00CB15B0">
      <w:pPr>
        <w:spacing w:before="0" w:after="0" w:line="240" w:lineRule="auto"/>
      </w:pPr>
      <w:r>
        <w:separator/>
      </w:r>
    </w:p>
  </w:endnote>
  <w:endnote w:type="continuationSeparator" w:id="0">
    <w:p w14:paraId="7F9306FB" w14:textId="77777777" w:rsidR="00AA0494" w:rsidRDefault="00AA0494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71B2" w14:textId="77777777" w:rsidR="00AA0494" w:rsidRDefault="00AA0494" w:rsidP="00CB15B0">
      <w:pPr>
        <w:spacing w:before="0" w:after="0" w:line="240" w:lineRule="auto"/>
      </w:pPr>
      <w:r>
        <w:separator/>
      </w:r>
    </w:p>
  </w:footnote>
  <w:footnote w:type="continuationSeparator" w:id="0">
    <w:p w14:paraId="2A58F43F" w14:textId="77777777" w:rsidR="00AA0494" w:rsidRDefault="00AA0494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6813974"/>
    <w:multiLevelType w:val="hybridMultilevel"/>
    <w:tmpl w:val="9B92ACF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142D10"/>
    <w:multiLevelType w:val="hybridMultilevel"/>
    <w:tmpl w:val="EDD21882"/>
    <w:lvl w:ilvl="0" w:tplc="04090001">
      <w:start w:val="1"/>
      <w:numFmt w:val="bullet"/>
      <w:lvlText w:val=""/>
      <w:lvlJc w:val="left"/>
      <w:pPr>
        <w:ind w:left="10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6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5D3CB0"/>
    <w:multiLevelType w:val="hybridMultilevel"/>
    <w:tmpl w:val="D882A9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12" w15:restartNumberingAfterBreak="0">
    <w:nsid w:val="42587097"/>
    <w:multiLevelType w:val="hybridMultilevel"/>
    <w:tmpl w:val="324609BA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70D13F90"/>
    <w:multiLevelType w:val="hybridMultilevel"/>
    <w:tmpl w:val="917CAE28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8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9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8"/>
  </w:num>
  <w:num w:numId="15">
    <w:abstractNumId w:val="19"/>
  </w:num>
  <w:num w:numId="16">
    <w:abstractNumId w:val="1"/>
  </w:num>
  <w:num w:numId="17">
    <w:abstractNumId w:val="17"/>
  </w:num>
  <w:num w:numId="18">
    <w:abstractNumId w:val="12"/>
  </w:num>
  <w:num w:numId="19">
    <w:abstractNumId w:val="5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683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6AFE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16A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4ECF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114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040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0C7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10D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C18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47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5C9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AA2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E78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073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AA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2E0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6A40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01C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494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0A7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6AF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47D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97A24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4C8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7D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35F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A7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DE24-F939-4779-94D4-0E02417B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4977</Words>
  <Characters>28372</Characters>
  <Application>Microsoft Office Word</Application>
  <DocSecurity>0</DocSecurity>
  <Lines>236</Lines>
  <Paragraphs>66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33283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Hugl, Klaus (Nokia - AT/Vienna)</cp:lastModifiedBy>
  <cp:revision>3</cp:revision>
  <cp:lastPrinted>2018-02-12T06:55:00Z</cp:lastPrinted>
  <dcterms:created xsi:type="dcterms:W3CDTF">2021-08-26T08:07:00Z</dcterms:created>
  <dcterms:modified xsi:type="dcterms:W3CDTF">2021-08-26T08:08:00Z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