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6D5D4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6D5D4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6D5D4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6D5D4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6D5D4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>Between “priority 0” or “a given priority”, as feature leads, I would say that there is no difference in Rel-16 at all. Thus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subslotLengthForPUCCH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4068B45C" w14:textId="77777777" w:rsidR="00EE157D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(if  it is limited to LP PUCCHs only), does the UE still encounter the same problem?</w:t>
            </w:r>
          </w:p>
          <w:p w14:paraId="656F8FC0" w14:textId="77777777" w:rsidR="002F6114" w:rsidRDefault="002F611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@Moderator:</w:t>
            </w:r>
          </w:p>
          <w:p w14:paraId="43497713" w14:textId="5F74D56F" w:rsid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 Rel-16, CSI </w:t>
            </w:r>
            <w:r>
              <w:rPr>
                <w:rFonts w:eastAsiaTheme="minorEastAsia"/>
              </w:rPr>
              <w:t>reporting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on PUCCH has no priority indicator (i.e., always has priority index 0). Thus, there would be no case of UL multiplexing SR or HARQ-ACK on PUCCH for multiple CSI reporting</w:t>
            </w:r>
          </w:p>
          <w:p w14:paraId="718A6C3B" w14:textId="53CE661B" w:rsidR="002F6114" w:rsidRP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03EAA2A1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SimSun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SimSun"/>
                <w:lang w:eastAsia="zh-CN"/>
              </w:rPr>
              <w:t>:</w:t>
            </w:r>
            <w:r w:rsidRPr="00A6401C">
              <w:rPr>
                <w:rFonts w:eastAsia="SimSun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SimSun"/>
                <w:lang w:eastAsia="zh-CN"/>
              </w:rPr>
              <w:t xml:space="preserve"> In fact “Subslot”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u w:val="single"/>
                <w:lang w:eastAsia="zh-CN"/>
              </w:rPr>
            </w:pPr>
            <w:r w:rsidRPr="00A6401C">
              <w:rPr>
                <w:rFonts w:eastAsia="SimSun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A6401C">
              <w:rPr>
                <w:rFonts w:eastAsia="SimSun"/>
                <w:lang w:eastAsia="zh-CN"/>
              </w:rPr>
              <w:t xml:space="preserve">In the remaining of this clause, if a UE is provided </w:t>
            </w:r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SimSun"/>
                <w:lang w:eastAsia="zh-CN"/>
              </w:rPr>
              <w:t xml:space="preserve">, a slot </w:t>
            </w:r>
            <w:r w:rsidRPr="00A6401C">
              <w:rPr>
                <w:rFonts w:eastAsia="SimSun"/>
                <w:color w:val="FF0000"/>
                <w:lang w:eastAsia="zh-CN"/>
              </w:rPr>
              <w:t>for an associated PUCCH resource of a PUCCH transmission with HARQ-ACK</w:t>
            </w:r>
            <w:r w:rsidRPr="00A6401C">
              <w:rPr>
                <w:rFonts w:eastAsia="SimSun"/>
                <w:lang w:eastAsia="zh-CN"/>
              </w:rPr>
              <w:t xml:space="preserve"> information includes a number of symbols indicated by</w:t>
            </w:r>
            <w:r>
              <w:rPr>
                <w:rFonts w:eastAsia="SimSun"/>
                <w:lang w:eastAsia="zh-CN"/>
              </w:rPr>
              <w:t xml:space="preserve"> </w:t>
            </w:r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SimSun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SimSun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SimSun"/>
                <w:lang w:eastAsia="zh-CN"/>
              </w:rPr>
              <w:t>[</w:t>
            </w:r>
            <w:r w:rsidRPr="00A6401C">
              <w:rPr>
                <w:rFonts w:eastAsia="SimSun"/>
                <w:lang w:eastAsia="zh-CN"/>
              </w:rPr>
              <w:t>CSI</w:t>
            </w:r>
            <w:r>
              <w:rPr>
                <w:rFonts w:eastAsia="SimSun"/>
                <w:lang w:eastAsia="zh-CN"/>
              </w:rPr>
              <w:t>]</w:t>
            </w:r>
            <w:r w:rsidRPr="00A6401C">
              <w:rPr>
                <w:rFonts w:eastAsia="SimSun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Thus, we </w:t>
            </w:r>
            <w:r w:rsidRPr="00A6401C">
              <w:rPr>
                <w:rFonts w:eastAsia="SimSun"/>
                <w:color w:val="FF0000"/>
                <w:lang w:eastAsia="zh-CN"/>
              </w:rPr>
              <w:t>suggest to delete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6CA974BC" w14:textId="21D68276" w:rsidR="002F6114" w:rsidRDefault="002F6114" w:rsidP="002F6114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4</w:t>
      </w:r>
      <w:r>
        <w:rPr>
          <w:rFonts w:hint="eastAsia"/>
        </w:rPr>
        <w:t xml:space="preserve"> discussion</w:t>
      </w:r>
    </w:p>
    <w:p w14:paraId="3D57BDFC" w14:textId="5BA2CCE4" w:rsidR="002F6114" w:rsidRDefault="002F6114" w:rsidP="002F611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discussion in Round 3, </w:t>
      </w:r>
      <w:r>
        <w:rPr>
          <w:lang w:val="en-GB"/>
        </w:rPr>
        <w:t xml:space="preserve">Ericsson raised their </w:t>
      </w:r>
      <w:r w:rsidR="00126AFE">
        <w:rPr>
          <w:lang w:val="en-GB"/>
        </w:rPr>
        <w:t>concern on SR handling. To resolve this issue completely, the deadline of the discussion has been extended to 24</w:t>
      </w:r>
      <w:r w:rsidR="00126AFE" w:rsidRPr="00126AFE">
        <w:rPr>
          <w:vertAlign w:val="superscript"/>
          <w:lang w:val="en-GB"/>
        </w:rPr>
        <w:t>th</w:t>
      </w:r>
      <w:r w:rsidR="00126AFE">
        <w:rPr>
          <w:lang w:val="en-GB"/>
        </w:rPr>
        <w:t xml:space="preserve"> August. </w:t>
      </w:r>
    </w:p>
    <w:p w14:paraId="43356F87" w14:textId="6EE0F7D2" w:rsidR="00126AFE" w:rsidRDefault="00126AFE" w:rsidP="002F6114">
      <w:pPr>
        <w:pStyle w:val="Doc"/>
        <w:rPr>
          <w:lang w:val="en-GB"/>
        </w:rPr>
      </w:pPr>
      <w:r>
        <w:rPr>
          <w:lang w:val="en-GB"/>
        </w:rPr>
        <w:t>From Question 1 in round 1 to the latest email discussion, following aspects have been proposed for SR handling</w:t>
      </w:r>
    </w:p>
    <w:p w14:paraId="4790258E" w14:textId="77777777" w:rsidR="00126AFE" w:rsidRDefault="00126AFE" w:rsidP="002F6114">
      <w:pPr>
        <w:pStyle w:val="Doc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52"/>
      </w:tblGrid>
      <w:tr w:rsidR="00126AFE" w14:paraId="3D88C4E0" w14:textId="77777777" w:rsidTr="00126AFE">
        <w:tc>
          <w:tcPr>
            <w:tcW w:w="4814" w:type="dxa"/>
          </w:tcPr>
          <w:p w14:paraId="1A95AE4C" w14:textId="676C4864" w:rsidR="00126AFE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  <w:r w:rsidRPr="00D90BDE">
              <w:rPr>
                <w:b/>
              </w:rPr>
              <w:lastRenderedPageBreak/>
              <w:t xml:space="preserve">Generalize </w:t>
            </w:r>
            <w:r>
              <w:rPr>
                <w:b/>
              </w:rPr>
              <w:t>the P</w:t>
            </w:r>
            <w:r w:rsidRPr="00D90BDE">
              <w:rPr>
                <w:b/>
              </w:rPr>
              <w:t>roposal 1 to cover SR</w:t>
            </w:r>
          </w:p>
        </w:tc>
        <w:tc>
          <w:tcPr>
            <w:tcW w:w="4814" w:type="dxa"/>
          </w:tcPr>
          <w:p w14:paraId="7B4C69EE" w14:textId="77C0D402" w:rsidR="00126AFE" w:rsidRPr="00126AFE" w:rsidRDefault="00126AFE" w:rsidP="002F6114">
            <w:pPr>
              <w:pStyle w:val="Doc"/>
              <w:ind w:firstLineChars="0" w:firstLine="0"/>
              <w:rPr>
                <w:b/>
                <w:lang w:val="en-GB"/>
              </w:rPr>
            </w:pPr>
            <w:r w:rsidRPr="00126AFE">
              <w:rPr>
                <w:rFonts w:hint="eastAsia"/>
                <w:b/>
                <w:lang w:val="en-GB"/>
              </w:rPr>
              <w:t xml:space="preserve">Leave SR </w:t>
            </w:r>
            <w:r w:rsidRPr="00126AFE">
              <w:rPr>
                <w:b/>
                <w:lang w:val="en-GB"/>
              </w:rPr>
              <w:t>as it is</w:t>
            </w:r>
          </w:p>
        </w:tc>
      </w:tr>
      <w:tr w:rsidR="00126AFE" w14:paraId="208D669D" w14:textId="77777777" w:rsidTr="00126AFE">
        <w:tc>
          <w:tcPr>
            <w:tcW w:w="4814" w:type="dxa"/>
          </w:tcPr>
          <w:p w14:paraId="5FF52F1B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Consider the example below, whether SR is multiplexed in CSI PUCCH #1 depends on the reception of DCI and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2E070724" w14:textId="5FEBB96C" w:rsidR="00871AA2" w:rsidRDefault="00871AA2" w:rsidP="00871AA2">
            <w:pPr>
              <w:pStyle w:val="Doc"/>
              <w:ind w:firstLineChars="0"/>
              <w:rPr>
                <w:lang w:val="en-GB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065A061D" wp14:editId="53BCCEAD">
                  <wp:extent cx="2811438" cy="115677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34" cy="118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BBB34" w14:textId="77777777" w:rsidR="00126AFE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71AA2">
              <w:rPr>
                <w:lang w:val="en-GB"/>
              </w:rPr>
              <w:t>henever a sub-slot HARQ-ACK is involved, the procedure to determine the final PUCCH resource (for multiplexing) is applied per sub-slot.</w:t>
            </w:r>
          </w:p>
          <w:p w14:paraId="22C45E35" w14:textId="1DC9F7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Regarding your previous comment “if {HARQ-ACK, SR, CSI}, then the proposal about HARQ-ACK is adequate”, we don’t agree. In the case below, DG HARQ-ACK won’t be moved to another sub-slot without adopting the proposal, instead, SR can be moved to another sub-slot. We don’t think only including SPS HARQ-ACK addresses the issue. Removing “or SR” is not acceptable.</w:t>
            </w:r>
          </w:p>
          <w:p w14:paraId="42F59121" w14:textId="6D658DA2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Regarding adding “when at least one sub-slot in the slot contains a PUCCH carrying HARQ-ACK”, we don’t see any strong motivation to support this kind of scheduling if there is no HARQ-ACK, instead, it may increase additional latency for SR. Consider the example below again, assuming there is no HARQ-ACK, if SR is triggered after transmitting CSI </w:t>
            </w:r>
            <w:r w:rsidRPr="00871AA2">
              <w:rPr>
                <w:lang w:val="en-GB"/>
              </w:rPr>
              <w:lastRenderedPageBreak/>
              <w:t>PUCCH#1 in the slot, the positive SR cannot be transmitted in the slot, it will be deferred to a next SR resource. Could you clarify a bit more about the motivation of allowing such scheduling?</w:t>
            </w:r>
          </w:p>
        </w:tc>
        <w:tc>
          <w:tcPr>
            <w:tcW w:w="4814" w:type="dxa"/>
          </w:tcPr>
          <w:p w14:paraId="3E4423A5" w14:textId="5A1C2A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lastRenderedPageBreak/>
              <w:t xml:space="preserve">The reason to not allowing HARQ-ACK to be moved to different slots are 1) timeline considerations, and 2) there is no procedure defined in NR to handle multiplexing of two HARQ-ACK codebooks in Rel-16. However, neither of these are of concern for SR. </w:t>
            </w:r>
          </w:p>
          <w:p w14:paraId="57184BAE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From UE implementation perspective, we don’t see much different between Option 1 and Option 2. </w:t>
            </w:r>
          </w:p>
          <w:p w14:paraId="2E7EB3F1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In Rel-15, if there are only overlapped SR and CSI, SR is multiplexed on one PUCCH from multi-CSI-PUCCH-ResoruceList, there is no any restriction for sub-slot. In Rel-16,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  <w:p w14:paraId="052EE7AD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HARQ-ACK in the multiplexing, i.e., multiplexing of {HARQ-ACK, SR, CSI}, then Proposal 1 covers SR as well.</w:t>
            </w:r>
          </w:p>
          <w:p w14:paraId="438F3EFC" w14:textId="737A7F1B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  <w:p w14:paraId="61CD6AF7" w14:textId="77777777" w:rsidR="00126AFE" w:rsidRPr="00871AA2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7FFD9292" w14:textId="31B8D3A8" w:rsidR="00126AFE" w:rsidRDefault="00126AFE" w:rsidP="00871AA2">
      <w:pPr>
        <w:pStyle w:val="Doc"/>
        <w:rPr>
          <w:lang w:val="en-GB"/>
        </w:rPr>
      </w:pPr>
    </w:p>
    <w:p w14:paraId="6DC986D4" w14:textId="57ABB1D4" w:rsidR="00871AA2" w:rsidRDefault="00F0335F" w:rsidP="00871AA2">
      <w:pPr>
        <w:pStyle w:val="Doc"/>
        <w:rPr>
          <w:lang w:val="en-GB"/>
        </w:rPr>
      </w:pPr>
      <w:r>
        <w:rPr>
          <w:lang w:val="en-GB"/>
        </w:rPr>
        <w:t>Among</w:t>
      </w:r>
      <w:r w:rsidR="00871AA2">
        <w:rPr>
          <w:lang w:val="en-GB"/>
        </w:rPr>
        <w:t xml:space="preserve"> above aspect, </w:t>
      </w:r>
      <w:r>
        <w:rPr>
          <w:lang w:val="en-GB"/>
        </w:rPr>
        <w:t>some are aligned and the other would be discussion point. The moderator summarizes as following:</w:t>
      </w:r>
    </w:p>
    <w:p w14:paraId="45B8A556" w14:textId="0CCC2C1F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rFonts w:hint="eastAsia"/>
          <w:lang w:val="en-GB"/>
        </w:rPr>
        <w:t>According to Samsung</w:t>
      </w:r>
      <w:r>
        <w:rPr>
          <w:lang w:val="en-GB"/>
        </w:rPr>
        <w:t>’s comment, it could be risky to multiplex PUCCH with HARQ-ACK and PUCCH with SR which is moved from another sub-slot via UL multiplexing.</w:t>
      </w:r>
    </w:p>
    <w:p w14:paraId="217E7E9E" w14:textId="59B14566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lang w:val="en-GB"/>
        </w:rPr>
        <w:t xml:space="preserve">If there is no UL multiplexing with HARQ-ACK, there is no problem to multiplex SR into different sub-slot. </w:t>
      </w:r>
    </w:p>
    <w:p w14:paraId="4775EEAF" w14:textId="77777777" w:rsidR="00871AA2" w:rsidRDefault="00871AA2" w:rsidP="00871AA2">
      <w:pPr>
        <w:pStyle w:val="Doc"/>
        <w:rPr>
          <w:lang w:val="en-GB"/>
        </w:rPr>
      </w:pPr>
    </w:p>
    <w:p w14:paraId="6BE49957" w14:textId="49277809" w:rsidR="00F0335F" w:rsidRDefault="00F0335F" w:rsidP="00871AA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If we recall questions on SR handling in the RAN1#105-e, </w:t>
      </w:r>
      <w:r>
        <w:rPr>
          <w:lang w:val="en-GB"/>
        </w:rPr>
        <w:t>the compromise</w:t>
      </w:r>
      <w:r w:rsidR="00AE40A7">
        <w:rPr>
          <w:lang w:val="en-GB"/>
        </w:rPr>
        <w:t xml:space="preserve">d solution could be formulated as </w:t>
      </w:r>
      <w:r>
        <w:rPr>
          <w:lang w:val="en-GB"/>
        </w:rPr>
        <w:t>following</w:t>
      </w:r>
    </w:p>
    <w:p w14:paraId="24EAAC15" w14:textId="018AE0FC" w:rsidR="00AE40A7" w:rsidRPr="00AE40A7" w:rsidRDefault="00AE40A7" w:rsidP="00AE40A7">
      <w:pPr>
        <w:pStyle w:val="Doc"/>
        <w:numPr>
          <w:ilvl w:val="0"/>
          <w:numId w:val="18"/>
        </w:numPr>
        <w:ind w:firstLineChars="0"/>
        <w:rPr>
          <w:rFonts w:ascii="Batang" w:hAnsi="Batang"/>
          <w:b/>
          <w:i/>
        </w:rPr>
      </w:pPr>
      <w:r w:rsidRPr="00AE40A7">
        <w:rPr>
          <w:rFonts w:hint="eastAsia"/>
          <w:b/>
          <w:lang w:eastAsia="x-none"/>
        </w:rPr>
        <w:t>(</w:t>
      </w:r>
      <w:r>
        <w:rPr>
          <w:b/>
          <w:lang w:eastAsia="x-none"/>
        </w:rPr>
        <w:t>A</w:t>
      </w:r>
      <w:r w:rsidRPr="00AE40A7">
        <w:rPr>
          <w:rFonts w:hint="eastAsia"/>
          <w:b/>
          <w:lang w:eastAsia="x-none"/>
        </w:rPr>
        <w:t xml:space="preserve">s agreed) </w:t>
      </w:r>
      <w:r w:rsidRPr="00AE40A7">
        <w:rPr>
          <w:b/>
        </w:rPr>
        <w:t xml:space="preserve">it is </w:t>
      </w:r>
      <w:r>
        <w:rPr>
          <w:b/>
        </w:rPr>
        <w:t xml:space="preserve">not </w:t>
      </w:r>
      <w:r w:rsidRPr="00AE40A7">
        <w:rPr>
          <w:b/>
        </w:rPr>
        <w:t>allowed to multiplex</w:t>
      </w:r>
      <w:r>
        <w:rPr>
          <w:b/>
        </w:rPr>
        <w:t xml:space="preserve"> SPS</w:t>
      </w:r>
      <w:r w:rsidRPr="00AE40A7">
        <w:rPr>
          <w:b/>
        </w:rPr>
        <w:t xml:space="preserve"> HARQ-ACK into another sub-slot</w:t>
      </w:r>
      <w:r>
        <w:rPr>
          <w:b/>
        </w:rPr>
        <w:t>.</w:t>
      </w:r>
    </w:p>
    <w:p w14:paraId="0934D489" w14:textId="69BF9170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allowed to multiplex SR into another sub-slot.</w:t>
      </w:r>
    </w:p>
    <w:p w14:paraId="111811EB" w14:textId="5E207764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not allowed to multiplex HARQ-ACK in a sub-slot with other PUCCH transmission in different sub-slot</w:t>
      </w:r>
    </w:p>
    <w:p w14:paraId="7DA59C91" w14:textId="77777777" w:rsidR="00F0335F" w:rsidRDefault="00F0335F" w:rsidP="00871AA2">
      <w:pPr>
        <w:pStyle w:val="Doc"/>
        <w:rPr>
          <w:lang w:val="x-none"/>
        </w:rPr>
      </w:pPr>
    </w:p>
    <w:p w14:paraId="3EDA941D" w14:textId="34471726" w:rsidR="00AE40A7" w:rsidRPr="00F0335F" w:rsidRDefault="00AE40A7" w:rsidP="00871AA2">
      <w:pPr>
        <w:pStyle w:val="Doc"/>
        <w:rPr>
          <w:lang w:val="x-none"/>
        </w:rPr>
      </w:pPr>
      <w:r>
        <w:rPr>
          <w:rFonts w:hint="eastAsia"/>
          <w:lang w:val="x-none"/>
        </w:rPr>
        <w:t xml:space="preserve">From those point of views, the moderator brings updated proposal to make compromised solution. </w:t>
      </w:r>
      <w:r>
        <w:rPr>
          <w:lang w:val="x-none"/>
        </w:rPr>
        <w:t xml:space="preserve">Please check below. </w:t>
      </w:r>
    </w:p>
    <w:p w14:paraId="125295B4" w14:textId="77777777" w:rsidR="00871AA2" w:rsidRDefault="00871AA2" w:rsidP="00871AA2">
      <w:pPr>
        <w:pStyle w:val="Doc"/>
        <w:rPr>
          <w:lang w:val="en-GB"/>
        </w:rPr>
      </w:pPr>
    </w:p>
    <w:p w14:paraId="6547892B" w14:textId="5E7F40D9" w:rsidR="00871AA2" w:rsidRDefault="00AE40A7" w:rsidP="00871AA2">
      <w:pPr>
        <w:pStyle w:val="proposal"/>
        <w:outlineLvl w:val="2"/>
        <w:rPr>
          <w:lang w:val="en-US"/>
        </w:rPr>
      </w:pPr>
      <w:r>
        <w:t>Proposal in Round 4</w:t>
      </w:r>
      <w:r w:rsidR="00871AA2">
        <w:t xml:space="preserve">: </w:t>
      </w:r>
    </w:p>
    <w:p w14:paraId="7BB7F8EC" w14:textId="77777777" w:rsidR="00AE40A7" w:rsidRDefault="00871AA2" w:rsidP="00871AA2">
      <w:pPr>
        <w:pStyle w:val="Doc"/>
        <w:rPr>
          <w:b/>
        </w:rPr>
      </w:pPr>
      <w:r w:rsidRPr="00F0335F">
        <w:rPr>
          <w:b/>
        </w:rPr>
        <w:t xml:space="preserve">For the multiplexing among overlapping PUCCH channels with a given priority index, if a UE is provided subslotLengthForPUCCH for the HARQ-ACK codebook of the given priority index, </w:t>
      </w:r>
    </w:p>
    <w:p w14:paraId="04661BEE" w14:textId="5BD56873" w:rsidR="00871AA2" w:rsidRDefault="00871AA2" w:rsidP="00AE40A7">
      <w:pPr>
        <w:pStyle w:val="Doc"/>
        <w:numPr>
          <w:ilvl w:val="0"/>
          <w:numId w:val="19"/>
        </w:numPr>
        <w:ind w:firstLineChars="0"/>
        <w:rPr>
          <w:b/>
        </w:rPr>
      </w:pPr>
      <w:r w:rsidRPr="00F0335F">
        <w:rPr>
          <w:b/>
        </w:rPr>
        <w:t>UE does not expect that the HARQ-ACK corresponding only to SPS PDSCH(s) of the given priority index in one sub-slot is moved to a different sub-slot after multiplexing.</w:t>
      </w:r>
    </w:p>
    <w:p w14:paraId="4E0F3663" w14:textId="7F88D183" w:rsidR="00AE40A7" w:rsidRPr="00AE40A7" w:rsidRDefault="00AE40A7" w:rsidP="00AE40A7">
      <w:pPr>
        <w:pStyle w:val="Doc"/>
        <w:numPr>
          <w:ilvl w:val="0"/>
          <w:numId w:val="19"/>
        </w:numPr>
        <w:ind w:firstLineChars="0"/>
        <w:rPr>
          <w:b/>
          <w:highlight w:val="yellow"/>
        </w:rPr>
      </w:pPr>
      <w:r w:rsidRPr="00AE40A7">
        <w:rPr>
          <w:b/>
          <w:highlight w:val="yellow"/>
        </w:rPr>
        <w:t>UE does not expect to multiplex SR of the given priority index in one sub-slot and HARQ-ACK of the given priority index in a different sub-slot into a PUCCH.</w:t>
      </w:r>
    </w:p>
    <w:p w14:paraId="0ADBB8FB" w14:textId="77777777" w:rsidR="00AE40A7" w:rsidRPr="00FC5CF5" w:rsidRDefault="00AE40A7" w:rsidP="00AE40A7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AE40A7" w14:paraId="0212FB0B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2A54334D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B40DAB3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E40A7" w14:paraId="4722AF2F" w14:textId="77777777" w:rsidTr="00DC1229">
        <w:tc>
          <w:tcPr>
            <w:tcW w:w="2122" w:type="dxa"/>
          </w:tcPr>
          <w:p w14:paraId="2D358BC5" w14:textId="6ED0974C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Nokia/NSB</w:t>
            </w:r>
          </w:p>
        </w:tc>
        <w:tc>
          <w:tcPr>
            <w:tcW w:w="7506" w:type="dxa"/>
          </w:tcPr>
          <w:p w14:paraId="7DFF5311" w14:textId="6F48CEDA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AE40A7" w14:paraId="0D576850" w14:textId="77777777" w:rsidTr="00DC1229">
        <w:tc>
          <w:tcPr>
            <w:tcW w:w="2122" w:type="dxa"/>
          </w:tcPr>
          <w:p w14:paraId="18A7693B" w14:textId="71B487A3" w:rsidR="00AE40A7" w:rsidRPr="009D62D3" w:rsidRDefault="001A716A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2F71E6E" w14:textId="2BE2B176" w:rsidR="00AE40A7" w:rsidRPr="001A716A" w:rsidRDefault="001A716A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SimSun"/>
                <w:sz w:val="22"/>
                <w:szCs w:val="22"/>
                <w:lang w:eastAsia="zh-CN"/>
              </w:rPr>
              <w:t>upport</w:t>
            </w:r>
          </w:p>
        </w:tc>
      </w:tr>
      <w:tr w:rsidR="00AE40A7" w14:paraId="3AE910F0" w14:textId="77777777" w:rsidTr="00DC1229">
        <w:tc>
          <w:tcPr>
            <w:tcW w:w="2122" w:type="dxa"/>
          </w:tcPr>
          <w:p w14:paraId="6D496C66" w14:textId="0361ACB6" w:rsidR="00AE40A7" w:rsidRDefault="006D5D4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D06CC2" w14:textId="1C337C13" w:rsidR="00AE40A7" w:rsidRDefault="006D5D4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Support</w:t>
            </w:r>
          </w:p>
        </w:tc>
      </w:tr>
    </w:tbl>
    <w:p w14:paraId="0545E3F9" w14:textId="77777777" w:rsidR="00871AA2" w:rsidRPr="00AE40A7" w:rsidRDefault="00871AA2" w:rsidP="00871AA2">
      <w:pPr>
        <w:pStyle w:val="Doc"/>
        <w:rPr>
          <w:lang w:val="en-GB"/>
        </w:rPr>
      </w:pPr>
    </w:p>
    <w:p w14:paraId="1357AD56" w14:textId="77777777" w:rsidR="00871AA2" w:rsidRPr="00871AA2" w:rsidRDefault="00871AA2" w:rsidP="00871AA2">
      <w:pPr>
        <w:pStyle w:val="Doc"/>
        <w:rPr>
          <w:lang w:val="en-GB"/>
        </w:rPr>
      </w:pPr>
    </w:p>
    <w:p w14:paraId="54FFCBF0" w14:textId="77777777" w:rsidR="00871AA2" w:rsidRDefault="00871AA2" w:rsidP="00871AA2">
      <w:pPr>
        <w:pStyle w:val="Doc"/>
        <w:rPr>
          <w:lang w:val="en-GB"/>
        </w:rPr>
      </w:pPr>
    </w:p>
    <w:p w14:paraId="743F9B0A" w14:textId="77777777" w:rsidR="00871AA2" w:rsidRDefault="00871AA2" w:rsidP="00871AA2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3C5A" w14:textId="77777777" w:rsidR="0043010D" w:rsidRDefault="0043010D" w:rsidP="00CB15B0">
      <w:pPr>
        <w:spacing w:before="0" w:after="0" w:line="240" w:lineRule="auto"/>
      </w:pPr>
      <w:r>
        <w:separator/>
      </w:r>
    </w:p>
  </w:endnote>
  <w:endnote w:type="continuationSeparator" w:id="0">
    <w:p w14:paraId="48BC9467" w14:textId="77777777" w:rsidR="0043010D" w:rsidRDefault="0043010D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26B3" w14:textId="77777777" w:rsidR="0043010D" w:rsidRDefault="0043010D" w:rsidP="00CB15B0">
      <w:pPr>
        <w:spacing w:before="0" w:after="0" w:line="240" w:lineRule="auto"/>
      </w:pPr>
      <w:r>
        <w:separator/>
      </w:r>
    </w:p>
  </w:footnote>
  <w:footnote w:type="continuationSeparator" w:id="0">
    <w:p w14:paraId="1532AE1A" w14:textId="77777777" w:rsidR="0043010D" w:rsidRDefault="0043010D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813974"/>
    <w:multiLevelType w:val="hybridMultilevel"/>
    <w:tmpl w:val="9B92AC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42D10"/>
    <w:multiLevelType w:val="hybridMultilevel"/>
    <w:tmpl w:val="EDD21882"/>
    <w:lvl w:ilvl="0" w:tplc="04090001">
      <w:start w:val="1"/>
      <w:numFmt w:val="bullet"/>
      <w:lvlText w:val=""/>
      <w:lvlJc w:val="left"/>
      <w:pPr>
        <w:ind w:left="10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1" w15:restartNumberingAfterBreak="0">
    <w:nsid w:val="42587097"/>
    <w:multiLevelType w:val="hybridMultilevel"/>
    <w:tmpl w:val="324609B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2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70D13F90"/>
    <w:multiLevelType w:val="hybridMultilevel"/>
    <w:tmpl w:val="917CAE2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7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8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6AFE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16A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114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040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0C7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10D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47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AA2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E78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0A7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4C8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35F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A7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8ED0-5F28-4A5D-91B2-7E556AD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4931</Words>
  <Characters>26330</Characters>
  <Application>Microsoft Office Word</Application>
  <DocSecurity>0</DocSecurity>
  <Lines>219</Lines>
  <Paragraphs>62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Yufei Blankenship</cp:lastModifiedBy>
  <cp:revision>3</cp:revision>
  <cp:lastPrinted>2018-02-12T06:55:00Z</cp:lastPrinted>
  <dcterms:created xsi:type="dcterms:W3CDTF">2021-08-23T14:22:00Z</dcterms:created>
  <dcterms:modified xsi:type="dcterms:W3CDTF">2021-08-23T19:50:00Z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