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2" w:hangingChars="200" w:hanging="482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Heading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multi-CSI-PUCCH-ResourceList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2856C4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CSI-PUCCH-ResourceList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2856C4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Multi-CSI-PUCCH-ResourceList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2856C4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2856C4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URLLC/IIoT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2856C4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multi-CSI-PUCCH-ResourceList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Heading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multi-CSI-PUCCH-ResourceList</w:t>
      </w:r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Followings are related proposals including draft CR in this meetings</w:t>
      </w:r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SimSun"/>
          <w:b/>
          <w:i/>
          <w:u w:val="single"/>
          <w:lang w:eastAsia="zh-CN"/>
        </w:rPr>
        <w:t>Observation 2:</w:t>
      </w:r>
      <w:r w:rsidRPr="0033323A">
        <w:rPr>
          <w:rFonts w:eastAsia="SimSun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multi-CSI-PUCCH-ResourceList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multi-CSI-PUCCH-ResourceList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>Clarify that for the multiplexing among overlapping LP PUCCHs, if a UE is provided subslotLengthForPUCCH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>text to TS 38.213 claus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If a UE is provided one or two PUCCH-Config and provided subslotLengthForPUCCH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</w:t>
      </w:r>
      <w:r>
        <w:lastRenderedPageBreak/>
        <w:t xml:space="preserve">resource </w:t>
      </w:r>
      <w:r w:rsidRPr="000E4402">
        <w:t xml:space="preserve">configured by </w:t>
      </w:r>
      <w:r w:rsidRPr="000E4402">
        <w:rPr>
          <w:i/>
          <w:iCs/>
        </w:rPr>
        <w:t>multi-CSI-PUCCH-ResoruceList</w:t>
      </w:r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r w:rsidRPr="00C075A3">
        <w:rPr>
          <w:b/>
          <w:i/>
        </w:rPr>
        <w:t>subslotLengthForPUCCH</w:t>
      </w:r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Heading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baseline, and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SimSun" w:eastAsia="SimSun" w:hAnsi="SimSun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SimSun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SimSun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SimSun"/>
                <w:lang w:val="en-GB" w:eastAsia="zh-CN"/>
              </w:rPr>
              <w:t>“</w:t>
            </w:r>
            <w:r>
              <w:rPr>
                <w:rFonts w:eastAsia="SimSun" w:hint="eastAsia"/>
                <w:lang w:val="en-GB" w:eastAsia="zh-CN"/>
              </w:rPr>
              <w:t>same</w:t>
            </w:r>
            <w:r>
              <w:rPr>
                <w:rFonts w:eastAsia="SimSun"/>
                <w:lang w:val="en-GB" w:eastAsia="zh-CN"/>
              </w:rPr>
              <w:t>”</w:t>
            </w:r>
            <w:r>
              <w:rPr>
                <w:rFonts w:eastAsia="SimSun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SimSun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SimSun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</w:t>
            </w:r>
            <w:r>
              <w:rPr>
                <w:rFonts w:eastAsia="SimSun"/>
                <w:lang w:val="en-GB" w:eastAsia="zh-CN"/>
              </w:rPr>
              <w:t>e can live with the updated proposal by CATT, although we prefer to limit the proposal to low priority.</w:t>
            </w:r>
          </w:p>
        </w:tc>
      </w:tr>
      <w:tr w:rsidR="00314236" w14:paraId="1060AE83" w14:textId="77777777" w:rsidTr="00332FC3">
        <w:tc>
          <w:tcPr>
            <w:tcW w:w="2122" w:type="dxa"/>
          </w:tcPr>
          <w:p w14:paraId="554C8301" w14:textId="25C26B99" w:rsidR="00314236" w:rsidRDefault="00314236" w:rsidP="00332FC3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734A9C72" w14:textId="18ADF7B9" w:rsidR="00314236" w:rsidRDefault="00314236" w:rsidP="0017684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 the proposal</w:t>
            </w:r>
          </w:p>
        </w:tc>
      </w:tr>
      <w:tr w:rsidR="00292728" w14:paraId="08A16965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A94635A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29B4655D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Support the proposal, and we are fine with CATT’s edits. </w:t>
            </w:r>
          </w:p>
        </w:tc>
      </w:tr>
      <w:tr w:rsidR="007359F6" w14:paraId="3BB63CC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C0550A9" w14:textId="0558B99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34B17FE7" w14:textId="77777777" w:rsidR="007359F6" w:rsidRDefault="007359F6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two questions about the proposal:</w:t>
            </w:r>
          </w:p>
          <w:p w14:paraId="6625C152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In our understanding, HARQ-ACK moves to a different slot only happens when multiplexing with CSI with </w:t>
            </w:r>
            <w:r>
              <w:rPr>
                <w:i/>
                <w:iCs/>
              </w:rPr>
              <w:t>multi-CSI-PUCCH-ResourceList</w:t>
            </w:r>
            <w:r>
              <w:t xml:space="preserve">. Are there any other cases this may happen? If not, then this condition should be spelled out </w:t>
            </w:r>
            <w:r w:rsidRPr="00170843">
              <w:rPr>
                <w:color w:val="0070C0"/>
              </w:rPr>
              <w:t xml:space="preserve">“when HARQ-ACK is to multiplex with the CSI in a PUCCH and </w:t>
            </w:r>
            <w:r w:rsidRPr="00170843">
              <w:rPr>
                <w:i/>
                <w:iCs/>
                <w:color w:val="0070C0"/>
              </w:rPr>
              <w:t>multi-CSI-PUCCH-ResourceList</w:t>
            </w:r>
            <w:r w:rsidRPr="00170843">
              <w:rPr>
                <w:color w:val="0070C0"/>
              </w:rPr>
              <w:t xml:space="preserve"> is provided”</w:t>
            </w:r>
            <w:r>
              <w:rPr>
                <w:rFonts w:eastAsia="SimSun"/>
                <w:lang w:val="en-GB" w:eastAsia="zh-CN"/>
              </w:rPr>
              <w:t xml:space="preserve"> </w:t>
            </w:r>
          </w:p>
          <w:p w14:paraId="690AB161" w14:textId="77777777" w:rsidR="007359F6" w:rsidRDefault="007359F6" w:rsidP="007359F6">
            <w:pPr>
              <w:pStyle w:val="Doc"/>
              <w:numPr>
                <w:ilvl w:val="0"/>
                <w:numId w:val="12"/>
              </w:numPr>
              <w:ind w:left="376"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Since this is conditioned on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SimSun"/>
                <w:lang w:val="en-GB" w:eastAsia="zh-CN"/>
              </w:rPr>
              <w:t xml:space="preserve">, and </w:t>
            </w:r>
            <w:r w:rsidRPr="007359F6">
              <w:rPr>
                <w:rFonts w:eastAsia="SimSun"/>
                <w:i/>
                <w:iCs/>
                <w:lang w:val="en-GB" w:eastAsia="zh-CN"/>
              </w:rPr>
              <w:t>multi-CSI-PUCCH-ResourceList</w:t>
            </w:r>
            <w:r>
              <w:rPr>
                <w:rFonts w:eastAsia="SimSun"/>
                <w:lang w:val="en-GB" w:eastAsia="zh-CN"/>
              </w:rPr>
              <w:t xml:space="preserve"> is only in the first </w:t>
            </w:r>
            <w:r w:rsidRPr="00170843">
              <w:rPr>
                <w:rFonts w:eastAsia="SimSun"/>
                <w:i/>
                <w:iCs/>
                <w:lang w:val="en-GB" w:eastAsia="zh-CN"/>
              </w:rPr>
              <w:t>PUCCH-Config</w:t>
            </w:r>
            <w:r>
              <w:rPr>
                <w:rFonts w:eastAsia="SimSun"/>
                <w:lang w:val="en-GB" w:eastAsia="zh-CN"/>
              </w:rPr>
              <w:t>, we agree with Samsung that this is only for low priority.</w:t>
            </w:r>
          </w:p>
          <w:p w14:paraId="7005257B" w14:textId="77777777" w:rsidR="007359F6" w:rsidRDefault="00170843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38.213 section 9.2.5.2: “</w:t>
            </w:r>
            <w:r w:rsidRPr="00170843">
              <w:rPr>
                <w:rFonts w:eastAsia="SimSun"/>
                <w:lang w:eastAsia="zh-CN"/>
              </w:rPr>
              <w:t xml:space="preserve">If a UE is provided first and second </w:t>
            </w:r>
            <w:r w:rsidRPr="00170843">
              <w:rPr>
                <w:rFonts w:eastAsia="SimSun"/>
                <w:i/>
                <w:iCs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is provided by the first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>PUCCH-Config</w:t>
            </w:r>
            <w:r w:rsidRPr="00170843">
              <w:rPr>
                <w:rFonts w:eastAsia="SimSun"/>
                <w:lang w:eastAsia="zh-CN"/>
              </w:rPr>
              <w:t xml:space="preserve">, and </w:t>
            </w:r>
            <w:r w:rsidRPr="00170843">
              <w:rPr>
                <w:rFonts w:eastAsia="SimSun"/>
                <w:i/>
                <w:iCs/>
                <w:lang w:eastAsia="zh-CN"/>
              </w:rPr>
              <w:t xml:space="preserve">PUCCH-ResourceId </w:t>
            </w:r>
            <w:r w:rsidRPr="00170843">
              <w:rPr>
                <w:rFonts w:eastAsia="SimSun"/>
                <w:lang w:eastAsia="zh-CN"/>
              </w:rPr>
              <w:t xml:space="preserve">in </w:t>
            </w:r>
            <w:r w:rsidRPr="00170843">
              <w:rPr>
                <w:rFonts w:eastAsia="SimSun"/>
                <w:i/>
                <w:iCs/>
                <w:lang w:eastAsia="zh-CN"/>
              </w:rPr>
              <w:t xml:space="preserve">pucch-CSI-ResourceList </w:t>
            </w:r>
            <w:r w:rsidRPr="00170843">
              <w:rPr>
                <w:rFonts w:eastAsia="SimSun"/>
                <w:lang w:eastAsia="zh-CN"/>
              </w:rPr>
              <w:t xml:space="preserve">or </w:t>
            </w:r>
            <w:r w:rsidRPr="00170843">
              <w:rPr>
                <w:rFonts w:eastAsia="SimSun"/>
                <w:i/>
                <w:iCs/>
                <w:color w:val="FF0000"/>
                <w:lang w:eastAsia="zh-CN"/>
              </w:rPr>
              <w:t xml:space="preserve">multi-CSI-PUCCH-ResourceList </w:t>
            </w:r>
            <w:r w:rsidRPr="00170843">
              <w:rPr>
                <w:rFonts w:eastAsia="SimSun"/>
                <w:color w:val="FF0000"/>
                <w:lang w:eastAsia="zh-CN"/>
              </w:rPr>
              <w:t xml:space="preserve">indicates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a corresponding PUCCH resource in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 xml:space="preserve">PUCCH-Resource </w:t>
            </w:r>
            <w:r w:rsidRPr="00170843">
              <w:rPr>
                <w:rFonts w:eastAsia="SimSun"/>
                <w:color w:val="FF0000"/>
                <w:lang w:val="en-GB" w:eastAsia="zh-CN"/>
              </w:rPr>
              <w:t xml:space="preserve">provided by the first </w:t>
            </w:r>
            <w:r w:rsidRPr="00170843">
              <w:rPr>
                <w:rFonts w:eastAsia="SimSun"/>
                <w:i/>
                <w:iCs/>
                <w:color w:val="FF0000"/>
                <w:lang w:val="en-GB" w:eastAsia="zh-CN"/>
              </w:rPr>
              <w:t>PUCCH-Config</w:t>
            </w:r>
            <w:r w:rsidRPr="00170843">
              <w:rPr>
                <w:rFonts w:eastAsia="SimSun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>”</w:t>
            </w:r>
          </w:p>
          <w:p w14:paraId="107BE2BD" w14:textId="77777777" w:rsidR="007630C1" w:rsidRDefault="007630C1" w:rsidP="00170843">
            <w:pPr>
              <w:pStyle w:val="Doc"/>
              <w:ind w:left="376" w:firstLineChars="0" w:firstLine="0"/>
              <w:rPr>
                <w:rFonts w:eastAsia="SimSun"/>
                <w:lang w:val="en-GB" w:eastAsia="zh-CN"/>
              </w:rPr>
            </w:pPr>
          </w:p>
          <w:p w14:paraId="7BB6144B" w14:textId="77777777" w:rsidR="007630C1" w:rsidRDefault="007630C1" w:rsidP="007630C1">
            <w:pPr>
              <w:pStyle w:val="Doc"/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@Moderator</w:t>
            </w:r>
          </w:p>
          <w:p w14:paraId="4C2968EF" w14:textId="77777777" w:rsidR="007630C1" w:rsidRDefault="007630C1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For my background knowledge, there is no other case than multi-CSI resource since SR resource are confined with sub-slot. In the last meeting, some companies suggest to make the sentence in the HARQ-</w:t>
            </w:r>
            <w:r>
              <w:rPr>
                <w:rFonts w:eastAsia="SimSun"/>
                <w:lang w:val="en-GB" w:eastAsia="zh-CN"/>
              </w:rPr>
              <w:lastRenderedPageBreak/>
              <w:t xml:space="preserve">ACK point of view and it brought larger support. </w:t>
            </w:r>
            <w:r>
              <w:rPr>
                <w:rFonts w:eastAsia="SimSun"/>
                <w:lang w:val="en-GB" w:eastAsia="zh-CN"/>
              </w:rPr>
              <w:br/>
            </w:r>
            <w:r w:rsidR="00493EB9">
              <w:rPr>
                <w:rFonts w:eastAsia="SimSun"/>
                <w:lang w:val="en-GB" w:eastAsia="zh-CN"/>
              </w:rPr>
              <w:t>In the technical aspect</w:t>
            </w:r>
            <w:r>
              <w:rPr>
                <w:rFonts w:eastAsia="SimSun"/>
                <w:lang w:val="en-GB" w:eastAsia="zh-CN"/>
              </w:rPr>
              <w:t>,</w:t>
            </w:r>
            <w:r w:rsidR="00493EB9">
              <w:rPr>
                <w:rFonts w:eastAsia="SimSun"/>
                <w:lang w:val="en-GB" w:eastAsia="zh-CN"/>
              </w:rPr>
              <w:t xml:space="preserve"> this would make the conclusion robust from other decision on UL multiplexing (such as adaptation of new CSI reporting,  new PUCCH resource, or intra-UE inter-priority UL multiplexing). Moreover, in Rel-16 specification, UL multiplexing is performed multiple times until getting final result. Considering that, it would be better to have generalized expression.</w:t>
            </w:r>
          </w:p>
          <w:p w14:paraId="12F4282F" w14:textId="4FE4BAB3" w:rsidR="00493EB9" w:rsidRDefault="00493EB9" w:rsidP="00493EB9">
            <w:pPr>
              <w:pStyle w:val="Doc"/>
              <w:numPr>
                <w:ilvl w:val="0"/>
                <w:numId w:val="14"/>
              </w:numPr>
              <w:ind w:firstLineChars="0"/>
              <w:rPr>
                <w:rFonts w:eastAsia="SimSun"/>
                <w:lang w:val="en-GB" w:eastAsia="zh-CN"/>
              </w:rPr>
            </w:pPr>
            <w:r>
              <w:rPr>
                <w:rFonts w:eastAsiaTheme="minorEastAsia"/>
                <w:lang w:val="en-GB"/>
              </w:rPr>
              <w:t>See c</w:t>
            </w:r>
            <w:r>
              <w:rPr>
                <w:rFonts w:eastAsiaTheme="minorEastAsia" w:hint="eastAsia"/>
                <w:lang w:val="en-GB"/>
              </w:rPr>
              <w:t xml:space="preserve">omments in 1). </w:t>
            </w:r>
            <w:r>
              <w:rPr>
                <w:rFonts w:eastAsiaTheme="minorEastAsia"/>
                <w:lang w:val="en-GB"/>
              </w:rPr>
              <w:t>Considering beneficial aspect, I would like to suggest have generalized expression unless specific use case of changing  sub-slot via multiplexing.</w:t>
            </w:r>
          </w:p>
        </w:tc>
      </w:tr>
      <w:tr w:rsidR="003B5F02" w14:paraId="3C6417E1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D43285E" w14:textId="133584D3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147089D3" w14:textId="3B290597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upport</w:t>
            </w:r>
          </w:p>
        </w:tc>
      </w:tr>
      <w:tr w:rsidR="00DE73C7" w14:paraId="6ECBB58D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2F0C55C" w14:textId="7DBC3CAE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69D0153D" w14:textId="097BBFE1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S</w:t>
            </w:r>
            <w:r>
              <w:rPr>
                <w:rFonts w:eastAsia="MS Mincho"/>
                <w:lang w:val="en-GB" w:eastAsia="ja-JP"/>
              </w:rPr>
              <w:t>upport</w:t>
            </w:r>
          </w:p>
        </w:tc>
      </w:tr>
    </w:tbl>
    <w:p w14:paraId="6A848FFA" w14:textId="77777777" w:rsidR="00292728" w:rsidRDefault="00292728" w:rsidP="00332FC3">
      <w:pPr>
        <w:pStyle w:val="Doc"/>
        <w:ind w:firstLineChars="0" w:firstLine="0"/>
        <w:rPr>
          <w:lang w:val="en-GB"/>
        </w:rPr>
      </w:pPr>
    </w:p>
    <w:p w14:paraId="59B0592B" w14:textId="66B9371F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r w:rsidRPr="006125A0">
              <w:rPr>
                <w:rFonts w:cs="Times"/>
                <w:i/>
                <w:iCs/>
              </w:rPr>
              <w:t>subslotLengthForPUCCH</w:t>
            </w:r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Thus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lastRenderedPageBreak/>
              <w:t xml:space="preserve">In RAN1#105-e, the issue related to </w:t>
            </w:r>
            <w:r w:rsidRPr="00D64A76">
              <w:rPr>
                <w:i/>
                <w:iCs/>
              </w:rPr>
              <w:t>CSI-PUCCH-ResourceList</w:t>
            </w:r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>slightly prefer Option 1, but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lang w:val="en-GB"/>
              </w:rPr>
              <w:t xml:space="preserve">Justification: The reason to not allowing HARQ-ACK to be moved to different slots are 1) timeline considerations, and 2) there is no procedure defined in NR to handle </w:t>
            </w:r>
            <w:r>
              <w:rPr>
                <w:lang w:val="en-GB"/>
              </w:rPr>
              <w:lastRenderedPageBreak/>
              <w:t>multiplexing of two HARQ-ACK codebooks in Rel-16. However, neither of these are of concern for SR</w:t>
            </w:r>
            <w:r>
              <w:rPr>
                <w:rFonts w:eastAsia="SimSun" w:hint="eastAsia"/>
                <w:lang w:val="en-GB" w:eastAsia="zh-CN"/>
              </w:rPr>
              <w:t>.</w:t>
            </w:r>
            <w:r>
              <w:rPr>
                <w:rFonts w:eastAsia="SimSun"/>
                <w:lang w:val="en-GB" w:eastAsia="zh-CN"/>
              </w:rPr>
              <w:t xml:space="preserve"> </w:t>
            </w:r>
            <w:r w:rsidR="0092438B">
              <w:rPr>
                <w:rFonts w:eastAsia="SimSun"/>
                <w:lang w:val="en-GB" w:eastAsia="zh-CN"/>
              </w:rPr>
              <w:t>Therefore, O</w:t>
            </w:r>
            <w:r>
              <w:rPr>
                <w:rFonts w:eastAsia="SimSun"/>
                <w:lang w:val="en-GB" w:eastAsia="zh-CN"/>
              </w:rPr>
              <w:t xml:space="preserve">ption 1 </w:t>
            </w:r>
            <w:r w:rsidR="0092438B">
              <w:rPr>
                <w:rFonts w:eastAsia="SimSun"/>
                <w:lang w:val="en-GB" w:eastAsia="zh-CN"/>
              </w:rPr>
              <w:t>is</w:t>
            </w:r>
            <w:r>
              <w:rPr>
                <w:rFonts w:eastAsia="SimSun"/>
                <w:lang w:val="en-GB" w:eastAsia="zh-CN"/>
              </w:rPr>
              <w:t xml:space="preserve"> preferred </w:t>
            </w:r>
            <w:r w:rsidR="0092438B">
              <w:rPr>
                <w:rFonts w:eastAsia="SimSun"/>
                <w:lang w:val="en-GB" w:eastAsia="zh-CN"/>
              </w:rPr>
              <w:t xml:space="preserve">for SR </w:t>
            </w:r>
            <w:r>
              <w:rPr>
                <w:rFonts w:eastAsia="SimSun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V</w:t>
            </w:r>
            <w:r w:rsidR="00357FB6"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Same view with </w:t>
            </w:r>
            <w:r w:rsidRPr="00357FB6">
              <w:rPr>
                <w:rFonts w:eastAsia="SimSun"/>
                <w:lang w:val="en-GB" w:eastAsia="zh-CN"/>
              </w:rPr>
              <w:t>Qualcomm</w:t>
            </w:r>
            <w:r>
              <w:rPr>
                <w:rFonts w:eastAsia="SimSun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SimSun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SimSun"/>
                <w:lang w:val="en-GB" w:eastAsia="zh-CN"/>
              </w:rPr>
              <w:t>multi-CSI-PUCCH-ResoruceList</w:t>
            </w:r>
            <w:r>
              <w:rPr>
                <w:rFonts w:eastAsia="SimSun"/>
                <w:lang w:val="en-GB" w:eastAsia="zh-CN"/>
              </w:rPr>
              <w:t>, there is no any restriction for sub-slot. In Rel-16,</w:t>
            </w:r>
            <w:r w:rsidRPr="00357FB6">
              <w:rPr>
                <w:rFonts w:eastAsia="SimSun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subslotLengthForPUCCH,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Su</w:t>
            </w:r>
            <w:r>
              <w:rPr>
                <w:rFonts w:eastAsia="SimSun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SimSun" w:hint="eastAsia"/>
                <w:lang w:val="en-GB" w:eastAsia="zh-CN"/>
              </w:rPr>
              <w:t>a</w:t>
            </w:r>
            <w:r>
              <w:rPr>
                <w:rFonts w:eastAsia="SimSun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noProof/>
                <w:lang w:eastAsia="en-US"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95" w14:paraId="55EDF154" w14:textId="77777777" w:rsidTr="00310D82">
        <w:tc>
          <w:tcPr>
            <w:tcW w:w="2122" w:type="dxa"/>
          </w:tcPr>
          <w:p w14:paraId="7754C62B" w14:textId="1989A538" w:rsidR="00345395" w:rsidRDefault="00345395" w:rsidP="00310D8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lastRenderedPageBreak/>
              <w:t>O</w:t>
            </w:r>
            <w:r>
              <w:rPr>
                <w:rFonts w:eastAsia="SimSun"/>
                <w:lang w:val="en-GB" w:eastAsia="zh-CN"/>
              </w:rPr>
              <w:t>PPO</w:t>
            </w:r>
          </w:p>
        </w:tc>
        <w:tc>
          <w:tcPr>
            <w:tcW w:w="7506" w:type="dxa"/>
          </w:tcPr>
          <w:p w14:paraId="0A436107" w14:textId="3F3401E1" w:rsidR="00345395" w:rsidRDefault="00345395" w:rsidP="00CF6DD4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S</w:t>
            </w:r>
            <w:r>
              <w:rPr>
                <w:rFonts w:eastAsia="SimSun"/>
                <w:lang w:val="en-GB" w:eastAsia="zh-CN"/>
              </w:rPr>
              <w:t xml:space="preserve">imilar view with QC, vivo and HW, slightly prefer option 1 and </w:t>
            </w:r>
            <w:r w:rsidR="004E1D1D">
              <w:rPr>
                <w:rFonts w:eastAsia="SimSun"/>
                <w:lang w:val="en-GB" w:eastAsia="zh-CN"/>
              </w:rPr>
              <w:t>fine with option 2 if it is majority view.</w:t>
            </w:r>
          </w:p>
        </w:tc>
      </w:tr>
      <w:tr w:rsidR="00292728" w14:paraId="7C39E8DA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5DBF650" w14:textId="77777777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Nokia, NSB</w:t>
            </w:r>
          </w:p>
        </w:tc>
        <w:tc>
          <w:tcPr>
            <w:tcW w:w="7506" w:type="dxa"/>
          </w:tcPr>
          <w:p w14:paraId="72853B1E" w14:textId="1394F779" w:rsidR="00292728" w:rsidRDefault="00292728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prefer Option 2 as, </w:t>
            </w:r>
            <w:r w:rsidRPr="00A34F6C">
              <w:rPr>
                <w:rFonts w:eastAsia="SimSun"/>
                <w:lang w:val="en-GB" w:eastAsia="zh-CN"/>
              </w:rPr>
              <w:t>whenever a sub-slot HARQ-ACK is involved</w:t>
            </w:r>
            <w:r>
              <w:rPr>
                <w:rFonts w:eastAsia="SimSun"/>
                <w:lang w:val="en-GB" w:eastAsia="zh-CN"/>
              </w:rPr>
              <w:t>,</w:t>
            </w:r>
            <w:r w:rsidRPr="00A34F6C">
              <w:rPr>
                <w:rFonts w:eastAsia="SimSun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>t</w:t>
            </w:r>
            <w:r w:rsidRPr="009121DC">
              <w:rPr>
                <w:rFonts w:eastAsia="SimSun"/>
                <w:lang w:val="en-GB" w:eastAsia="zh-CN"/>
              </w:rPr>
              <w:t>he procedure to determine the final PUCCH resource (for multiplexing) is applied per sub-slot</w:t>
            </w:r>
            <w:r>
              <w:rPr>
                <w:rFonts w:eastAsia="SimSun"/>
                <w:lang w:val="en-GB" w:eastAsia="zh-CN"/>
              </w:rPr>
              <w:t xml:space="preserve">. </w:t>
            </w:r>
            <w:r w:rsidR="00B44148">
              <w:rPr>
                <w:rFonts w:eastAsia="SimSun"/>
                <w:lang w:val="en-GB" w:eastAsia="zh-CN"/>
              </w:rPr>
              <w:t xml:space="preserve">We also </w:t>
            </w:r>
            <w:r>
              <w:rPr>
                <w:rFonts w:eastAsia="SimSun"/>
                <w:lang w:val="en-GB" w:eastAsia="zh-CN"/>
              </w:rPr>
              <w:t xml:space="preserve">agree with the arguments </w:t>
            </w:r>
            <w:r w:rsidR="00B44148">
              <w:rPr>
                <w:rFonts w:eastAsia="SimSun"/>
                <w:lang w:val="en-GB" w:eastAsia="zh-CN"/>
              </w:rPr>
              <w:t xml:space="preserve">made </w:t>
            </w:r>
            <w:r>
              <w:rPr>
                <w:rFonts w:eastAsia="SimSun"/>
                <w:lang w:val="en-GB" w:eastAsia="zh-CN"/>
              </w:rPr>
              <w:t xml:space="preserve">by Samsung. </w:t>
            </w:r>
          </w:p>
        </w:tc>
      </w:tr>
      <w:tr w:rsidR="00A04E8E" w14:paraId="2B526BA4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58AE2DC" w14:textId="6E7CBCB5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Ericsson</w:t>
            </w:r>
          </w:p>
        </w:tc>
        <w:tc>
          <w:tcPr>
            <w:tcW w:w="7506" w:type="dxa"/>
          </w:tcPr>
          <w:p w14:paraId="052E36CB" w14:textId="77777777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Option 1.</w:t>
            </w:r>
          </w:p>
          <w:p w14:paraId="5B09D1A1" w14:textId="381D7870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HARQ-ACK in the multiplexing, i.e., multiplexing of {HARQ-ACK, SR, CSI}, then Proposal 1 covers SR as well.</w:t>
            </w:r>
          </w:p>
          <w:p w14:paraId="1C2DFD12" w14:textId="6D7C7443" w:rsidR="00A04E8E" w:rsidRDefault="00A04E8E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If there is no HARQ-ACK in the multiplexing, then multiplexing of {SR, CSI} follows slot-level procedure as in Rel-15. We do not see any reason to impose additional restriction, since sub-slot was introduced in Rel-16 for HARQ-ACK.</w:t>
            </w:r>
          </w:p>
        </w:tc>
      </w:tr>
      <w:tr w:rsidR="003B5F02" w14:paraId="4D9FAC4F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5179CC10" w14:textId="3BA52729" w:rsidR="003B5F02" w:rsidRDefault="003B5F02" w:rsidP="003567CB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Z</w:t>
            </w:r>
            <w:r>
              <w:rPr>
                <w:rFonts w:eastAsia="SimSun"/>
                <w:lang w:val="en-GB" w:eastAsia="zh-CN"/>
              </w:rPr>
              <w:t>TE</w:t>
            </w:r>
          </w:p>
        </w:tc>
        <w:tc>
          <w:tcPr>
            <w:tcW w:w="7506" w:type="dxa"/>
          </w:tcPr>
          <w:p w14:paraId="48966B50" w14:textId="413D7C4B" w:rsidR="003B5F02" w:rsidRDefault="003B5F02" w:rsidP="003B5F02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Prefer option 1 and can accept option 2 if it is majority view.</w:t>
            </w:r>
          </w:p>
        </w:tc>
      </w:tr>
      <w:tr w:rsidR="00DE73C7" w14:paraId="181CC1A3" w14:textId="77777777" w:rsidTr="0029272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1E3D8C75" w14:textId="674DAD14" w:rsidR="00DE73C7" w:rsidRPr="00DE73C7" w:rsidRDefault="00DE73C7" w:rsidP="003567CB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D</w:t>
            </w:r>
            <w:r>
              <w:rPr>
                <w:rFonts w:eastAsia="MS Mincho"/>
                <w:lang w:val="en-GB" w:eastAsia="ja-JP"/>
              </w:rPr>
              <w:t>OCOMO</w:t>
            </w:r>
          </w:p>
        </w:tc>
        <w:tc>
          <w:tcPr>
            <w:tcW w:w="7506" w:type="dxa"/>
          </w:tcPr>
          <w:p w14:paraId="3A422F48" w14:textId="4334AC98" w:rsidR="00DE73C7" w:rsidRPr="00DE73C7" w:rsidRDefault="00DE73C7" w:rsidP="003B5F02">
            <w:pPr>
              <w:pStyle w:val="Doc"/>
              <w:ind w:firstLineChars="0" w:firstLine="0"/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W</w:t>
            </w:r>
            <w:r>
              <w:rPr>
                <w:rFonts w:eastAsia="MS Mincho"/>
                <w:lang w:val="en-GB" w:eastAsia="ja-JP"/>
              </w:rPr>
              <w:t>e prefer Option1 and can live with Option 2</w:t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319DA54D" w14:textId="77777777" w:rsidR="00493EB9" w:rsidRDefault="00493EB9" w:rsidP="00730AE5">
      <w:pPr>
        <w:pStyle w:val="Doc"/>
        <w:rPr>
          <w:lang w:val="en-GB"/>
        </w:rPr>
      </w:pPr>
    </w:p>
    <w:p w14:paraId="07DB5A96" w14:textId="77777777" w:rsidR="00493EB9" w:rsidRDefault="00493EB9" w:rsidP="00730AE5">
      <w:pPr>
        <w:pStyle w:val="Doc"/>
        <w:rPr>
          <w:lang w:val="en-GB"/>
        </w:rPr>
      </w:pPr>
    </w:p>
    <w:p w14:paraId="052ED748" w14:textId="77777777" w:rsidR="00493EB9" w:rsidRDefault="00493EB9" w:rsidP="00730AE5">
      <w:pPr>
        <w:pStyle w:val="Doc"/>
        <w:rPr>
          <w:lang w:val="en-GB"/>
        </w:rPr>
      </w:pPr>
    </w:p>
    <w:p w14:paraId="7D1C8346" w14:textId="5ECA8185" w:rsidR="00493EB9" w:rsidRDefault="00493EB9" w:rsidP="00493EB9">
      <w:pPr>
        <w:pStyle w:val="Heading1"/>
        <w:numPr>
          <w:ilvl w:val="1"/>
          <w:numId w:val="1"/>
        </w:numPr>
      </w:pPr>
      <w:r>
        <w:rPr>
          <w:rFonts w:hint="eastAsia"/>
        </w:rPr>
        <w:t xml:space="preserve">Round </w:t>
      </w:r>
      <w:r>
        <w:t>2</w:t>
      </w:r>
      <w:r>
        <w:rPr>
          <w:rFonts w:hint="eastAsia"/>
        </w:rPr>
        <w:t xml:space="preserve"> discussion</w:t>
      </w:r>
    </w:p>
    <w:p w14:paraId="62919ADA" w14:textId="02161790" w:rsidR="00493EB9" w:rsidRDefault="00493EB9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>
        <w:rPr>
          <w:lang w:val="en-GB"/>
        </w:rPr>
        <w:t>companies’ input so far, one suggestion and one concern has been raised in the round 1.</w:t>
      </w:r>
    </w:p>
    <w:p w14:paraId="6A674007" w14:textId="77777777" w:rsidR="00493EB9" w:rsidRDefault="00493EB9" w:rsidP="00493EB9">
      <w:pPr>
        <w:pStyle w:val="Doc"/>
        <w:rPr>
          <w:lang w:val="en-GB"/>
        </w:rPr>
      </w:pPr>
    </w:p>
    <w:p w14:paraId="2492A6D6" w14:textId="552E2518" w:rsidR="00493EB9" w:rsidRPr="00493EB9" w:rsidRDefault="00493EB9" w:rsidP="00493EB9">
      <w:pPr>
        <w:pStyle w:val="Doc"/>
        <w:rPr>
          <w:lang w:val="en-GB"/>
        </w:rPr>
      </w:pPr>
      <w:r>
        <w:rPr>
          <w:lang w:val="en-GB"/>
        </w:rPr>
        <w:t xml:space="preserve">For the proposal 1, most of companies support the proposal and CATT’s modification. </w:t>
      </w:r>
      <w:r w:rsidR="00D95894">
        <w:rPr>
          <w:lang w:val="en-GB"/>
        </w:rPr>
        <w:t>The moderator</w:t>
      </w:r>
      <w:r w:rsidR="0044779D">
        <w:rPr>
          <w:lang w:val="en-GB"/>
        </w:rPr>
        <w:t xml:space="preserve"> would</w:t>
      </w:r>
      <w:r w:rsidR="00D95894">
        <w:rPr>
          <w:lang w:val="en-GB"/>
        </w:rPr>
        <w:t xml:space="preserve"> bring CATT modifications as updated proposal 1. </w:t>
      </w:r>
    </w:p>
    <w:p w14:paraId="540F9627" w14:textId="0044C98B" w:rsidR="00D95894" w:rsidRDefault="00D95894" w:rsidP="00493EB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Samsung </w:t>
      </w:r>
      <w:r w:rsidR="0044779D">
        <w:rPr>
          <w:lang w:val="en-GB"/>
        </w:rPr>
        <w:t xml:space="preserve">and Ericsson </w:t>
      </w:r>
      <w:r>
        <w:rPr>
          <w:lang w:val="en-GB"/>
        </w:rPr>
        <w:t>commented that the proposal can be limited to low priority since the problematic case</w:t>
      </w:r>
      <w:r w:rsidR="0044779D">
        <w:rPr>
          <w:lang w:val="en-GB"/>
        </w:rPr>
        <w:t xml:space="preserve"> currently</w:t>
      </w:r>
      <w:r>
        <w:rPr>
          <w:lang w:val="en-GB"/>
        </w:rPr>
        <w:t xml:space="preserve"> </w:t>
      </w:r>
      <w:r w:rsidR="0044779D">
        <w:rPr>
          <w:lang w:val="en-GB"/>
        </w:rPr>
        <w:t xml:space="preserve">happens only with low priority. Actually </w:t>
      </w:r>
      <w:r w:rsidR="0044779D">
        <w:rPr>
          <w:rFonts w:hint="eastAsia"/>
          <w:lang w:val="en-GB"/>
        </w:rPr>
        <w:t>we tried to limit to low priority in the RAN1#105-e email discussion, however, it hasn</w:t>
      </w:r>
      <w:r w:rsidR="0044779D">
        <w:rPr>
          <w:lang w:val="en-GB"/>
        </w:rPr>
        <w:t>’t gotten companies support. Though it has no harm but also has no benefit. For the sake of the progress, the moderator change the proposal to be limited to low priority; priority index 0. If someone raises concern on that change, the change would revert for “</w:t>
      </w:r>
      <w:r w:rsidR="0044779D" w:rsidRPr="0044779D">
        <w:rPr>
          <w:lang w:val="en-GB"/>
        </w:rPr>
        <w:t>a given priority index</w:t>
      </w:r>
      <w:r w:rsidR="0044779D">
        <w:rPr>
          <w:lang w:val="en-GB"/>
        </w:rPr>
        <w:t>”. Hope it is understandable.</w:t>
      </w:r>
    </w:p>
    <w:p w14:paraId="26938657" w14:textId="77777777" w:rsidR="0044779D" w:rsidRDefault="0044779D" w:rsidP="00493EB9">
      <w:pPr>
        <w:pStyle w:val="Doc"/>
        <w:rPr>
          <w:lang w:val="en-GB"/>
        </w:rPr>
      </w:pPr>
    </w:p>
    <w:p w14:paraId="24681144" w14:textId="77777777" w:rsidR="0044779D" w:rsidRDefault="0044779D" w:rsidP="0044779D">
      <w:pPr>
        <w:pStyle w:val="proposal"/>
        <w:outlineLvl w:val="2"/>
      </w:pPr>
      <w:r>
        <w:t xml:space="preserve">Proposal 1 in Round 2: </w:t>
      </w:r>
    </w:p>
    <w:p w14:paraId="476B1F91" w14:textId="5D012392" w:rsidR="0044779D" w:rsidRDefault="0044779D" w:rsidP="0044779D">
      <w:pPr>
        <w:pStyle w:val="Doc"/>
        <w:ind w:firstLineChars="0" w:firstLine="0"/>
        <w:rPr>
          <w:lang w:val="en-GB"/>
        </w:rPr>
      </w:pPr>
      <w:r w:rsidRPr="00FC5CF5">
        <w:lastRenderedPageBreak/>
        <w:t xml:space="preserve">For the multiplexing among overlapping </w:t>
      </w:r>
      <w:r w:rsidRPr="00C82352">
        <w:rPr>
          <w:rFonts w:eastAsia="SimSun" w:hint="eastAsia"/>
          <w:color w:val="FF0000"/>
          <w:u w:val="single"/>
          <w:lang w:eastAsia="zh-CN"/>
        </w:rPr>
        <w:t>PUCCH</w:t>
      </w:r>
      <w:r>
        <w:rPr>
          <w:rFonts w:eastAsia="SimSun" w:hint="eastAsia"/>
          <w:lang w:eastAsia="zh-CN"/>
        </w:rPr>
        <w:t xml:space="preserve"> </w:t>
      </w:r>
      <w:r w:rsidRPr="00FC5CF5">
        <w:t xml:space="preserve">channels with </w:t>
      </w:r>
      <w:r w:rsidRPr="0044779D">
        <w:rPr>
          <w:strike/>
          <w:color w:val="FF0000"/>
        </w:rPr>
        <w:t>a given</w:t>
      </w:r>
      <w:r w:rsidRPr="0044779D">
        <w:rPr>
          <w:color w:val="FF0000"/>
        </w:rPr>
        <w:t xml:space="preserve"> </w:t>
      </w:r>
      <w:r w:rsidRPr="00FC5CF5">
        <w:t>priority index</w:t>
      </w:r>
      <w:r>
        <w:t xml:space="preserve"> </w:t>
      </w:r>
      <w:r w:rsidRPr="0044779D">
        <w:rPr>
          <w:color w:val="FF0000"/>
        </w:rPr>
        <w:t>0</w:t>
      </w:r>
      <w:r w:rsidRPr="00FC5CF5">
        <w:t>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370ACA90" w14:textId="77777777" w:rsidR="0044779D" w:rsidRPr="00FC5CF5" w:rsidRDefault="0044779D" w:rsidP="0044779D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44779D" w14:paraId="04B82029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409BD32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4ABFA8E" w14:textId="77777777" w:rsidR="0044779D" w:rsidRDefault="0044779D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13C02DC9" w14:textId="77777777" w:rsidTr="00257AED">
        <w:tc>
          <w:tcPr>
            <w:tcW w:w="2122" w:type="dxa"/>
          </w:tcPr>
          <w:p w14:paraId="26B68110" w14:textId="3EEEE721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Nokia, NSB</w:t>
            </w:r>
          </w:p>
        </w:tc>
        <w:tc>
          <w:tcPr>
            <w:tcW w:w="7506" w:type="dxa"/>
          </w:tcPr>
          <w:p w14:paraId="4282172F" w14:textId="6E25BEFE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44779D" w14:paraId="72977A19" w14:textId="77777777" w:rsidTr="00257AED">
        <w:tc>
          <w:tcPr>
            <w:tcW w:w="2122" w:type="dxa"/>
          </w:tcPr>
          <w:p w14:paraId="4EA924FA" w14:textId="08918F0E" w:rsidR="0044779D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49FC640F" w14:textId="297158F0" w:rsidR="0044779D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O</w:t>
            </w:r>
            <w:r>
              <w:rPr>
                <w:rFonts w:eastAsia="SimSun"/>
                <w:lang w:val="en-GB" w:eastAsia="zh-CN"/>
              </w:rPr>
              <w:t>K</w:t>
            </w:r>
          </w:p>
        </w:tc>
      </w:tr>
      <w:tr w:rsidR="0044779D" w14:paraId="207EA097" w14:textId="77777777" w:rsidTr="00257AED">
        <w:tc>
          <w:tcPr>
            <w:tcW w:w="2122" w:type="dxa"/>
          </w:tcPr>
          <w:p w14:paraId="38340B71" w14:textId="31877538" w:rsidR="0044779D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3FA7B95B" w14:textId="48F5FD94" w:rsidR="00505839" w:rsidRPr="007327F0" w:rsidRDefault="00505839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We think that we don’t need to explicitly mention priority index 0. The rule that is here defined, should apply generally to HARQ-ACK when UE is provided </w:t>
            </w:r>
            <w:r w:rsidRPr="00FC5CF5">
              <w:t>subslotLengthForPUCCH for the HARQ-ACK codebook</w:t>
            </w:r>
            <w:r w:rsidR="00B46570">
              <w:t>.</w:t>
            </w:r>
          </w:p>
        </w:tc>
      </w:tr>
    </w:tbl>
    <w:p w14:paraId="45608F59" w14:textId="3256EECE" w:rsidR="0044779D" w:rsidRPr="0044779D" w:rsidRDefault="0044779D" w:rsidP="00493EB9">
      <w:pPr>
        <w:pStyle w:val="Doc"/>
        <w:rPr>
          <w:lang w:val="en-GB"/>
        </w:rPr>
      </w:pPr>
    </w:p>
    <w:p w14:paraId="19D7A648" w14:textId="23AFDE50" w:rsidR="00493EB9" w:rsidRDefault="0044779D" w:rsidP="00730AE5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For the issues on SR, most of </w:t>
      </w:r>
      <w:r>
        <w:rPr>
          <w:lang w:val="en-GB"/>
        </w:rPr>
        <w:t>companies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comments that it is possible to accept either Option 1 or option 2. One companies raised strong concern on Option 1 with </w:t>
      </w:r>
      <w:r w:rsidR="0095142E">
        <w:rPr>
          <w:lang w:val="en-GB"/>
        </w:rPr>
        <w:t>an example of the corner case, another companies only prefers Option 1 in order to keep legacy behavior when sub-slot based HARQ-ACK doesn’t exist in the slot.</w:t>
      </w:r>
    </w:p>
    <w:p w14:paraId="259A18A3" w14:textId="59102022" w:rsidR="0095142E" w:rsidRDefault="001117DA" w:rsidP="001117DA">
      <w:pPr>
        <w:pStyle w:val="Doc"/>
        <w:rPr>
          <w:lang w:val="en-GB"/>
        </w:rPr>
      </w:pPr>
      <w:r>
        <w:rPr>
          <w:lang w:val="en-GB"/>
        </w:rPr>
        <w:t>Regarding</w:t>
      </w:r>
      <w:r w:rsidR="0095142E">
        <w:rPr>
          <w:rFonts w:hint="eastAsia"/>
          <w:lang w:val="en-GB"/>
        </w:rPr>
        <w:t xml:space="preserve"> Samsung</w:t>
      </w:r>
      <w:r w:rsidR="0095142E">
        <w:rPr>
          <w:lang w:val="en-GB"/>
        </w:rPr>
        <w:t xml:space="preserve">’s </w:t>
      </w:r>
      <w:r w:rsidR="00E70CCD">
        <w:rPr>
          <w:lang w:val="en-GB"/>
        </w:rPr>
        <w:t>example,</w:t>
      </w:r>
      <w:r>
        <w:rPr>
          <w:lang w:val="en-GB"/>
        </w:rPr>
        <w:t xml:space="preserve"> the exampled case is not a new case if HARQ-ACK PUCCH #2 doesn’t exist. But it is true that it becomes far more difficult to solve such case via gNB scheduling due to sub-slot structure. Moreover</w:t>
      </w:r>
      <w:r w:rsidR="00E70CCD">
        <w:rPr>
          <w:lang w:val="en-GB"/>
        </w:rPr>
        <w:t xml:space="preserve">. Since UE cannot predict gNB scheduling, UE </w:t>
      </w:r>
      <w:r w:rsidR="00E70CCD">
        <w:rPr>
          <w:rFonts w:hint="eastAsia"/>
          <w:lang w:val="en-GB"/>
        </w:rPr>
        <w:t>sho</w:t>
      </w:r>
      <w:r w:rsidR="00E70CCD">
        <w:rPr>
          <w:lang w:val="en-GB"/>
        </w:rPr>
        <w:t xml:space="preserve">uld consider both slot-level operation and sub-slot-level operation at the same time. Thus, it seems practically difficult to ensure 100% same UE behavior as in Rel-15 once UE is configured with sub-slot. As a moderator perspective, I would like to suggest Option 2, considering those corner cases and potential problems not identified yet. </w:t>
      </w:r>
      <w:r w:rsidR="00601D35">
        <w:rPr>
          <w:lang w:val="en-GB"/>
        </w:rPr>
        <w:t xml:space="preserve">Thus, the moderator brings following proposals. </w:t>
      </w:r>
    </w:p>
    <w:p w14:paraId="4B5047A3" w14:textId="77777777" w:rsidR="00E70CCD" w:rsidRDefault="00E70CCD" w:rsidP="00730AE5">
      <w:pPr>
        <w:pStyle w:val="Doc"/>
        <w:rPr>
          <w:lang w:val="en-GB"/>
        </w:rPr>
      </w:pPr>
    </w:p>
    <w:p w14:paraId="25A80B28" w14:textId="265D780E" w:rsidR="00E70CCD" w:rsidRDefault="00E70CCD" w:rsidP="00E70CCD">
      <w:pPr>
        <w:pStyle w:val="proposal"/>
        <w:outlineLvl w:val="2"/>
      </w:pPr>
      <w:r>
        <w:t xml:space="preserve">Proposal 2 in Round 2: </w:t>
      </w:r>
    </w:p>
    <w:p w14:paraId="5D8C7AAC" w14:textId="7B2B7C3E" w:rsidR="00E70CCD" w:rsidRPr="00E70CCD" w:rsidRDefault="00E70CCD" w:rsidP="00E70CCD">
      <w:pPr>
        <w:pStyle w:val="proposal"/>
      </w:pPr>
      <w:r>
        <w:t xml:space="preserve">Update Proposal 1 to </w:t>
      </w:r>
      <w:r w:rsidRPr="00E70CCD">
        <w:t xml:space="preserve">cover </w:t>
      </w:r>
      <w:r>
        <w:t xml:space="preserve">UL multiplexing with </w:t>
      </w:r>
      <w:r w:rsidRPr="00E70CCD">
        <w:t>SR</w:t>
      </w:r>
      <w:r w:rsidR="00601D35">
        <w:t xml:space="preserve"> as following:</w:t>
      </w:r>
    </w:p>
    <w:p w14:paraId="3AC0CAA2" w14:textId="4D47E912" w:rsidR="00E70CCD" w:rsidRDefault="00E70CCD" w:rsidP="00E70CCD">
      <w:pPr>
        <w:pStyle w:val="Doc"/>
        <w:ind w:firstLineChars="0" w:firstLine="0"/>
        <w:rPr>
          <w:lang w:val="en-GB"/>
        </w:rPr>
      </w:pPr>
      <w:r w:rsidRPr="001117DA">
        <w:t xml:space="preserve">For the multiplexing among overlapping </w:t>
      </w:r>
      <w:r w:rsidRPr="001117DA">
        <w:rPr>
          <w:rFonts w:eastAsia="SimSun" w:hint="eastAsia"/>
          <w:lang w:eastAsia="zh-CN"/>
        </w:rPr>
        <w:t xml:space="preserve">PUCCH </w:t>
      </w:r>
      <w:r w:rsidR="00601D35" w:rsidRPr="001117DA">
        <w:t xml:space="preserve">channels with </w:t>
      </w:r>
      <w:r w:rsidRPr="001117DA">
        <w:t xml:space="preserve">priority index 0, if a UE is provided subslotLengthForPUCCH for the HARQ-ACK codebook of </w:t>
      </w:r>
      <w:r w:rsidR="001117DA">
        <w:t>priority index 0,</w:t>
      </w:r>
      <w:r w:rsidRPr="001117DA">
        <w:t xml:space="preserve"> UE does not expect that the HARQ-ACK corresponding only to SPS PDSCH(s)</w:t>
      </w:r>
      <w:r w:rsidR="00601D35" w:rsidRPr="001117DA">
        <w:t xml:space="preserve"> </w:t>
      </w:r>
      <w:r w:rsidR="00601D35" w:rsidRPr="001117DA">
        <w:rPr>
          <w:color w:val="FF0000"/>
        </w:rPr>
        <w:t>or SR</w:t>
      </w:r>
      <w:r w:rsidRPr="001117DA">
        <w:t xml:space="preserve"> </w:t>
      </w:r>
      <w:r w:rsidR="00601D35" w:rsidRPr="001117DA">
        <w:t xml:space="preserve">of priority index 0 </w:t>
      </w:r>
      <w:r w:rsidRPr="001117DA">
        <w:t>in one sub-slot is moved to a different sub-slot after multiplexing</w:t>
      </w:r>
      <w:r w:rsidRPr="00FC5CF5">
        <w:t>.</w:t>
      </w:r>
    </w:p>
    <w:p w14:paraId="2954E9CC" w14:textId="2349D239" w:rsidR="00601D35" w:rsidRPr="00FC5CF5" w:rsidRDefault="00601D35" w:rsidP="00601D3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2.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601D35" w14:paraId="0F6750AA" w14:textId="77777777" w:rsidTr="00257AED">
        <w:tc>
          <w:tcPr>
            <w:tcW w:w="2122" w:type="dxa"/>
            <w:shd w:val="clear" w:color="auto" w:fill="9CC2E5" w:themeFill="accent1" w:themeFillTint="99"/>
          </w:tcPr>
          <w:p w14:paraId="399A075C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65191C80" w14:textId="77777777" w:rsidR="00601D35" w:rsidRDefault="00601D35" w:rsidP="00257AED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B534BA" w14:paraId="5A78A5F2" w14:textId="77777777" w:rsidTr="00257AED">
        <w:tc>
          <w:tcPr>
            <w:tcW w:w="2122" w:type="dxa"/>
          </w:tcPr>
          <w:p w14:paraId="098E4E65" w14:textId="1F7BEE2D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lastRenderedPageBreak/>
              <w:t>Nokia, NSB</w:t>
            </w:r>
          </w:p>
        </w:tc>
        <w:tc>
          <w:tcPr>
            <w:tcW w:w="7506" w:type="dxa"/>
          </w:tcPr>
          <w:p w14:paraId="33623ADB" w14:textId="2B8FCFF2" w:rsidR="00B534BA" w:rsidRDefault="00B534BA" w:rsidP="00B534BA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the proposal.</w:t>
            </w:r>
          </w:p>
        </w:tc>
      </w:tr>
      <w:tr w:rsidR="00601D35" w14:paraId="49448F20" w14:textId="77777777" w:rsidTr="00257AED">
        <w:tc>
          <w:tcPr>
            <w:tcW w:w="2122" w:type="dxa"/>
          </w:tcPr>
          <w:p w14:paraId="61830C34" w14:textId="52D6DEE4" w:rsidR="00601D35" w:rsidRPr="009D62D3" w:rsidRDefault="009D62D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v</w:t>
            </w:r>
            <w:r>
              <w:rPr>
                <w:rFonts w:eastAsia="SimSun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B78182E" w14:textId="50630D4D" w:rsidR="00601D35" w:rsidRPr="009D62D3" w:rsidRDefault="00105CB3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</w:t>
            </w:r>
          </w:p>
        </w:tc>
      </w:tr>
      <w:tr w:rsidR="00601D35" w14:paraId="3B65E0C1" w14:textId="77777777" w:rsidTr="00257AED">
        <w:tc>
          <w:tcPr>
            <w:tcW w:w="2122" w:type="dxa"/>
          </w:tcPr>
          <w:p w14:paraId="6633A68C" w14:textId="200DEC43" w:rsidR="00601D35" w:rsidRPr="007327F0" w:rsidRDefault="00B46570" w:rsidP="00257AED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6894696" w14:textId="279DF262" w:rsidR="00601D35" w:rsidRPr="007327F0" w:rsidRDefault="00B46570" w:rsidP="00B46570">
            <w:pPr>
              <w:pStyle w:val="Doc"/>
              <w:ind w:firstLineChars="0" w:firstLine="0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Ok to add SR. But not ok to the whole text (</w:t>
            </w:r>
            <w:r w:rsidRPr="001117DA">
              <w:rPr>
                <w:rFonts w:eastAsia="SimSun" w:hint="eastAsia"/>
                <w:lang w:eastAsia="zh-CN"/>
              </w:rPr>
              <w:t xml:space="preserve">PUCCH </w:t>
            </w:r>
            <w:r w:rsidRPr="001117DA">
              <w:t>channels with priority index 0</w:t>
            </w:r>
            <w:r>
              <w:rPr>
                <w:rFonts w:eastAsia="SimSun"/>
                <w:lang w:val="en-GB" w:eastAsia="zh-CN"/>
              </w:rPr>
              <w:t xml:space="preserve">) which is imported from Proposal 1. </w:t>
            </w:r>
          </w:p>
        </w:tc>
      </w:tr>
    </w:tbl>
    <w:p w14:paraId="2CF06646" w14:textId="77777777" w:rsidR="0095142E" w:rsidRDefault="0095142E" w:rsidP="00730AE5">
      <w:pPr>
        <w:pStyle w:val="Doc"/>
        <w:rPr>
          <w:lang w:val="en-GB"/>
        </w:rPr>
      </w:pPr>
    </w:p>
    <w:p w14:paraId="0112DF44" w14:textId="77777777" w:rsidR="00493EB9" w:rsidRPr="00493EB9" w:rsidRDefault="00493EB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Heading1"/>
      </w:pPr>
      <w:r w:rsidRPr="007F6C93">
        <w:t>References</w:t>
      </w:r>
      <w:bookmarkStart w:id="3" w:name="_GoBack"/>
      <w:bookmarkEnd w:id="3"/>
    </w:p>
    <w:p w14:paraId="63BEC4BE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CSI-PUCCH-ResourceList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Multi-CSI-PUCCH-ResourceList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URLLC/IIoT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DC71E" w14:textId="77777777" w:rsidR="002856C4" w:rsidRDefault="002856C4" w:rsidP="00CB15B0">
      <w:pPr>
        <w:spacing w:before="0" w:after="0" w:line="240" w:lineRule="auto"/>
      </w:pPr>
      <w:r>
        <w:separator/>
      </w:r>
    </w:p>
  </w:endnote>
  <w:endnote w:type="continuationSeparator" w:id="0">
    <w:p w14:paraId="67FC4AB8" w14:textId="77777777" w:rsidR="002856C4" w:rsidRDefault="002856C4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87313" w14:textId="77777777" w:rsidR="002856C4" w:rsidRDefault="002856C4" w:rsidP="00CB15B0">
      <w:pPr>
        <w:spacing w:before="0" w:after="0" w:line="240" w:lineRule="auto"/>
      </w:pPr>
      <w:r>
        <w:separator/>
      </w:r>
    </w:p>
  </w:footnote>
  <w:footnote w:type="continuationSeparator" w:id="0">
    <w:p w14:paraId="2A1993EF" w14:textId="77777777" w:rsidR="002856C4" w:rsidRDefault="002856C4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ListBullet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8D303D"/>
    <w:multiLevelType w:val="hybridMultilevel"/>
    <w:tmpl w:val="C5DAF986"/>
    <w:lvl w:ilvl="0" w:tplc="8D0EBC7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7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9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6B33D48"/>
    <w:multiLevelType w:val="hybridMultilevel"/>
    <w:tmpl w:val="A954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157D4"/>
    <w:multiLevelType w:val="multilevel"/>
    <w:tmpl w:val="B9FEFB0C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75162A31"/>
    <w:multiLevelType w:val="hybridMultilevel"/>
    <w:tmpl w:val="44C222A8"/>
    <w:lvl w:ilvl="0" w:tplc="C362281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4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CB3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17DA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A53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843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6C4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728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236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395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6D92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52EF"/>
    <w:rsid w:val="003B5521"/>
    <w:rsid w:val="003B56D7"/>
    <w:rsid w:val="003B5F02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5382"/>
    <w:rsid w:val="004259C3"/>
    <w:rsid w:val="00425E08"/>
    <w:rsid w:val="00425E2D"/>
    <w:rsid w:val="00425FFB"/>
    <w:rsid w:val="00426150"/>
    <w:rsid w:val="0042661C"/>
    <w:rsid w:val="00426ACD"/>
    <w:rsid w:val="00426E7F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79D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3EB9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1D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5839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A8"/>
    <w:rsid w:val="005C73ED"/>
    <w:rsid w:val="005C7473"/>
    <w:rsid w:val="005C7567"/>
    <w:rsid w:val="005C7BC9"/>
    <w:rsid w:val="005C7CB9"/>
    <w:rsid w:val="005C7FA4"/>
    <w:rsid w:val="005C7FD8"/>
    <w:rsid w:val="005D037B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1D35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9F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0C1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2E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2DD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2E2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2D3"/>
    <w:rsid w:val="009D6573"/>
    <w:rsid w:val="009D6C79"/>
    <w:rsid w:val="009D6E7E"/>
    <w:rsid w:val="009D6F5B"/>
    <w:rsid w:val="009D7170"/>
    <w:rsid w:val="009D79EF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4E8E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87"/>
    <w:rsid w:val="00A628BF"/>
    <w:rsid w:val="00A62BF4"/>
    <w:rsid w:val="00A62CD6"/>
    <w:rsid w:val="00A62CE8"/>
    <w:rsid w:val="00A63CBF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48"/>
    <w:rsid w:val="00B441D6"/>
    <w:rsid w:val="00B44265"/>
    <w:rsid w:val="00B44D8B"/>
    <w:rsid w:val="00B45488"/>
    <w:rsid w:val="00B45DB9"/>
    <w:rsid w:val="00B462C3"/>
    <w:rsid w:val="00B46459"/>
    <w:rsid w:val="00B46570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4BA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172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0F8B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894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6D7F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3C7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CCD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5415D"/>
  <w15:docId w15:val="{6C70F67E-689B-4777-A35B-10068E07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D35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Heading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Normal"/>
    <w:next w:val="Doc"/>
    <w:link w:val="Heading1Char1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Heading2">
    <w:name w:val="heading 2"/>
    <w:aliases w:val="DO NOT USE_h2,h2,h21,H2,Head2A,2,UNDERRUBRIK 1-2"/>
    <w:basedOn w:val="Normal"/>
    <w:next w:val="Normal"/>
    <w:qFormat/>
    <w:rsid w:val="00FB75D9"/>
    <w:pPr>
      <w:keepNext/>
      <w:outlineLvl w:val="1"/>
    </w:pPr>
    <w:rPr>
      <w:rFonts w:ascii="Arial" w:eastAsia="Dotum" w:hAnsi="Arial"/>
    </w:rPr>
  </w:style>
  <w:style w:type="paragraph" w:styleId="Heading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Normal"/>
    <w:next w:val="Normal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"/>
    <w:basedOn w:val="Normal"/>
    <w:next w:val="Normal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aliases w:val="h5,Heading5,H5"/>
    <w:basedOn w:val="Normal"/>
    <w:next w:val="Normal"/>
    <w:link w:val="Heading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aliases w:val="Table Heading"/>
    <w:basedOn w:val="Normal"/>
    <w:next w:val="Normal"/>
    <w:link w:val="Heading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aliases w:val="Figure Heading,FH,标题 91"/>
    <w:basedOn w:val="Normal"/>
    <w:next w:val="Normal"/>
    <w:link w:val="Heading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BalloonText">
    <w:name w:val="Balloon Text"/>
    <w:basedOn w:val="Normal"/>
    <w:semiHidden/>
    <w:rsid w:val="00AC6C0A"/>
    <w:rPr>
      <w:rFonts w:ascii="Arial" w:eastAsia="Dotum" w:hAnsi="Arial"/>
      <w:sz w:val="18"/>
      <w:szCs w:val="18"/>
    </w:rPr>
  </w:style>
  <w:style w:type="table" w:styleId="TableGrid">
    <w:name w:val="Table Grid"/>
    <w:aliases w:val="TableGrid"/>
    <w:basedOn w:val="TableNormal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Normal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Normal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BodyText">
    <w:name w:val="Body Text"/>
    <w:aliases w:val="bt,AvtalBrödtext, ändrad,ändrad"/>
    <w:basedOn w:val="Normal"/>
    <w:link w:val="BodyText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Heading1"/>
    <w:rsid w:val="00031B83"/>
    <w:rPr>
      <w:sz w:val="24"/>
    </w:rPr>
  </w:style>
  <w:style w:type="character" w:styleId="CommentReference">
    <w:name w:val="annotation reference"/>
    <w:semiHidden/>
    <w:rsid w:val="003B653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3B6537"/>
  </w:style>
  <w:style w:type="paragraph" w:styleId="CommentSubject">
    <w:name w:val="annotation subject"/>
    <w:basedOn w:val="CommentText"/>
    <w:next w:val="CommentText"/>
    <w:semiHidden/>
    <w:rsid w:val="003B6537"/>
    <w:rPr>
      <w:b/>
      <w:bCs/>
    </w:rPr>
  </w:style>
  <w:style w:type="paragraph" w:styleId="DocumentMap">
    <w:name w:val="Document Map"/>
    <w:basedOn w:val="Normal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Normal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Normal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Emphasis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Normal"/>
    <w:next w:val="Normal"/>
    <w:link w:val="CaptionChar3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ListBullet">
    <w:name w:val="List Bullet"/>
    <w:basedOn w:val="Normal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Heading1Char1">
    <w:name w:val="Heading 1 Char1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Heading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rsid w:val="00DD0A02"/>
    <w:rPr>
      <w:rFonts w:eastAsia="MS Gothic"/>
      <w:b/>
      <w:sz w:val="24"/>
      <w:lang w:val="en-GB" w:eastAsia="ja-JP"/>
    </w:rPr>
  </w:style>
  <w:style w:type="paragraph" w:styleId="Revision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Normal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BodyTextChar">
    <w:name w:val="Body Text Char"/>
    <w:aliases w:val="bt Char,AvtalBrödtext Char, ändrad Char,ändrad Char"/>
    <w:link w:val="BodyText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Normal"/>
    <w:rsid w:val="00B543E0"/>
    <w:pPr>
      <w:numPr>
        <w:numId w:val="3"/>
      </w:numPr>
      <w:autoSpaceDE w:val="0"/>
      <w:autoSpaceDN w:val="0"/>
      <w:spacing w:after="60"/>
    </w:pPr>
    <w:rPr>
      <w:rFonts w:eastAsia="SimSun"/>
      <w:sz w:val="22"/>
      <w:szCs w:val="16"/>
      <w:lang w:val="en-US"/>
    </w:rPr>
  </w:style>
  <w:style w:type="paragraph" w:customStyle="1" w:styleId="a">
    <w:name w:val="_내용"/>
    <w:basedOn w:val="Normal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Normal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Normal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List2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List2">
    <w:name w:val="List 2"/>
    <w:basedOn w:val="Normal"/>
    <w:rsid w:val="00061401"/>
    <w:pPr>
      <w:ind w:leftChars="400" w:left="100" w:hangingChars="200" w:hanging="200"/>
      <w:contextualSpacing/>
    </w:pPr>
  </w:style>
  <w:style w:type="paragraph" w:styleId="Footer">
    <w:name w:val="footer"/>
    <w:basedOn w:val="Normal"/>
    <w:link w:val="FooterChar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CB15B0"/>
    <w:rPr>
      <w:rFonts w:eastAsia="MS Mincho"/>
      <w:lang w:val="en-GB" w:eastAsia="en-US"/>
    </w:rPr>
  </w:style>
  <w:style w:type="character" w:styleId="Hyperlink">
    <w:name w:val="Hyperlink"/>
    <w:rsid w:val="00DC4D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Normal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">
    <w:name w:val="표 구분선1"/>
    <w:basedOn w:val="TableNormal"/>
    <w:next w:val="TableGrid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sid w:val="00953CD8"/>
    <w:rPr>
      <w:rFonts w:ascii="Batang" w:hAnsi="Batang" w:cs="Gulim"/>
    </w:rPr>
  </w:style>
  <w:style w:type="table" w:customStyle="1" w:styleId="3">
    <w:name w:val="표 구분선3"/>
    <w:basedOn w:val="TableNormal"/>
    <w:next w:val="TableGrid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ListParagraph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B3543"/>
    <w:rPr>
      <w:color w:val="808080"/>
    </w:rPr>
  </w:style>
  <w:style w:type="paragraph" w:customStyle="1" w:styleId="proposal">
    <w:name w:val="proposal"/>
    <w:basedOn w:val="Normal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Normal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DefaultParagraphFont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Normal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DefaultParagraphFont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Normal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DefaultParagraphFont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A4588"/>
    <w:rPr>
      <w:rFonts w:eastAsia="MS Mincho"/>
      <w:lang w:val="en-GB" w:eastAsia="en-US"/>
    </w:rPr>
  </w:style>
  <w:style w:type="paragraph" w:customStyle="1" w:styleId="listparagraph0">
    <w:name w:val="listparagraph"/>
    <w:basedOn w:val="Normal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Heading9Char">
    <w:name w:val="Heading 9 Char"/>
    <w:aliases w:val="Figure Heading Char,FH Char,标题 91 Char"/>
    <w:basedOn w:val="DefaultParagraphFont"/>
    <w:link w:val="Heading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8841D-A859-4D13-BCDE-409A9DED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2958</Words>
  <Characters>16866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19785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Huawei</cp:lastModifiedBy>
  <cp:revision>3</cp:revision>
  <cp:lastPrinted>2018-02-12T06:55:00Z</cp:lastPrinted>
  <dcterms:created xsi:type="dcterms:W3CDTF">2021-08-19T09:54:00Z</dcterms:created>
  <dcterms:modified xsi:type="dcterms:W3CDTF">2021-08-19T10:07:00Z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