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2BC5A" w14:textId="77777777" w:rsidR="00EF347D" w:rsidRDefault="007F2C47">
      <w:pPr>
        <w:pStyle w:val="CRCoverPage"/>
        <w:tabs>
          <w:tab w:val="right" w:pos="9072"/>
        </w:tabs>
        <w:spacing w:after="0"/>
        <w:jc w:val="both"/>
        <w:rPr>
          <w:b/>
          <w:i/>
          <w:sz w:val="24"/>
          <w:szCs w:val="24"/>
          <w:lang w:val="en-US" w:eastAsia="ko-KR"/>
        </w:rPr>
      </w:pPr>
      <w:bookmarkStart w:id="0" w:name="OLE_LINK1"/>
      <w:bookmarkStart w:id="1" w:name="OLE_LINK2"/>
      <w:r>
        <w:rPr>
          <w:b/>
          <w:sz w:val="24"/>
          <w:szCs w:val="24"/>
        </w:rPr>
        <w:t>3GPP TSG RAN WG1 #10</w:t>
      </w:r>
      <w:r>
        <w:rPr>
          <w:rFonts w:eastAsia="宋体" w:hint="eastAsia"/>
          <w:b/>
          <w:sz w:val="24"/>
          <w:szCs w:val="24"/>
          <w:lang w:eastAsia="zh-CN"/>
        </w:rPr>
        <w:t>6</w:t>
      </w:r>
      <w:r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  <w:t xml:space="preserve">                                                                 </w:t>
      </w:r>
      <w:r>
        <w:rPr>
          <w:b/>
          <w:sz w:val="24"/>
          <w:szCs w:val="24"/>
          <w:lang w:eastAsia="ko-KR"/>
        </w:rPr>
        <w:t>R1-2</w:t>
      </w:r>
      <w:r>
        <w:rPr>
          <w:rFonts w:eastAsia="宋体" w:hint="eastAsia"/>
          <w:b/>
          <w:sz w:val="24"/>
          <w:szCs w:val="24"/>
          <w:lang w:eastAsia="zh-CN"/>
        </w:rPr>
        <w:t>1</w:t>
      </w:r>
      <w:r>
        <w:rPr>
          <w:b/>
          <w:sz w:val="24"/>
          <w:szCs w:val="24"/>
          <w:lang w:eastAsia="ko-KR"/>
        </w:rPr>
        <w:t>0</w:t>
      </w:r>
      <w:r>
        <w:rPr>
          <w:b/>
          <w:sz w:val="24"/>
          <w:szCs w:val="24"/>
          <w:highlight w:val="yellow"/>
          <w:lang w:val="en-US" w:eastAsia="ko-KR"/>
        </w:rPr>
        <w:t>XXXX</w:t>
      </w:r>
    </w:p>
    <w:bookmarkEnd w:id="0"/>
    <w:bookmarkEnd w:id="1"/>
    <w:p w14:paraId="13A0914E" w14:textId="77777777" w:rsidR="00EF347D" w:rsidRDefault="007F2C47">
      <w:pPr>
        <w:pStyle w:val="Title"/>
        <w:spacing w:after="240"/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e-Meeting, </w:t>
      </w:r>
      <w:r>
        <w:rPr>
          <w:rFonts w:ascii="Arial" w:eastAsia="宋体" w:hAnsi="Arial" w:cs="Times New Roman" w:hint="eastAsia"/>
          <w:b/>
          <w:spacing w:val="0"/>
          <w:kern w:val="0"/>
          <w:sz w:val="24"/>
          <w:szCs w:val="24"/>
          <w:lang w:val="en-GB" w:eastAsia="zh-CN"/>
        </w:rPr>
        <w:t>August</w:t>
      </w:r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 </w:t>
      </w:r>
      <w:r>
        <w:rPr>
          <w:rFonts w:ascii="Arial" w:eastAsia="宋体" w:hAnsi="Arial" w:cs="Times New Roman" w:hint="eastAsia"/>
          <w:b/>
          <w:spacing w:val="0"/>
          <w:kern w:val="0"/>
          <w:sz w:val="24"/>
          <w:szCs w:val="24"/>
          <w:lang w:val="en-GB" w:eastAsia="zh-CN"/>
        </w:rPr>
        <w:t>16</w:t>
      </w:r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 – </w:t>
      </w:r>
      <w:r>
        <w:rPr>
          <w:rFonts w:ascii="Arial" w:eastAsia="宋体" w:hAnsi="Arial" w:cs="Times New Roman" w:hint="eastAsia"/>
          <w:b/>
          <w:spacing w:val="0"/>
          <w:kern w:val="0"/>
          <w:sz w:val="24"/>
          <w:szCs w:val="24"/>
          <w:lang w:val="en-GB" w:eastAsia="zh-CN"/>
        </w:rPr>
        <w:t>27</w:t>
      </w:r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, 2021</w:t>
      </w:r>
    </w:p>
    <w:p w14:paraId="11F31131" w14:textId="77777777" w:rsidR="00EF347D" w:rsidRDefault="007F2C47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  <w:lang w:eastAsia="zh-CN"/>
        </w:rPr>
        <w:t>7.2.5</w:t>
      </w:r>
    </w:p>
    <w:p w14:paraId="34E72C97" w14:textId="77777777" w:rsidR="00EF347D" w:rsidRDefault="007F2C47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Moderator (</w:t>
      </w:r>
      <w:r>
        <w:rPr>
          <w:rFonts w:ascii="Arial" w:hAnsi="Arial" w:cs="Arial" w:hint="eastAsia"/>
          <w:sz w:val="24"/>
          <w:szCs w:val="24"/>
          <w:lang w:eastAsia="zh-CN"/>
        </w:rPr>
        <w:t>CATT</w:t>
      </w:r>
      <w:r>
        <w:rPr>
          <w:rFonts w:ascii="Arial" w:hAnsi="Arial" w:cs="Arial"/>
          <w:sz w:val="24"/>
          <w:szCs w:val="24"/>
        </w:rPr>
        <w:t>)</w:t>
      </w:r>
    </w:p>
    <w:p w14:paraId="23A661A4" w14:textId="77777777" w:rsidR="00EF347D" w:rsidRDefault="007F2C47">
      <w:pPr>
        <w:tabs>
          <w:tab w:val="left" w:pos="1985"/>
        </w:tabs>
        <w:spacing w:after="120" w:line="240" w:lineRule="auto"/>
        <w:ind w:left="1985" w:hanging="1985"/>
        <w:rPr>
          <w:rFonts w:ascii="Arial" w:eastAsiaTheme="minorEastAsia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Title:</w:t>
      </w:r>
      <w:r>
        <w:rPr>
          <w:rFonts w:ascii="Arial" w:hAnsi="Arial" w:cs="Arial"/>
          <w:b/>
          <w:sz w:val="24"/>
          <w:szCs w:val="24"/>
        </w:rPr>
        <w:tab/>
      </w:r>
      <w:bookmarkStart w:id="2" w:name="OLE_LINK6"/>
      <w:bookmarkStart w:id="3" w:name="OLE_LINK5"/>
      <w:r>
        <w:rPr>
          <w:rFonts w:ascii="Arial" w:hAnsi="Arial" w:cs="Arial"/>
          <w:sz w:val="24"/>
          <w:szCs w:val="24"/>
        </w:rPr>
        <w:t xml:space="preserve">Summary </w:t>
      </w:r>
      <w:r>
        <w:rPr>
          <w:rFonts w:ascii="Arial" w:hAnsi="Arial" w:cs="Arial" w:hint="eastAsia"/>
          <w:sz w:val="24"/>
          <w:szCs w:val="24"/>
          <w:lang w:eastAsia="zh-CN"/>
        </w:rPr>
        <w:t>of</w:t>
      </w:r>
      <w:r>
        <w:rPr>
          <w:rFonts w:ascii="Arial" w:hAnsi="Arial" w:cs="Arial"/>
          <w:sz w:val="24"/>
          <w:szCs w:val="24"/>
        </w:rPr>
        <w:t xml:space="preserve"> [106-e-NR-L1enh-URLLC-09]</w:t>
      </w:r>
    </w:p>
    <w:bookmarkEnd w:id="2"/>
    <w:bookmarkEnd w:id="3"/>
    <w:p w14:paraId="40FCA0AD" w14:textId="77777777" w:rsidR="00EF347D" w:rsidRDefault="007F2C47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 for: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Discussion</w:t>
      </w:r>
      <w:r>
        <w:rPr>
          <w:rFonts w:ascii="Arial" w:hAnsi="Arial" w:cs="Arial" w:hint="eastAsia"/>
          <w:sz w:val="24"/>
          <w:szCs w:val="24"/>
        </w:rPr>
        <w:t xml:space="preserve"> and Decision</w:t>
      </w:r>
    </w:p>
    <w:p w14:paraId="36ACED5B" w14:textId="77777777" w:rsidR="00EF347D" w:rsidRDefault="007F2C47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>
        <w:rPr>
          <w:rFonts w:ascii="Arial" w:hAnsi="Arial" w:cs="Arial"/>
          <w:color w:val="auto"/>
          <w:szCs w:val="32"/>
        </w:rPr>
        <w:t>Introduction</w:t>
      </w:r>
    </w:p>
    <w:p w14:paraId="231A941A" w14:textId="77777777" w:rsidR="00EF347D" w:rsidRDefault="007F2C47">
      <w:pPr>
        <w:spacing w:beforeLines="50" w:before="120" w:afterLines="50" w:after="120" w:line="240" w:lineRule="auto"/>
        <w:jc w:val="both"/>
        <w:rPr>
          <w:rFonts w:ascii="Times New Roman" w:eastAsia="宋体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</w:rPr>
        <w:t xml:space="preserve">This document is created to facilitate the email discussion </w:t>
      </w:r>
      <w:r>
        <w:rPr>
          <w:rFonts w:ascii="Times New Roman" w:hAnsi="Times New Roman" w:hint="eastAsia"/>
          <w:sz w:val="20"/>
          <w:szCs w:val="20"/>
          <w:lang w:eastAsia="zh-CN"/>
        </w:rPr>
        <w:t xml:space="preserve">of </w:t>
      </w:r>
      <w:r>
        <w:rPr>
          <w:rFonts w:ascii="Times New Roman" w:hAnsi="Times New Roman"/>
          <w:sz w:val="20"/>
          <w:szCs w:val="20"/>
        </w:rPr>
        <w:t>“[106-e-NR-L1enh-URLLC-09] Issue#14: Correction on invalid symbol determination for PUSCH repetition Type B</w:t>
      </w:r>
      <w:r>
        <w:rPr>
          <w:rFonts w:ascii="Times New Roman" w:hAnsi="Times New Roman"/>
          <w:sz w:val="20"/>
          <w:szCs w:val="20"/>
          <w:lang w:eastAsia="zh-CN"/>
        </w:rPr>
        <w:t>”</w:t>
      </w:r>
      <w:r>
        <w:rPr>
          <w:rFonts w:ascii="Times New Roman" w:hAnsi="Times New Roman"/>
          <w:sz w:val="20"/>
          <w:szCs w:val="20"/>
        </w:rPr>
        <w:t>. This</w:t>
      </w:r>
      <w:r>
        <w:rPr>
          <w:rFonts w:ascii="Times New Roman" w:hAnsi="Times New Roman" w:hint="eastAsia"/>
          <w:sz w:val="20"/>
          <w:szCs w:val="20"/>
          <w:lang w:eastAsia="zh-CN"/>
        </w:rPr>
        <w:t xml:space="preserve"> email</w:t>
      </w:r>
      <w:r>
        <w:rPr>
          <w:rFonts w:ascii="Times New Roman" w:hAnsi="Times New Roman"/>
          <w:sz w:val="20"/>
          <w:szCs w:val="20"/>
        </w:rPr>
        <w:t xml:space="preserve"> thread is triggered </w:t>
      </w:r>
      <w:r>
        <w:rPr>
          <w:rFonts w:ascii="Times New Roman" w:hAnsi="Times New Roman" w:hint="eastAsia"/>
          <w:sz w:val="20"/>
          <w:szCs w:val="20"/>
          <w:lang w:eastAsia="zh-CN"/>
        </w:rPr>
        <w:t xml:space="preserve">by </w:t>
      </w:r>
      <w:r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the following </w:t>
      </w:r>
      <w:r>
        <w:rPr>
          <w:rFonts w:ascii="Times New Roman" w:hAnsi="Times New Roman"/>
          <w:sz w:val="20"/>
          <w:szCs w:val="20"/>
        </w:rPr>
        <w:t xml:space="preserve">draft CR. </w:t>
      </w:r>
    </w:p>
    <w:p w14:paraId="4DB06D54" w14:textId="77777777" w:rsidR="00EF347D" w:rsidRDefault="00F53E20">
      <w:pPr>
        <w:rPr>
          <w:rFonts w:ascii="Times New Roman" w:hAnsi="Times New Roman"/>
          <w:sz w:val="20"/>
        </w:rPr>
      </w:pPr>
      <w:hyperlink r:id="rId9" w:history="1">
        <w:r w:rsidR="007F2C47">
          <w:rPr>
            <w:rStyle w:val="Hyperlink"/>
            <w:rFonts w:ascii="Times New Roman" w:hAnsi="Times New Roman"/>
            <w:sz w:val="20"/>
          </w:rPr>
          <w:t>R1-2106932</w:t>
        </w:r>
      </w:hyperlink>
      <w:r w:rsidR="007F2C47">
        <w:rPr>
          <w:rFonts w:ascii="Times New Roman" w:hAnsi="Times New Roman"/>
          <w:sz w:val="20"/>
        </w:rPr>
        <w:tab/>
        <w:t>Correction on invalid symbol determination for PUSCH repetition Type B</w:t>
      </w:r>
      <w:r w:rsidR="007F2C47">
        <w:rPr>
          <w:rFonts w:ascii="Times New Roman" w:hAnsi="Times New Roman"/>
          <w:sz w:val="20"/>
        </w:rPr>
        <w:tab/>
        <w:t>CATT</w:t>
      </w:r>
    </w:p>
    <w:p w14:paraId="045F1F16" w14:textId="77777777" w:rsidR="00EF347D" w:rsidRDefault="007F2C47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eastAsia="宋体" w:hAnsi="Arial" w:cs="Arial"/>
          <w:color w:val="auto"/>
          <w:lang w:val="en-US"/>
        </w:rPr>
      </w:pPr>
      <w:r>
        <w:rPr>
          <w:rFonts w:ascii="Arial" w:hAnsi="Arial" w:cs="Arial"/>
          <w:color w:val="auto"/>
          <w:lang w:val="en-US" w:eastAsia="ko-KR"/>
        </w:rPr>
        <w:t>Company views</w:t>
      </w:r>
    </w:p>
    <w:p w14:paraId="5038543A" w14:textId="77777777" w:rsidR="00EF347D" w:rsidRDefault="007F2C47">
      <w:pPr>
        <w:spacing w:beforeLines="50" w:before="120" w:afterLines="50" w:after="120" w:line="240" w:lineRule="auto"/>
        <w:jc w:val="both"/>
        <w:rPr>
          <w:rFonts w:ascii="Times New Roman" w:eastAsia="宋体" w:hAnsi="Times New Roman"/>
          <w:sz w:val="20"/>
          <w:szCs w:val="20"/>
          <w:lang w:eastAsia="zh-CN"/>
        </w:rPr>
      </w:pPr>
      <w:r>
        <w:rPr>
          <w:rFonts w:ascii="Times New Roman" w:hAnsi="Times New Roman" w:hint="eastAsia"/>
          <w:sz w:val="20"/>
          <w:szCs w:val="20"/>
        </w:rPr>
        <w:t>The only</w:t>
      </w:r>
      <w:r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 proposed change to TS 38.214 Clause 6.1 in R1-2106932 is the correction of RRC </w:t>
      </w:r>
      <w:r>
        <w:rPr>
          <w:rFonts w:ascii="Times New Roman" w:eastAsia="宋体" w:hAnsi="Times New Roman"/>
          <w:sz w:val="20"/>
          <w:szCs w:val="20"/>
          <w:lang w:eastAsia="zh-CN"/>
        </w:rPr>
        <w:t>parameter</w:t>
      </w:r>
      <w:r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 of </w:t>
      </w:r>
      <w:r>
        <w:rPr>
          <w:rFonts w:ascii="Times New Roman" w:eastAsia="宋体" w:hAnsi="Times New Roman"/>
          <w:sz w:val="20"/>
          <w:szCs w:val="20"/>
          <w:lang w:eastAsia="zh-CN"/>
        </w:rPr>
        <w:t>“</w:t>
      </w:r>
      <w:r>
        <w:rPr>
          <w:rFonts w:ascii="Times New Roman" w:eastAsia="宋体" w:hAnsi="Times New Roman"/>
          <w:i/>
          <w:sz w:val="20"/>
          <w:szCs w:val="20"/>
          <w:lang w:eastAsia="zh-CN"/>
        </w:rPr>
        <w:t>resourceAllocationType1GranularityDCI-0</w:t>
      </w:r>
      <w:r>
        <w:rPr>
          <w:rFonts w:ascii="Times New Roman" w:eastAsia="宋体" w:hAnsi="Times New Roman"/>
          <w:i/>
          <w:color w:val="FF0000"/>
          <w:sz w:val="20"/>
          <w:szCs w:val="20"/>
          <w:u w:val="single"/>
          <w:lang w:eastAsia="zh-CN"/>
        </w:rPr>
        <w:t>-2</w:t>
      </w:r>
      <w:r>
        <w:rPr>
          <w:rFonts w:ascii="Times New Roman" w:eastAsia="宋体" w:hAnsi="Times New Roman"/>
          <w:sz w:val="20"/>
          <w:szCs w:val="20"/>
          <w:lang w:eastAsia="zh-CN"/>
        </w:rPr>
        <w:t>”</w:t>
      </w:r>
      <w:r>
        <w:rPr>
          <w:rFonts w:ascii="Times New Roman" w:eastAsia="宋体" w:hAnsi="Times New Roman" w:hint="eastAsia"/>
          <w:sz w:val="20"/>
          <w:szCs w:val="20"/>
          <w:lang w:eastAsia="zh-CN"/>
        </w:rPr>
        <w:t>.</w:t>
      </w:r>
    </w:p>
    <w:p w14:paraId="1C04089E" w14:textId="77777777" w:rsidR="00EF347D" w:rsidRDefault="007F2C47">
      <w:pPr>
        <w:spacing w:after="0"/>
        <w:jc w:val="both"/>
        <w:rPr>
          <w:rFonts w:ascii="Times New Roman" w:eastAsia="宋体" w:hAnsi="Times New Roman"/>
          <w:b/>
          <w:sz w:val="20"/>
          <w:lang w:eastAsia="zh-CN"/>
        </w:rPr>
      </w:pPr>
      <w:r>
        <w:rPr>
          <w:rFonts w:ascii="Times New Roman" w:eastAsiaTheme="minorEastAsia" w:hAnsi="Times New Roman" w:hint="eastAsia"/>
          <w:b/>
          <w:sz w:val="20"/>
          <w:lang w:eastAsia="zh-CN"/>
        </w:rPr>
        <w:t xml:space="preserve">Q1: Do you agree with </w:t>
      </w:r>
      <w:r>
        <w:rPr>
          <w:rFonts w:ascii="Times New Roman" w:eastAsia="宋体" w:hAnsi="Times New Roman" w:hint="eastAsia"/>
          <w:b/>
          <w:sz w:val="20"/>
          <w:lang w:eastAsia="zh-CN"/>
        </w:rPr>
        <w:t>the text proposal to TS 38.214 Clause 6.1 in R1-2106932? If not, please provide your comments.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6"/>
        <w:gridCol w:w="1969"/>
        <w:gridCol w:w="5592"/>
      </w:tblGrid>
      <w:tr w:rsidR="00EF347D" w14:paraId="1E7D8EED" w14:textId="77777777">
        <w:trPr>
          <w:trHeight w:val="20"/>
        </w:trPr>
        <w:tc>
          <w:tcPr>
            <w:tcW w:w="807" w:type="pct"/>
            <w:shd w:val="clear" w:color="auto" w:fill="E7E6E6" w:themeFill="background2"/>
            <w:vAlign w:val="center"/>
          </w:tcPr>
          <w:p w14:paraId="61CB5D2E" w14:textId="77777777" w:rsidR="00EF347D" w:rsidRDefault="007F2C4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51C28800" w14:textId="77777777" w:rsidR="00EF347D" w:rsidRDefault="007F2C47">
            <w:pPr>
              <w:spacing w:after="0"/>
              <w:jc w:val="center"/>
              <w:rPr>
                <w:rFonts w:ascii="Times New Roman" w:eastAsia="宋体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hint="eastAsia"/>
                <w:b/>
                <w:sz w:val="20"/>
                <w:szCs w:val="20"/>
                <w:lang w:eastAsia="zh-CN"/>
              </w:rPr>
              <w:t>Yes or No</w:t>
            </w:r>
          </w:p>
        </w:tc>
        <w:tc>
          <w:tcPr>
            <w:tcW w:w="3101" w:type="pct"/>
            <w:shd w:val="clear" w:color="auto" w:fill="E7E6E6" w:themeFill="background2"/>
            <w:vAlign w:val="center"/>
          </w:tcPr>
          <w:p w14:paraId="2EE83D1F" w14:textId="77777777" w:rsidR="00EF347D" w:rsidRDefault="007F2C4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EF347D" w14:paraId="60B255F1" w14:textId="77777777">
        <w:trPr>
          <w:trHeight w:val="20"/>
        </w:trPr>
        <w:tc>
          <w:tcPr>
            <w:tcW w:w="807" w:type="pct"/>
            <w:vAlign w:val="center"/>
          </w:tcPr>
          <w:p w14:paraId="51E0EA92" w14:textId="77777777" w:rsidR="00EF347D" w:rsidRDefault="007F2C47">
            <w:pPr>
              <w:spacing w:after="0"/>
              <w:jc w:val="center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1092" w:type="pct"/>
          </w:tcPr>
          <w:p w14:paraId="3C93C007" w14:textId="77777777" w:rsidR="00EF347D" w:rsidRDefault="007F2C47">
            <w:pPr>
              <w:spacing w:after="0"/>
              <w:jc w:val="center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3101" w:type="pct"/>
            <w:vAlign w:val="center"/>
          </w:tcPr>
          <w:p w14:paraId="0B3A8FFB" w14:textId="77777777" w:rsidR="00EF347D" w:rsidRDefault="00EF347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347D" w14:paraId="3E03D0B5" w14:textId="77777777">
        <w:trPr>
          <w:trHeight w:val="20"/>
        </w:trPr>
        <w:tc>
          <w:tcPr>
            <w:tcW w:w="807" w:type="pct"/>
            <w:vAlign w:val="center"/>
          </w:tcPr>
          <w:p w14:paraId="3497DC83" w14:textId="7F19C904" w:rsidR="00EF347D" w:rsidRDefault="00176B83">
            <w:pPr>
              <w:spacing w:after="0"/>
              <w:jc w:val="center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1092" w:type="pct"/>
          </w:tcPr>
          <w:p w14:paraId="40F35EE3" w14:textId="623947E3" w:rsidR="00EF347D" w:rsidRDefault="00176B83" w:rsidP="00176B83">
            <w:pPr>
              <w:spacing w:after="0"/>
              <w:jc w:val="center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3101" w:type="pct"/>
            <w:vAlign w:val="center"/>
          </w:tcPr>
          <w:p w14:paraId="538C0760" w14:textId="77777777" w:rsidR="00EF347D" w:rsidRDefault="00EF347D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</w:tc>
      </w:tr>
      <w:tr w:rsidR="00EF347D" w14:paraId="5C89F061" w14:textId="77777777">
        <w:trPr>
          <w:trHeight w:val="20"/>
        </w:trPr>
        <w:tc>
          <w:tcPr>
            <w:tcW w:w="807" w:type="pct"/>
            <w:vAlign w:val="center"/>
          </w:tcPr>
          <w:p w14:paraId="336A79A2" w14:textId="39D1CEE6" w:rsidR="00EF347D" w:rsidRDefault="009D56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Qualcomm </w:t>
            </w:r>
          </w:p>
        </w:tc>
        <w:tc>
          <w:tcPr>
            <w:tcW w:w="1092" w:type="pct"/>
          </w:tcPr>
          <w:p w14:paraId="16C91971" w14:textId="1784BC66" w:rsidR="00EF347D" w:rsidRDefault="009D56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Yes</w:t>
            </w:r>
          </w:p>
        </w:tc>
        <w:tc>
          <w:tcPr>
            <w:tcW w:w="3101" w:type="pct"/>
            <w:vAlign w:val="center"/>
          </w:tcPr>
          <w:p w14:paraId="3BE1B282" w14:textId="77777777" w:rsidR="00EF347D" w:rsidRDefault="00EF347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347D" w14:paraId="22187E41" w14:textId="77777777">
        <w:trPr>
          <w:trHeight w:val="20"/>
        </w:trPr>
        <w:tc>
          <w:tcPr>
            <w:tcW w:w="807" w:type="pct"/>
            <w:vAlign w:val="center"/>
          </w:tcPr>
          <w:p w14:paraId="32D79A32" w14:textId="33D4EA41" w:rsidR="00EF347D" w:rsidRPr="00B36587" w:rsidRDefault="00B36587">
            <w:pPr>
              <w:spacing w:after="0"/>
              <w:jc w:val="center"/>
              <w:rPr>
                <w:rFonts w:ascii="Times New Roman" w:eastAsia="Yu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Yu Mincho" w:hAnsi="Times New Roman" w:hint="eastAsia"/>
                <w:sz w:val="20"/>
                <w:szCs w:val="20"/>
                <w:lang w:eastAsia="ja-JP"/>
              </w:rPr>
              <w:t>DOCOM</w:t>
            </w:r>
            <w:r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>O</w:t>
            </w:r>
          </w:p>
        </w:tc>
        <w:tc>
          <w:tcPr>
            <w:tcW w:w="1092" w:type="pct"/>
          </w:tcPr>
          <w:p w14:paraId="14434BA8" w14:textId="06B7B1AA" w:rsidR="00EF347D" w:rsidRPr="00B36587" w:rsidRDefault="00B36587" w:rsidP="00B36587">
            <w:pPr>
              <w:spacing w:after="0"/>
              <w:jc w:val="center"/>
              <w:rPr>
                <w:rFonts w:ascii="Times New Roman" w:eastAsia="Yu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Yu Mincho" w:hAnsi="Times New Roman" w:hint="eastAsia"/>
                <w:sz w:val="20"/>
                <w:szCs w:val="20"/>
                <w:lang w:eastAsia="ja-JP"/>
              </w:rPr>
              <w:t>Yes</w:t>
            </w:r>
          </w:p>
        </w:tc>
        <w:tc>
          <w:tcPr>
            <w:tcW w:w="3101" w:type="pct"/>
            <w:vAlign w:val="center"/>
          </w:tcPr>
          <w:p w14:paraId="74BA1730" w14:textId="77777777" w:rsidR="00EF347D" w:rsidRDefault="00EF347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2560" w14:paraId="7352E67E" w14:textId="77777777">
        <w:trPr>
          <w:trHeight w:val="20"/>
        </w:trPr>
        <w:tc>
          <w:tcPr>
            <w:tcW w:w="807" w:type="pct"/>
            <w:vAlign w:val="center"/>
          </w:tcPr>
          <w:p w14:paraId="11E4F746" w14:textId="1EABD414" w:rsidR="00B52560" w:rsidRPr="00B52560" w:rsidRDefault="00B52560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v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1092" w:type="pct"/>
          </w:tcPr>
          <w:p w14:paraId="17EEE35E" w14:textId="7A032676" w:rsidR="00B52560" w:rsidRPr="00B52560" w:rsidRDefault="00B52560" w:rsidP="00B36587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es</w:t>
            </w:r>
          </w:p>
        </w:tc>
        <w:tc>
          <w:tcPr>
            <w:tcW w:w="3101" w:type="pct"/>
            <w:vAlign w:val="center"/>
          </w:tcPr>
          <w:p w14:paraId="429543B2" w14:textId="77777777" w:rsidR="00B52560" w:rsidRDefault="00B5256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347D" w14:paraId="281FE5F2" w14:textId="77777777">
        <w:trPr>
          <w:trHeight w:val="20"/>
        </w:trPr>
        <w:tc>
          <w:tcPr>
            <w:tcW w:w="807" w:type="pct"/>
            <w:vAlign w:val="center"/>
          </w:tcPr>
          <w:p w14:paraId="20B05A28" w14:textId="246A4212" w:rsidR="00EF347D" w:rsidRDefault="005315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HW/HiSi</w:t>
            </w:r>
          </w:p>
        </w:tc>
        <w:tc>
          <w:tcPr>
            <w:tcW w:w="1092" w:type="pct"/>
          </w:tcPr>
          <w:p w14:paraId="287F8281" w14:textId="1B7578E5" w:rsidR="00EF347D" w:rsidRDefault="005315CC" w:rsidP="005315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3101" w:type="pct"/>
            <w:vAlign w:val="center"/>
          </w:tcPr>
          <w:p w14:paraId="3EBE5DC3" w14:textId="77777777" w:rsidR="00EF347D" w:rsidRDefault="00EF347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DAB" w14:paraId="720AF2A7" w14:textId="77777777" w:rsidTr="00F24DAB">
        <w:trPr>
          <w:trHeight w:val="20"/>
        </w:trPr>
        <w:tc>
          <w:tcPr>
            <w:tcW w:w="807" w:type="pct"/>
          </w:tcPr>
          <w:p w14:paraId="7CD5A123" w14:textId="77777777" w:rsidR="00F24DAB" w:rsidRPr="000319D2" w:rsidRDefault="00F24DAB" w:rsidP="0027525F">
            <w:pPr>
              <w:spacing w:after="0"/>
              <w:jc w:val="center"/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1092" w:type="pct"/>
          </w:tcPr>
          <w:p w14:paraId="2A93ABE2" w14:textId="77777777" w:rsidR="00F24DAB" w:rsidRPr="000319D2" w:rsidRDefault="00F24DAB" w:rsidP="0027525F">
            <w:pPr>
              <w:spacing w:after="0"/>
              <w:jc w:val="center"/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es</w:t>
            </w:r>
          </w:p>
        </w:tc>
        <w:tc>
          <w:tcPr>
            <w:tcW w:w="3101" w:type="pct"/>
          </w:tcPr>
          <w:p w14:paraId="7E35D3CA" w14:textId="77777777" w:rsidR="00F24DAB" w:rsidRDefault="00F24DAB" w:rsidP="0027525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AC5422A" w14:textId="77777777" w:rsidR="00EF347D" w:rsidRDefault="00EF347D">
      <w:pPr>
        <w:spacing w:after="0"/>
        <w:jc w:val="both"/>
        <w:rPr>
          <w:rFonts w:ascii="Times New Roman" w:eastAsia="宋体" w:hAnsi="Times New Roman"/>
          <w:sz w:val="20"/>
          <w:szCs w:val="20"/>
          <w:lang w:eastAsia="zh-CN"/>
        </w:rPr>
      </w:pPr>
    </w:p>
    <w:p w14:paraId="2C882983" w14:textId="77777777" w:rsidR="00EF347D" w:rsidRDefault="007F2C47">
      <w:pPr>
        <w:spacing w:after="0"/>
        <w:jc w:val="both"/>
        <w:rPr>
          <w:rFonts w:ascii="Times New Roman" w:eastAsia="宋体" w:hAnsi="Times New Roman"/>
          <w:sz w:val="20"/>
          <w:szCs w:val="20"/>
          <w:lang w:eastAsia="zh-CN"/>
        </w:rPr>
      </w:pPr>
      <w:r>
        <w:rPr>
          <w:rFonts w:ascii="Times New Roman" w:eastAsia="宋体" w:hAnsi="Times New Roman" w:hint="eastAsia"/>
          <w:sz w:val="20"/>
          <w:szCs w:val="20"/>
          <w:lang w:eastAsia="zh-CN"/>
        </w:rPr>
        <w:t>I</w:t>
      </w:r>
      <w:r>
        <w:rPr>
          <w:rFonts w:ascii="Times New Roman" w:eastAsia="宋体" w:hAnsi="Times New Roman"/>
          <w:sz w:val="20"/>
          <w:szCs w:val="20"/>
          <w:lang w:eastAsia="zh-CN"/>
        </w:rPr>
        <w:t>n Clause 6.1.2.1</w:t>
      </w:r>
      <w:r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 in R1-2106932</w:t>
      </w:r>
      <w:r>
        <w:rPr>
          <w:rFonts w:ascii="Times New Roman" w:eastAsia="宋体" w:hAnsi="Times New Roman"/>
          <w:sz w:val="20"/>
          <w:szCs w:val="20"/>
          <w:lang w:eastAsia="zh-CN"/>
        </w:rPr>
        <w:t>, the invalid symbol determination for PUSCH repetition type B for half-duplex operation in CA with unpaired spectrum are corrected following the agreed CRs in R1-2104010 and R1-2106346 and the indention is also modified.</w:t>
      </w:r>
    </w:p>
    <w:p w14:paraId="7EAD61ED" w14:textId="77777777" w:rsidR="00EF347D" w:rsidRDefault="00EF347D">
      <w:pPr>
        <w:spacing w:after="0"/>
        <w:jc w:val="both"/>
        <w:rPr>
          <w:rFonts w:ascii="Times New Roman" w:eastAsia="宋体" w:hAnsi="Times New Roman"/>
          <w:sz w:val="20"/>
          <w:szCs w:val="20"/>
          <w:lang w:eastAsia="zh-CN"/>
        </w:rPr>
      </w:pPr>
    </w:p>
    <w:p w14:paraId="5C92AB0B" w14:textId="77777777" w:rsidR="00EF347D" w:rsidRDefault="007F2C47">
      <w:pPr>
        <w:spacing w:after="0"/>
        <w:jc w:val="both"/>
        <w:rPr>
          <w:rFonts w:ascii="Times New Roman" w:eastAsia="宋体" w:hAnsi="Times New Roman" w:cs="Arial"/>
          <w:b/>
          <w:sz w:val="20"/>
          <w:szCs w:val="20"/>
          <w:lang w:val="en-GB" w:eastAsia="zh-CN"/>
        </w:rPr>
      </w:pPr>
      <w:r>
        <w:rPr>
          <w:rFonts w:ascii="Times New Roman" w:eastAsiaTheme="minorEastAsia" w:hAnsi="Times New Roman" w:hint="eastAsia"/>
          <w:b/>
          <w:sz w:val="20"/>
          <w:lang w:eastAsia="zh-CN"/>
        </w:rPr>
        <w:t xml:space="preserve">Q2: Do you </w:t>
      </w:r>
      <w:r>
        <w:rPr>
          <w:rFonts w:ascii="Times New Roman" w:eastAsia="宋体" w:hAnsi="Times New Roman" w:hint="eastAsia"/>
          <w:b/>
          <w:sz w:val="20"/>
          <w:lang w:eastAsia="zh-CN"/>
        </w:rPr>
        <w:t xml:space="preserve">agree with the intention of the text proposals for </w:t>
      </w:r>
      <w:r>
        <w:rPr>
          <w:rFonts w:ascii="Times New Roman" w:eastAsia="宋体" w:hAnsi="Times New Roman"/>
          <w:b/>
          <w:sz w:val="20"/>
          <w:lang w:eastAsia="zh-CN"/>
        </w:rPr>
        <w:t>TS 38.214 Clause 6.1</w:t>
      </w:r>
      <w:r>
        <w:rPr>
          <w:rFonts w:ascii="Times New Roman" w:eastAsia="宋体" w:hAnsi="Times New Roman" w:hint="eastAsia"/>
          <w:b/>
          <w:sz w:val="20"/>
          <w:lang w:eastAsia="zh-CN"/>
        </w:rPr>
        <w:t>.2.1 in R1-2106932</w:t>
      </w:r>
      <w:r>
        <w:rPr>
          <w:rFonts w:ascii="Times New Roman" w:eastAsiaTheme="minorEastAsia" w:hAnsi="Times New Roman" w:hint="eastAsia"/>
          <w:b/>
          <w:sz w:val="20"/>
          <w:lang w:eastAsia="zh-CN"/>
        </w:rPr>
        <w:t>? If not, why?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6"/>
        <w:gridCol w:w="1969"/>
        <w:gridCol w:w="5592"/>
      </w:tblGrid>
      <w:tr w:rsidR="00EF347D" w14:paraId="1E08F461" w14:textId="77777777">
        <w:trPr>
          <w:trHeight w:val="20"/>
        </w:trPr>
        <w:tc>
          <w:tcPr>
            <w:tcW w:w="807" w:type="pct"/>
            <w:shd w:val="clear" w:color="auto" w:fill="E7E6E6" w:themeFill="background2"/>
            <w:vAlign w:val="center"/>
          </w:tcPr>
          <w:p w14:paraId="01B8BF35" w14:textId="77777777" w:rsidR="00EF347D" w:rsidRDefault="007F2C4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278C118C" w14:textId="77777777" w:rsidR="00EF347D" w:rsidRDefault="007F2C47">
            <w:pPr>
              <w:spacing w:after="0"/>
              <w:jc w:val="center"/>
              <w:rPr>
                <w:rFonts w:ascii="Times New Roman" w:eastAsia="宋体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hint="eastAsia"/>
                <w:b/>
                <w:sz w:val="20"/>
                <w:szCs w:val="20"/>
                <w:lang w:eastAsia="zh-CN"/>
              </w:rPr>
              <w:t>Yes or No</w:t>
            </w:r>
          </w:p>
        </w:tc>
        <w:tc>
          <w:tcPr>
            <w:tcW w:w="3101" w:type="pct"/>
            <w:shd w:val="clear" w:color="auto" w:fill="E7E6E6" w:themeFill="background2"/>
            <w:vAlign w:val="center"/>
          </w:tcPr>
          <w:p w14:paraId="4389F1AB" w14:textId="77777777" w:rsidR="00EF347D" w:rsidRDefault="007F2C4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EF347D" w14:paraId="456F5406" w14:textId="77777777">
        <w:trPr>
          <w:trHeight w:val="20"/>
        </w:trPr>
        <w:tc>
          <w:tcPr>
            <w:tcW w:w="807" w:type="pct"/>
            <w:vAlign w:val="center"/>
          </w:tcPr>
          <w:p w14:paraId="5893FD1C" w14:textId="77777777" w:rsidR="00EF347D" w:rsidRDefault="007F2C47">
            <w:pPr>
              <w:spacing w:after="0"/>
              <w:jc w:val="center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1092" w:type="pct"/>
          </w:tcPr>
          <w:p w14:paraId="40620D23" w14:textId="77777777" w:rsidR="00EF347D" w:rsidRDefault="007F2C47">
            <w:pPr>
              <w:spacing w:after="0"/>
              <w:jc w:val="center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3101" w:type="pct"/>
            <w:vAlign w:val="center"/>
          </w:tcPr>
          <w:p w14:paraId="0C9EDC1F" w14:textId="77777777" w:rsidR="00EF347D" w:rsidRDefault="00EF347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347D" w14:paraId="0B1F1747" w14:textId="77777777">
        <w:trPr>
          <w:trHeight w:val="20"/>
        </w:trPr>
        <w:tc>
          <w:tcPr>
            <w:tcW w:w="807" w:type="pct"/>
            <w:vAlign w:val="center"/>
          </w:tcPr>
          <w:p w14:paraId="5AF73DF3" w14:textId="48CBCA46" w:rsidR="00EF347D" w:rsidRDefault="00DC76B9">
            <w:pPr>
              <w:spacing w:after="0"/>
              <w:jc w:val="center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1092" w:type="pct"/>
          </w:tcPr>
          <w:p w14:paraId="5A106FF6" w14:textId="17864310" w:rsidR="00EF347D" w:rsidRDefault="00DC76B9" w:rsidP="00DC76B9">
            <w:pPr>
              <w:spacing w:after="0"/>
              <w:jc w:val="center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3101" w:type="pct"/>
            <w:vAlign w:val="center"/>
          </w:tcPr>
          <w:p w14:paraId="43A424A8" w14:textId="77777777" w:rsidR="00EF347D" w:rsidRDefault="00EF347D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</w:tc>
      </w:tr>
      <w:tr w:rsidR="00EF347D" w14:paraId="2DC0960C" w14:textId="77777777">
        <w:trPr>
          <w:trHeight w:val="20"/>
        </w:trPr>
        <w:tc>
          <w:tcPr>
            <w:tcW w:w="807" w:type="pct"/>
            <w:vAlign w:val="center"/>
          </w:tcPr>
          <w:p w14:paraId="42CCB4E4" w14:textId="3625B294" w:rsidR="00EF347D" w:rsidRDefault="009D56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Qualcomm</w:t>
            </w:r>
          </w:p>
        </w:tc>
        <w:tc>
          <w:tcPr>
            <w:tcW w:w="1092" w:type="pct"/>
          </w:tcPr>
          <w:p w14:paraId="42446E36" w14:textId="78C6AFCF" w:rsidR="00EF347D" w:rsidRDefault="009D5610" w:rsidP="009D56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3101" w:type="pct"/>
            <w:vAlign w:val="center"/>
          </w:tcPr>
          <w:p w14:paraId="5644F039" w14:textId="11F5C77D" w:rsidR="00EF347D" w:rsidRDefault="009D56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The CR implements similar changes as </w:t>
            </w: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the agreed CRs in R1-2104010 and R1-2106346.</w:t>
            </w:r>
          </w:p>
        </w:tc>
      </w:tr>
      <w:tr w:rsidR="00EF347D" w14:paraId="7262BC5F" w14:textId="77777777">
        <w:trPr>
          <w:trHeight w:val="20"/>
        </w:trPr>
        <w:tc>
          <w:tcPr>
            <w:tcW w:w="807" w:type="pct"/>
            <w:vAlign w:val="center"/>
          </w:tcPr>
          <w:p w14:paraId="50490DF2" w14:textId="523AE67B" w:rsidR="00EF347D" w:rsidRPr="00B36587" w:rsidRDefault="00B36587">
            <w:pPr>
              <w:spacing w:after="0"/>
              <w:jc w:val="center"/>
              <w:rPr>
                <w:rFonts w:ascii="Times New Roman" w:eastAsia="Yu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Yu Mincho" w:hAnsi="Times New Roman" w:hint="eastAsia"/>
                <w:sz w:val="20"/>
                <w:szCs w:val="20"/>
                <w:lang w:eastAsia="ja-JP"/>
              </w:rPr>
              <w:t>DOCOMO</w:t>
            </w:r>
          </w:p>
        </w:tc>
        <w:tc>
          <w:tcPr>
            <w:tcW w:w="1092" w:type="pct"/>
          </w:tcPr>
          <w:p w14:paraId="1DA8D09D" w14:textId="68E2EFAE" w:rsidR="00EF347D" w:rsidRPr="00B36587" w:rsidRDefault="00B36587" w:rsidP="00B36587">
            <w:pPr>
              <w:spacing w:after="0"/>
              <w:jc w:val="center"/>
              <w:rPr>
                <w:rFonts w:ascii="Times New Roman" w:eastAsia="Yu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Yu Mincho" w:hAnsi="Times New Roman" w:hint="eastAsia"/>
                <w:sz w:val="20"/>
                <w:szCs w:val="20"/>
                <w:lang w:eastAsia="ja-JP"/>
              </w:rPr>
              <w:t>Yes</w:t>
            </w:r>
          </w:p>
        </w:tc>
        <w:tc>
          <w:tcPr>
            <w:tcW w:w="3101" w:type="pct"/>
            <w:vAlign w:val="center"/>
          </w:tcPr>
          <w:p w14:paraId="7057C663" w14:textId="77777777" w:rsidR="00EF347D" w:rsidRDefault="00EF347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2560" w14:paraId="40B13010" w14:textId="77777777">
        <w:trPr>
          <w:trHeight w:val="20"/>
        </w:trPr>
        <w:tc>
          <w:tcPr>
            <w:tcW w:w="807" w:type="pct"/>
            <w:vAlign w:val="center"/>
          </w:tcPr>
          <w:p w14:paraId="33F4A51B" w14:textId="6859FE2C" w:rsidR="00B52560" w:rsidRPr="00B52560" w:rsidRDefault="00B52560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v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1092" w:type="pct"/>
          </w:tcPr>
          <w:p w14:paraId="4B6EC6FD" w14:textId="37DFC45F" w:rsidR="00B52560" w:rsidRPr="00B52560" w:rsidRDefault="00B52560" w:rsidP="00B36587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es</w:t>
            </w:r>
          </w:p>
        </w:tc>
        <w:tc>
          <w:tcPr>
            <w:tcW w:w="3101" w:type="pct"/>
            <w:vAlign w:val="center"/>
          </w:tcPr>
          <w:p w14:paraId="73D4AB01" w14:textId="77777777" w:rsidR="00B52560" w:rsidRDefault="00B5256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347D" w14:paraId="22FEFEAC" w14:textId="77777777">
        <w:trPr>
          <w:trHeight w:val="20"/>
        </w:trPr>
        <w:tc>
          <w:tcPr>
            <w:tcW w:w="807" w:type="pct"/>
            <w:vAlign w:val="center"/>
          </w:tcPr>
          <w:p w14:paraId="50E184D1" w14:textId="04ABA031" w:rsidR="00EF347D" w:rsidRDefault="005315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HW/HiSi</w:t>
            </w:r>
          </w:p>
        </w:tc>
        <w:tc>
          <w:tcPr>
            <w:tcW w:w="1092" w:type="pct"/>
          </w:tcPr>
          <w:p w14:paraId="76B12CF3" w14:textId="472D37B7" w:rsidR="00EF347D" w:rsidRDefault="005315CC" w:rsidP="005315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3101" w:type="pct"/>
            <w:vAlign w:val="center"/>
          </w:tcPr>
          <w:p w14:paraId="06165D1E" w14:textId="77777777" w:rsidR="00EF347D" w:rsidRDefault="00EF347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DAB" w:rsidRPr="000319D2" w14:paraId="14972388" w14:textId="77777777" w:rsidTr="00F24DAB">
        <w:trPr>
          <w:trHeight w:val="20"/>
        </w:trPr>
        <w:tc>
          <w:tcPr>
            <w:tcW w:w="807" w:type="pct"/>
          </w:tcPr>
          <w:p w14:paraId="387D4A47" w14:textId="77777777" w:rsidR="00F24DAB" w:rsidRPr="000319D2" w:rsidRDefault="00F24DAB" w:rsidP="0027525F">
            <w:pPr>
              <w:spacing w:after="0"/>
              <w:jc w:val="center"/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amsung</w:t>
            </w:r>
          </w:p>
        </w:tc>
        <w:tc>
          <w:tcPr>
            <w:tcW w:w="1092" w:type="pct"/>
          </w:tcPr>
          <w:p w14:paraId="39974D80" w14:textId="77777777" w:rsidR="00F24DAB" w:rsidRPr="000319D2" w:rsidRDefault="00F24DAB" w:rsidP="0027525F">
            <w:pPr>
              <w:spacing w:after="0"/>
              <w:jc w:val="center"/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es</w:t>
            </w:r>
          </w:p>
        </w:tc>
        <w:tc>
          <w:tcPr>
            <w:tcW w:w="3101" w:type="pct"/>
          </w:tcPr>
          <w:p w14:paraId="7C84FAD1" w14:textId="77777777" w:rsidR="00F24DAB" w:rsidRPr="000319D2" w:rsidRDefault="00F24DAB" w:rsidP="0027525F">
            <w:pPr>
              <w:spacing w:after="0"/>
              <w:jc w:val="both"/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W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e understand this is alignment CRs</w:t>
            </w:r>
          </w:p>
        </w:tc>
      </w:tr>
    </w:tbl>
    <w:p w14:paraId="2B7CDDDC" w14:textId="77777777" w:rsidR="00EF347D" w:rsidRDefault="00EF347D">
      <w:p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</w:p>
    <w:p w14:paraId="7057FE6F" w14:textId="77777777" w:rsidR="00EF347D" w:rsidRDefault="007F2C47">
      <w:pPr>
        <w:spacing w:after="0"/>
        <w:jc w:val="both"/>
        <w:rPr>
          <w:rFonts w:ascii="Times New Roman" w:eastAsia="宋体" w:hAnsi="Times New Roman"/>
          <w:b/>
          <w:sz w:val="20"/>
          <w:lang w:eastAsia="zh-CN"/>
        </w:rPr>
      </w:pPr>
      <w:r>
        <w:rPr>
          <w:rFonts w:ascii="Times New Roman" w:eastAsiaTheme="minorEastAsia" w:hAnsi="Times New Roman" w:hint="eastAsia"/>
          <w:b/>
          <w:sz w:val="20"/>
          <w:lang w:eastAsia="zh-CN"/>
        </w:rPr>
        <w:lastRenderedPageBreak/>
        <w:t xml:space="preserve">Q3: Do you </w:t>
      </w:r>
      <w:r>
        <w:rPr>
          <w:rFonts w:ascii="Times New Roman" w:eastAsia="宋体" w:hAnsi="Times New Roman" w:hint="eastAsia"/>
          <w:b/>
          <w:sz w:val="20"/>
          <w:lang w:eastAsia="zh-CN"/>
        </w:rPr>
        <w:t>agree with</w:t>
      </w:r>
      <w:r>
        <w:rPr>
          <w:rFonts w:ascii="Times New Roman" w:eastAsiaTheme="minorEastAsia" w:hAnsi="Times New Roman" w:hint="eastAsia"/>
          <w:b/>
          <w:sz w:val="20"/>
          <w:lang w:eastAsia="zh-CN"/>
        </w:rPr>
        <w:t xml:space="preserve"> the </w:t>
      </w:r>
      <w:r>
        <w:rPr>
          <w:rFonts w:ascii="Times New Roman" w:eastAsia="宋体" w:hAnsi="Times New Roman" w:hint="eastAsia"/>
          <w:b/>
          <w:sz w:val="20"/>
          <w:lang w:eastAsia="zh-CN"/>
        </w:rPr>
        <w:t xml:space="preserve">text proposals for </w:t>
      </w:r>
      <w:r>
        <w:rPr>
          <w:rFonts w:ascii="Times New Roman" w:eastAsia="宋体" w:hAnsi="Times New Roman"/>
          <w:b/>
          <w:sz w:val="20"/>
          <w:lang w:eastAsia="zh-CN"/>
        </w:rPr>
        <w:t>TS 38.214 Clause 6.1</w:t>
      </w:r>
      <w:r>
        <w:rPr>
          <w:rFonts w:ascii="Times New Roman" w:eastAsia="宋体" w:hAnsi="Times New Roman" w:hint="eastAsia"/>
          <w:b/>
          <w:sz w:val="20"/>
          <w:lang w:eastAsia="zh-CN"/>
        </w:rPr>
        <w:t>.2.1 in R1-2106932? If not, please provide your comments.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5"/>
        <w:gridCol w:w="747"/>
        <w:gridCol w:w="7065"/>
      </w:tblGrid>
      <w:tr w:rsidR="00EF347D" w14:paraId="036B7B4B" w14:textId="77777777" w:rsidTr="00611619">
        <w:trPr>
          <w:trHeight w:val="20"/>
        </w:trPr>
        <w:tc>
          <w:tcPr>
            <w:tcW w:w="0" w:type="auto"/>
            <w:shd w:val="clear" w:color="auto" w:fill="E7E6E6" w:themeFill="background2"/>
            <w:vAlign w:val="center"/>
          </w:tcPr>
          <w:p w14:paraId="7AC8ED65" w14:textId="77777777" w:rsidR="00EF347D" w:rsidRDefault="007F2C4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09482C50" w14:textId="77777777" w:rsidR="00EF347D" w:rsidRDefault="007F2C47">
            <w:pPr>
              <w:spacing w:after="0"/>
              <w:jc w:val="center"/>
              <w:rPr>
                <w:rFonts w:ascii="Times New Roman" w:eastAsia="宋体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hint="eastAsia"/>
                <w:b/>
                <w:sz w:val="20"/>
                <w:szCs w:val="20"/>
                <w:lang w:eastAsia="zh-CN"/>
              </w:rPr>
              <w:t>Yes or No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30D8ACD7" w14:textId="77777777" w:rsidR="00EF347D" w:rsidRDefault="007F2C4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EF347D" w14:paraId="260E1464" w14:textId="77777777" w:rsidTr="00611619">
        <w:trPr>
          <w:trHeight w:val="20"/>
        </w:trPr>
        <w:tc>
          <w:tcPr>
            <w:tcW w:w="0" w:type="auto"/>
            <w:vAlign w:val="center"/>
          </w:tcPr>
          <w:p w14:paraId="4D658ECA" w14:textId="77777777" w:rsidR="00EF347D" w:rsidRDefault="007F2C47">
            <w:pPr>
              <w:spacing w:after="0"/>
              <w:jc w:val="center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0" w:type="auto"/>
          </w:tcPr>
          <w:p w14:paraId="4C23AB1B" w14:textId="77777777" w:rsidR="00EF347D" w:rsidRDefault="007F2C47">
            <w:pPr>
              <w:spacing w:after="0"/>
              <w:jc w:val="center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0" w:type="auto"/>
            <w:vAlign w:val="center"/>
          </w:tcPr>
          <w:p w14:paraId="0F680ED7" w14:textId="77777777" w:rsidR="00EF347D" w:rsidRDefault="00EF347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347D" w14:paraId="4939B5F6" w14:textId="77777777" w:rsidTr="00611619">
        <w:trPr>
          <w:trHeight w:val="20"/>
        </w:trPr>
        <w:tc>
          <w:tcPr>
            <w:tcW w:w="0" w:type="auto"/>
            <w:vAlign w:val="center"/>
          </w:tcPr>
          <w:p w14:paraId="05310258" w14:textId="0A6890E8" w:rsidR="00EF347D" w:rsidRDefault="00DC76B9">
            <w:pPr>
              <w:spacing w:after="0"/>
              <w:jc w:val="center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0" w:type="auto"/>
          </w:tcPr>
          <w:p w14:paraId="44339E6B" w14:textId="30C3BD19" w:rsidR="00EF347D" w:rsidRDefault="00DC76B9" w:rsidP="00D533CE">
            <w:pPr>
              <w:spacing w:after="0"/>
              <w:jc w:val="center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Partly</w:t>
            </w:r>
          </w:p>
        </w:tc>
        <w:tc>
          <w:tcPr>
            <w:tcW w:w="0" w:type="auto"/>
            <w:vAlign w:val="center"/>
          </w:tcPr>
          <w:p w14:paraId="3A8D79BB" w14:textId="577D29A4" w:rsidR="00EF347D" w:rsidRDefault="00443C4B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One </w:t>
            </w:r>
            <w:r w:rsidR="00D533CE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question</w:t>
            </w: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 on</w:t>
            </w:r>
            <w:r w:rsidR="00DC76B9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 the TP in R1-2106932</w:t>
            </w:r>
            <w:r w:rsidR="00D533CE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:</w:t>
            </w:r>
          </w:p>
          <w:p w14:paraId="0B514E69" w14:textId="77B35CE7" w:rsidR="00DC76B9" w:rsidRPr="00DC76B9" w:rsidRDefault="00DC76B9" w:rsidP="00D533CE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 w:rsidRPr="00D533CE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What’s the reason to add “within a cell group” when it’s not about NR-DC? In the CR of R1-2104010, there is no “within a cell group” in the corresponding place.</w:t>
            </w:r>
          </w:p>
        </w:tc>
      </w:tr>
      <w:tr w:rsidR="00EF347D" w14:paraId="2911CA64" w14:textId="77777777" w:rsidTr="00611619">
        <w:trPr>
          <w:trHeight w:val="20"/>
        </w:trPr>
        <w:tc>
          <w:tcPr>
            <w:tcW w:w="0" w:type="auto"/>
            <w:vAlign w:val="center"/>
          </w:tcPr>
          <w:p w14:paraId="46067176" w14:textId="31569259" w:rsidR="00EF347D" w:rsidRDefault="009D56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Qualcomm</w:t>
            </w:r>
          </w:p>
        </w:tc>
        <w:tc>
          <w:tcPr>
            <w:tcW w:w="0" w:type="auto"/>
          </w:tcPr>
          <w:p w14:paraId="003BA692" w14:textId="337722E2" w:rsidR="00EF347D" w:rsidRDefault="00EF347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B71D555" w14:textId="604ED666" w:rsidR="00EF347D" w:rsidRDefault="009D56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Same view as Ericsson. Not sure why “within a cell group” in included in the CR, when the other two CRs agreed in previous meetings do not include such qualifiers. </w:t>
            </w:r>
          </w:p>
        </w:tc>
      </w:tr>
      <w:tr w:rsidR="00EF347D" w14:paraId="022903D2" w14:textId="77777777" w:rsidTr="00611619">
        <w:trPr>
          <w:trHeight w:val="20"/>
        </w:trPr>
        <w:tc>
          <w:tcPr>
            <w:tcW w:w="0" w:type="auto"/>
            <w:vAlign w:val="center"/>
          </w:tcPr>
          <w:p w14:paraId="2A8E1C23" w14:textId="3FD3657F" w:rsidR="00EF347D" w:rsidRPr="00B36587" w:rsidRDefault="00B36587">
            <w:pPr>
              <w:spacing w:after="0"/>
              <w:jc w:val="center"/>
              <w:rPr>
                <w:rFonts w:ascii="Times New Roman" w:eastAsia="Yu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Yu Mincho" w:hAnsi="Times New Roman" w:hint="eastAsia"/>
                <w:sz w:val="20"/>
                <w:szCs w:val="20"/>
                <w:lang w:eastAsia="ja-JP"/>
              </w:rPr>
              <w:t>DOCOMO</w:t>
            </w:r>
          </w:p>
        </w:tc>
        <w:tc>
          <w:tcPr>
            <w:tcW w:w="0" w:type="auto"/>
          </w:tcPr>
          <w:p w14:paraId="28DA2FB0" w14:textId="57E8E310" w:rsidR="00EF347D" w:rsidRPr="00B36587" w:rsidRDefault="00B36587">
            <w:pPr>
              <w:spacing w:after="0"/>
              <w:jc w:val="both"/>
              <w:rPr>
                <w:rFonts w:ascii="Times New Roman" w:eastAsia="Yu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Yu Mincho" w:hAnsi="Times New Roman" w:hint="eastAsia"/>
                <w:sz w:val="20"/>
                <w:szCs w:val="20"/>
                <w:lang w:eastAsia="ja-JP"/>
              </w:rPr>
              <w:t>Partly</w:t>
            </w:r>
          </w:p>
        </w:tc>
        <w:tc>
          <w:tcPr>
            <w:tcW w:w="0" w:type="auto"/>
            <w:vAlign w:val="center"/>
          </w:tcPr>
          <w:p w14:paraId="55644146" w14:textId="7836AE56" w:rsidR="00EF347D" w:rsidRPr="00B36587" w:rsidRDefault="00B36587">
            <w:pPr>
              <w:spacing w:after="0"/>
              <w:jc w:val="both"/>
              <w:rPr>
                <w:rFonts w:ascii="Times New Roman" w:eastAsia="Yu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Yu Mincho" w:hAnsi="Times New Roman" w:hint="eastAsia"/>
                <w:sz w:val="20"/>
                <w:szCs w:val="20"/>
                <w:lang w:eastAsia="ja-JP"/>
              </w:rPr>
              <w:t>Same question as Ericsson and Qualcomm.</w:t>
            </w:r>
            <w:r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 xml:space="preserve"> Would appreciate it if CATT could clarify the reason to add “within a cell group”.</w:t>
            </w:r>
          </w:p>
        </w:tc>
      </w:tr>
      <w:tr w:rsidR="00B52560" w14:paraId="4F650EC5" w14:textId="77777777" w:rsidTr="00611619">
        <w:trPr>
          <w:trHeight w:val="20"/>
        </w:trPr>
        <w:tc>
          <w:tcPr>
            <w:tcW w:w="0" w:type="auto"/>
            <w:vAlign w:val="center"/>
          </w:tcPr>
          <w:p w14:paraId="7556AA40" w14:textId="415597A0" w:rsidR="00B52560" w:rsidRPr="00B52560" w:rsidRDefault="00B52560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v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0" w:type="auto"/>
          </w:tcPr>
          <w:p w14:paraId="18CE43A7" w14:textId="77777777" w:rsidR="00B52560" w:rsidRDefault="00B52560">
            <w:pPr>
              <w:spacing w:after="0"/>
              <w:jc w:val="both"/>
              <w:rPr>
                <w:rFonts w:ascii="Times New Roman" w:eastAsia="Yu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</w:tcPr>
          <w:p w14:paraId="3C060E72" w14:textId="61AD25CF" w:rsidR="00B52560" w:rsidRPr="00B52560" w:rsidRDefault="00B52560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ame view as Ericsson. It should be clarified for adding </w:t>
            </w:r>
            <w:r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>“within a cell group”.</w:t>
            </w:r>
          </w:p>
        </w:tc>
      </w:tr>
      <w:tr w:rsidR="00611619" w14:paraId="25A2AF7F" w14:textId="77777777" w:rsidTr="00611619">
        <w:trPr>
          <w:trHeight w:val="20"/>
        </w:trPr>
        <w:tc>
          <w:tcPr>
            <w:tcW w:w="0" w:type="auto"/>
            <w:vAlign w:val="center"/>
          </w:tcPr>
          <w:p w14:paraId="7A8441F0" w14:textId="39CF7AB7" w:rsidR="00611619" w:rsidRDefault="006116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0" w:type="auto"/>
          </w:tcPr>
          <w:p w14:paraId="3EE28C4D" w14:textId="77777777" w:rsidR="00611619" w:rsidRDefault="006116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7A3964B" w14:textId="77777777" w:rsidR="00611619" w:rsidRDefault="00611619" w:rsidP="004C15A6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 xml:space="preserve">Thanks Ericsson, Qualcomm and DOCOMO for the question on adding </w:t>
            </w: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“</w:t>
            </w: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>within a cell group</w:t>
            </w: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”</w:t>
            </w: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>.</w:t>
            </w:r>
          </w:p>
          <w:p w14:paraId="09C9B6F5" w14:textId="77777777" w:rsidR="00611619" w:rsidRDefault="00611619" w:rsidP="004C15A6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 xml:space="preserve">The directional collision handling is performed per cell group and can be seen from the field description of </w:t>
            </w:r>
            <w:r w:rsidRPr="001D66B3">
              <w:rPr>
                <w:rFonts w:ascii="Times New Roman" w:eastAsia="宋体" w:hAnsi="Times New Roman" w:hint="eastAsia"/>
                <w:i/>
                <w:sz w:val="20"/>
                <w:szCs w:val="20"/>
                <w:lang w:eastAsia="zh-CN"/>
              </w:rPr>
              <w:t>directionalCollisionHandling</w:t>
            </w: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 xml:space="preserve"> in TS38.331 v16.5.0.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6839"/>
            </w:tblGrid>
            <w:tr w:rsidR="00611619" w14:paraId="35F94415" w14:textId="77777777" w:rsidTr="004C15A6">
              <w:tc>
                <w:tcPr>
                  <w:tcW w:w="5000" w:type="pct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6623"/>
                  </w:tblGrid>
                  <w:tr w:rsidR="00611619" w:rsidRPr="001D66B3" w14:paraId="3F75F0AE" w14:textId="77777777" w:rsidTr="004C15A6">
                    <w:trPr>
                      <w:trHeight w:val="396"/>
                    </w:trPr>
                    <w:tc>
                      <w:tcPr>
                        <w:tcW w:w="0" w:type="auto"/>
                      </w:tcPr>
                      <w:p w14:paraId="1A7C8436" w14:textId="77777777" w:rsidR="00611619" w:rsidRPr="001D66B3" w:rsidRDefault="00611619" w:rsidP="004C15A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1D66B3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directionalCollisionHandling </w:t>
                        </w:r>
                      </w:p>
                      <w:p w14:paraId="35E8CFBA" w14:textId="77777777" w:rsidR="00611619" w:rsidRPr="001D66B3" w:rsidRDefault="00611619" w:rsidP="004C15A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1D66B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Indicates that this serving cell is using directional collision handling between a reference and other cell(s) for half-duplex operation in TDD CA with same SCS as specified in TS 38.213 [13], clause 11.1. </w:t>
                        </w:r>
                        <w:r w:rsidRPr="001D66B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highlight w:val="yellow"/>
                            <w:lang w:eastAsia="zh-CN"/>
                          </w:rPr>
                          <w:t>The half-duplex operation only applies within the same</w:t>
                        </w:r>
                        <w:r w:rsidRPr="001D66B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 frequency range and </w:t>
                        </w:r>
                        <w:r w:rsidRPr="001D66B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highlight w:val="yellow"/>
                            <w:lang w:eastAsia="zh-CN"/>
                          </w:rPr>
                          <w:t>cell group</w:t>
                        </w:r>
                        <w:r w:rsidRPr="001D66B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eastAsia="zh-CN"/>
                          </w:rPr>
                          <w:t xml:space="preserve">. The network only configures this field for TDD serving cells that are using the same SCS. </w:t>
                        </w:r>
                      </w:p>
                    </w:tc>
                  </w:tr>
                </w:tbl>
                <w:p w14:paraId="2A9F2272" w14:textId="77777777" w:rsidR="00611619" w:rsidRPr="001D66B3" w:rsidRDefault="00611619" w:rsidP="004C15A6">
                  <w:pPr>
                    <w:spacing w:after="0"/>
                    <w:jc w:val="both"/>
                    <w:rPr>
                      <w:rFonts w:ascii="Times New Roman" w:eastAsia="宋体" w:hAnsi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36B5BD36" w14:textId="77777777" w:rsidR="00611619" w:rsidRDefault="00611619" w:rsidP="004C15A6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  <w:p w14:paraId="75288373" w14:textId="77777777" w:rsidR="00611619" w:rsidRDefault="00611619" w:rsidP="004C15A6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 xml:space="preserve">At the beginning of TS 38.213 Clause 11, there are following texts so that it is clear that the directional collision handling defined in the </w:t>
            </w: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sub clauses</w:t>
            </w: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 xml:space="preserve"> are performed per cell group. However, there is no similar general description in TS 38.214 and that is why </w:t>
            </w: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“</w:t>
            </w: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>within a cell group</w:t>
            </w: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”</w:t>
            </w: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 xml:space="preserve"> is proposed in the CR. 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6839"/>
            </w:tblGrid>
            <w:tr w:rsidR="00611619" w14:paraId="0690F340" w14:textId="77777777" w:rsidTr="004C15A6">
              <w:tc>
                <w:tcPr>
                  <w:tcW w:w="5000" w:type="pct"/>
                </w:tcPr>
                <w:p w14:paraId="2E47D3E1" w14:textId="77777777" w:rsidR="00611619" w:rsidRPr="001D66B3" w:rsidRDefault="00611619" w:rsidP="004C15A6">
                  <w:pPr>
                    <w:keepNext/>
                    <w:keepLines/>
                    <w:pBdr>
                      <w:top w:val="single" w:sz="12" w:space="3" w:color="auto"/>
                    </w:pBdr>
                    <w:spacing w:before="240" w:after="180" w:line="240" w:lineRule="auto"/>
                    <w:outlineLvl w:val="0"/>
                    <w:rPr>
                      <w:rFonts w:ascii="Arial" w:eastAsia="MS Mincho" w:hAnsi="Arial"/>
                      <w:sz w:val="36"/>
                      <w:szCs w:val="20"/>
                      <w:lang w:val="en-GB" w:eastAsia="ja-JP"/>
                    </w:rPr>
                  </w:pPr>
                  <w:bookmarkStart w:id="4" w:name="_Toc12021488"/>
                  <w:bookmarkStart w:id="5" w:name="_Toc20311600"/>
                  <w:bookmarkStart w:id="6" w:name="_Toc26719425"/>
                  <w:bookmarkStart w:id="7" w:name="_Toc29894861"/>
                  <w:bookmarkStart w:id="8" w:name="_Toc29899160"/>
                  <w:bookmarkStart w:id="9" w:name="_Toc29899578"/>
                  <w:bookmarkStart w:id="10" w:name="_Toc29917317"/>
                  <w:bookmarkStart w:id="11" w:name="_Toc36498191"/>
                  <w:bookmarkStart w:id="12" w:name="_Toc45699219"/>
                  <w:bookmarkStart w:id="13" w:name="_Toc74762958"/>
                  <w:r w:rsidRPr="001D66B3">
                    <w:rPr>
                      <w:rFonts w:ascii="Arial" w:eastAsia="宋体" w:hAnsi="Arial" w:hint="eastAsia"/>
                      <w:sz w:val="36"/>
                      <w:szCs w:val="20"/>
                      <w:lang w:val="en-GB" w:eastAsia="zh-CN"/>
                    </w:rPr>
                    <w:t>1</w:t>
                  </w:r>
                  <w:r w:rsidRPr="001D66B3">
                    <w:rPr>
                      <w:rFonts w:ascii="Arial" w:eastAsia="MS Mincho" w:hAnsi="Arial"/>
                      <w:sz w:val="36"/>
                      <w:szCs w:val="20"/>
                      <w:lang w:val="en-GB" w:eastAsia="ja-JP"/>
                    </w:rPr>
                    <w:t>1</w:t>
                  </w:r>
                  <w:r w:rsidRPr="001D66B3">
                    <w:rPr>
                      <w:rFonts w:ascii="Arial" w:eastAsia="宋体" w:hAnsi="Arial"/>
                      <w:sz w:val="36"/>
                      <w:szCs w:val="20"/>
                      <w:lang w:val="en-GB" w:eastAsia="en-US"/>
                    </w:rPr>
                    <w:tab/>
                  </w:r>
                  <w:r w:rsidRPr="001D66B3">
                    <w:rPr>
                      <w:rFonts w:ascii="Arial" w:eastAsia="MS Mincho" w:hAnsi="Arial"/>
                      <w:sz w:val="36"/>
                      <w:szCs w:val="20"/>
                      <w:lang w:val="en-GB" w:eastAsia="ja-JP"/>
                    </w:rPr>
                    <w:t>UE-group common signalling</w:t>
                  </w:r>
                  <w:bookmarkEnd w:id="4"/>
                  <w:bookmarkEnd w:id="5"/>
                  <w:bookmarkEnd w:id="6"/>
                  <w:bookmarkEnd w:id="7"/>
                  <w:bookmarkEnd w:id="8"/>
                  <w:bookmarkEnd w:id="9"/>
                  <w:bookmarkEnd w:id="10"/>
                  <w:bookmarkEnd w:id="11"/>
                  <w:bookmarkEnd w:id="12"/>
                  <w:bookmarkEnd w:id="13"/>
                  <w:r w:rsidRPr="001D66B3">
                    <w:rPr>
                      <w:rFonts w:ascii="Arial" w:eastAsia="MS Mincho" w:hAnsi="Arial" w:hint="eastAsia"/>
                      <w:sz w:val="36"/>
                      <w:szCs w:val="20"/>
                      <w:lang w:val="en-GB" w:eastAsia="ja-JP"/>
                    </w:rPr>
                    <w:t xml:space="preserve"> </w:t>
                  </w:r>
                </w:p>
                <w:p w14:paraId="14983762" w14:textId="77777777" w:rsidR="00611619" w:rsidRPr="001D66B3" w:rsidRDefault="00611619" w:rsidP="004C15A6">
                  <w:pPr>
                    <w:spacing w:after="180" w:line="240" w:lineRule="auto"/>
                    <w:rPr>
                      <w:rFonts w:ascii="Times New Roman" w:eastAsia="宋体" w:hAnsi="Times New Roman"/>
                      <w:sz w:val="20"/>
                      <w:szCs w:val="20"/>
                      <w:lang w:val="en-GB" w:eastAsia="en-US"/>
                    </w:rPr>
                  </w:pPr>
                  <w:r w:rsidRPr="001D66B3">
                    <w:rPr>
                      <w:rFonts w:ascii="Times New Roman" w:eastAsia="宋体" w:hAnsi="Times New Roman"/>
                      <w:sz w:val="20"/>
                      <w:szCs w:val="20"/>
                      <w:lang w:val="en-GB" w:eastAsia="en-US"/>
                    </w:rPr>
                    <w:t>If the UE is configured with a SCG, the UE shall apply the procedures described in this clause for both MCG and SCG</w:t>
                  </w:r>
                </w:p>
                <w:p w14:paraId="2E915982" w14:textId="77777777" w:rsidR="00611619" w:rsidRPr="001D66B3" w:rsidRDefault="00611619" w:rsidP="004C15A6">
                  <w:pPr>
                    <w:spacing w:after="180" w:line="240" w:lineRule="auto"/>
                    <w:ind w:left="568" w:hanging="284"/>
                    <w:rPr>
                      <w:rFonts w:ascii="Times New Roman" w:eastAsia="宋体" w:hAnsi="Times New Roman"/>
                      <w:sz w:val="20"/>
                      <w:szCs w:val="20"/>
                      <w:lang w:val="x-none" w:eastAsia="en-US"/>
                    </w:rPr>
                  </w:pPr>
                  <w:r w:rsidRPr="001D66B3">
                    <w:rPr>
                      <w:rFonts w:ascii="Times New Roman" w:eastAsia="宋体" w:hAnsi="Times New Roman"/>
                      <w:sz w:val="20"/>
                      <w:szCs w:val="20"/>
                      <w:lang w:val="x-none" w:eastAsia="en-US"/>
                    </w:rPr>
                    <w:t>-</w:t>
                  </w:r>
                  <w:r w:rsidRPr="001D66B3">
                    <w:rPr>
                      <w:rFonts w:ascii="Times New Roman" w:eastAsia="宋体" w:hAnsi="Times New Roman"/>
                      <w:sz w:val="20"/>
                      <w:szCs w:val="20"/>
                      <w:lang w:val="x-none" w:eastAsia="en-US"/>
                    </w:rPr>
                    <w:tab/>
                    <w:t xml:space="preserve">When the procedures are applied for MCG, the terms </w:t>
                  </w:r>
                  <w:r w:rsidRPr="001D66B3">
                    <w:rPr>
                      <w:rFonts w:ascii="Times New Roman" w:eastAsia="宋体" w:hAnsi="Times New Roman"/>
                      <w:sz w:val="20"/>
                      <w:szCs w:val="20"/>
                      <w:lang w:eastAsia="en-US"/>
                    </w:rPr>
                    <w:t>'secondary cell', 'secondary cells'</w:t>
                  </w:r>
                  <w:r w:rsidRPr="001D66B3">
                    <w:rPr>
                      <w:rFonts w:ascii="Times New Roman" w:eastAsia="宋体" w:hAnsi="Times New Roman"/>
                      <w:sz w:val="20"/>
                      <w:szCs w:val="20"/>
                      <w:lang w:val="x-none" w:eastAsia="en-US"/>
                    </w:rPr>
                    <w:t xml:space="preserve"> </w:t>
                  </w:r>
                  <w:r w:rsidRPr="001D66B3">
                    <w:rPr>
                      <w:rFonts w:ascii="Times New Roman" w:eastAsia="宋体" w:hAnsi="Times New Roman"/>
                      <w:sz w:val="20"/>
                      <w:szCs w:val="20"/>
                      <w:lang w:eastAsia="en-US"/>
                    </w:rPr>
                    <w:t xml:space="preserve">, </w:t>
                  </w:r>
                  <w:r w:rsidRPr="001D66B3">
                    <w:rPr>
                      <w:rFonts w:ascii="Times New Roman" w:eastAsia="宋体" w:hAnsi="Times New Roman"/>
                      <w:sz w:val="20"/>
                      <w:szCs w:val="20"/>
                      <w:lang w:val="x-none" w:eastAsia="en-US"/>
                    </w:rPr>
                    <w:t>'serving cell'</w:t>
                  </w:r>
                  <w:r w:rsidRPr="001D66B3">
                    <w:rPr>
                      <w:rFonts w:ascii="Times New Roman" w:eastAsia="宋体" w:hAnsi="Times New Roman"/>
                      <w:sz w:val="20"/>
                      <w:szCs w:val="20"/>
                      <w:lang w:eastAsia="en-US"/>
                    </w:rPr>
                    <w:t xml:space="preserve">, </w:t>
                  </w:r>
                  <w:r w:rsidRPr="001D66B3">
                    <w:rPr>
                      <w:rFonts w:ascii="Times New Roman" w:eastAsia="宋体" w:hAnsi="Times New Roman"/>
                      <w:sz w:val="20"/>
                      <w:szCs w:val="20"/>
                      <w:lang w:val="x-none" w:eastAsia="en-US"/>
                    </w:rPr>
                    <w:t xml:space="preserve">'serving cells' in this clause refer to </w:t>
                  </w:r>
                  <w:r w:rsidRPr="001D66B3">
                    <w:rPr>
                      <w:rFonts w:ascii="Times New Roman" w:eastAsia="宋体" w:hAnsi="Times New Roman"/>
                      <w:sz w:val="20"/>
                      <w:szCs w:val="20"/>
                      <w:lang w:eastAsia="en-US"/>
                    </w:rPr>
                    <w:t xml:space="preserve">secondary cell, secondary cells, </w:t>
                  </w:r>
                  <w:r w:rsidRPr="001D66B3">
                    <w:rPr>
                      <w:rFonts w:ascii="Times New Roman" w:eastAsia="宋体" w:hAnsi="Times New Roman"/>
                      <w:sz w:val="20"/>
                      <w:szCs w:val="20"/>
                      <w:lang w:val="x-none" w:eastAsia="en-US"/>
                    </w:rPr>
                    <w:t>serving cell</w:t>
                  </w:r>
                  <w:r w:rsidRPr="001D66B3">
                    <w:rPr>
                      <w:rFonts w:ascii="Times New Roman" w:eastAsia="宋体" w:hAnsi="Times New Roman"/>
                      <w:sz w:val="20"/>
                      <w:szCs w:val="20"/>
                      <w:lang w:eastAsia="en-US"/>
                    </w:rPr>
                    <w:t xml:space="preserve">, </w:t>
                  </w:r>
                  <w:r w:rsidRPr="001D66B3">
                    <w:rPr>
                      <w:rFonts w:ascii="Times New Roman" w:eastAsia="宋体" w:hAnsi="Times New Roman"/>
                      <w:sz w:val="20"/>
                      <w:szCs w:val="20"/>
                      <w:lang w:val="x-none" w:eastAsia="en-US"/>
                    </w:rPr>
                    <w:t>serving cells belonging to the MCG</w:t>
                  </w:r>
                  <w:r w:rsidRPr="001D66B3">
                    <w:rPr>
                      <w:rFonts w:ascii="Times New Roman" w:eastAsia="宋体" w:hAnsi="Times New Roman"/>
                      <w:sz w:val="20"/>
                      <w:szCs w:val="20"/>
                      <w:lang w:eastAsia="en-US"/>
                    </w:rPr>
                    <w:t xml:space="preserve"> respectively</w:t>
                  </w:r>
                  <w:r w:rsidRPr="001D66B3">
                    <w:rPr>
                      <w:rFonts w:ascii="Times New Roman" w:eastAsia="宋体" w:hAnsi="Times New Roman"/>
                      <w:sz w:val="20"/>
                      <w:szCs w:val="20"/>
                      <w:lang w:val="x-none" w:eastAsia="en-US"/>
                    </w:rPr>
                    <w:t>.</w:t>
                  </w:r>
                </w:p>
                <w:p w14:paraId="19239ED4" w14:textId="77777777" w:rsidR="00611619" w:rsidRPr="001D66B3" w:rsidRDefault="00611619" w:rsidP="004C15A6">
                  <w:pPr>
                    <w:spacing w:after="180" w:line="240" w:lineRule="auto"/>
                    <w:ind w:left="568" w:hanging="284"/>
                    <w:rPr>
                      <w:rFonts w:ascii="Times New Roman" w:eastAsia="宋体" w:hAnsi="Times New Roman"/>
                      <w:sz w:val="20"/>
                      <w:szCs w:val="20"/>
                      <w:lang w:val="x-none" w:eastAsia="zh-CN"/>
                    </w:rPr>
                  </w:pPr>
                  <w:r w:rsidRPr="001D66B3">
                    <w:rPr>
                      <w:rFonts w:ascii="Times New Roman" w:eastAsia="宋体" w:hAnsi="Times New Roman"/>
                      <w:sz w:val="20"/>
                      <w:szCs w:val="20"/>
                      <w:lang w:val="x-none" w:eastAsia="en-US"/>
                    </w:rPr>
                    <w:t>-</w:t>
                  </w:r>
                  <w:r w:rsidRPr="001D66B3">
                    <w:rPr>
                      <w:rFonts w:ascii="Times New Roman" w:eastAsia="宋体" w:hAnsi="Times New Roman"/>
                      <w:sz w:val="20"/>
                      <w:szCs w:val="20"/>
                      <w:lang w:val="x-none" w:eastAsia="en-US"/>
                    </w:rPr>
                    <w:tab/>
                    <w:t xml:space="preserve">When the procedures are applied for SCG, the terms </w:t>
                  </w:r>
                  <w:r w:rsidRPr="001D66B3">
                    <w:rPr>
                      <w:rFonts w:ascii="Times New Roman" w:eastAsia="宋体" w:hAnsi="Times New Roman"/>
                      <w:sz w:val="20"/>
                      <w:szCs w:val="20"/>
                      <w:lang w:eastAsia="en-US"/>
                    </w:rPr>
                    <w:t>'secondary cell', 'secondary cells',</w:t>
                  </w:r>
                  <w:r w:rsidRPr="001D66B3">
                    <w:rPr>
                      <w:rFonts w:ascii="Times New Roman" w:eastAsia="宋体" w:hAnsi="Times New Roman"/>
                      <w:sz w:val="20"/>
                      <w:szCs w:val="20"/>
                      <w:lang w:val="x-none" w:eastAsia="en-US"/>
                    </w:rPr>
                    <w:t xml:space="preserve"> 'serving cell'</w:t>
                  </w:r>
                  <w:r w:rsidRPr="001D66B3">
                    <w:rPr>
                      <w:rFonts w:ascii="Times New Roman" w:eastAsia="宋体" w:hAnsi="Times New Roman"/>
                      <w:sz w:val="20"/>
                      <w:szCs w:val="20"/>
                      <w:lang w:eastAsia="en-US"/>
                    </w:rPr>
                    <w:t xml:space="preserve">, </w:t>
                  </w:r>
                  <w:r w:rsidRPr="001D66B3">
                    <w:rPr>
                      <w:rFonts w:ascii="Times New Roman" w:eastAsia="宋体" w:hAnsi="Times New Roman"/>
                      <w:sz w:val="20"/>
                      <w:szCs w:val="20"/>
                      <w:lang w:val="x-none" w:eastAsia="en-US"/>
                    </w:rPr>
                    <w:t xml:space="preserve">'serving cells' in this clause refer to </w:t>
                  </w:r>
                  <w:r w:rsidRPr="001D66B3">
                    <w:rPr>
                      <w:rFonts w:ascii="Times New Roman" w:eastAsia="宋体" w:hAnsi="Times New Roman"/>
                      <w:sz w:val="20"/>
                      <w:szCs w:val="20"/>
                      <w:lang w:eastAsia="en-US"/>
                    </w:rPr>
                    <w:t xml:space="preserve">secondary cell, secondary cells (not including PSCell), </w:t>
                  </w:r>
                  <w:r w:rsidRPr="001D66B3">
                    <w:rPr>
                      <w:rFonts w:ascii="Times New Roman" w:eastAsia="宋体" w:hAnsi="Times New Roman"/>
                      <w:sz w:val="20"/>
                      <w:szCs w:val="20"/>
                      <w:lang w:val="x-none" w:eastAsia="en-US"/>
                    </w:rPr>
                    <w:t>serving cell</w:t>
                  </w:r>
                  <w:r w:rsidRPr="001D66B3">
                    <w:rPr>
                      <w:rFonts w:ascii="Times New Roman" w:eastAsia="宋体" w:hAnsi="Times New Roman"/>
                      <w:sz w:val="20"/>
                      <w:szCs w:val="20"/>
                      <w:lang w:eastAsia="en-US"/>
                    </w:rPr>
                    <w:t xml:space="preserve">, </w:t>
                  </w:r>
                  <w:r w:rsidRPr="001D66B3">
                    <w:rPr>
                      <w:rFonts w:ascii="Times New Roman" w:eastAsia="宋体" w:hAnsi="Times New Roman"/>
                      <w:sz w:val="20"/>
                      <w:szCs w:val="20"/>
                      <w:lang w:val="x-none" w:eastAsia="en-US"/>
                    </w:rPr>
                    <w:t>serving cells belonging to the SCG</w:t>
                  </w:r>
                  <w:r w:rsidRPr="001D66B3">
                    <w:rPr>
                      <w:rFonts w:ascii="Times New Roman" w:eastAsia="宋体" w:hAnsi="Times New Roman"/>
                      <w:sz w:val="20"/>
                      <w:szCs w:val="20"/>
                      <w:lang w:eastAsia="en-US"/>
                    </w:rPr>
                    <w:t xml:space="preserve"> respectively</w:t>
                  </w:r>
                  <w:r w:rsidRPr="001D66B3">
                    <w:rPr>
                      <w:rFonts w:ascii="Times New Roman" w:eastAsia="宋体" w:hAnsi="Times New Roman"/>
                      <w:sz w:val="20"/>
                      <w:szCs w:val="20"/>
                      <w:lang w:val="x-none" w:eastAsia="en-US"/>
                    </w:rPr>
                    <w:t>. The term 'primary cell' in this clause refers to the PSCell of the SCG.</w:t>
                  </w:r>
                </w:p>
              </w:tc>
            </w:tr>
          </w:tbl>
          <w:p w14:paraId="142D36F9" w14:textId="77777777" w:rsidR="00611619" w:rsidRDefault="006116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619" w14:paraId="37768518" w14:textId="77777777" w:rsidTr="00611619">
        <w:trPr>
          <w:trHeight w:val="20"/>
        </w:trPr>
        <w:tc>
          <w:tcPr>
            <w:tcW w:w="0" w:type="auto"/>
            <w:vAlign w:val="center"/>
          </w:tcPr>
          <w:p w14:paraId="51C280EE" w14:textId="2CBF3F00" w:rsidR="00611619" w:rsidRDefault="005315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HW/HiSi</w:t>
            </w:r>
          </w:p>
        </w:tc>
        <w:tc>
          <w:tcPr>
            <w:tcW w:w="0" w:type="auto"/>
          </w:tcPr>
          <w:p w14:paraId="2DD91B14" w14:textId="77777777" w:rsidR="00611619" w:rsidRDefault="006116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CF0A853" w14:textId="4FA9C477" w:rsidR="00611619" w:rsidRDefault="005315C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Given the explanation from CATT, we are fine to add “within a cell group”</w:t>
            </w:r>
          </w:p>
        </w:tc>
      </w:tr>
      <w:tr w:rsidR="009368BD" w14:paraId="1E942498" w14:textId="77777777" w:rsidTr="00611619">
        <w:trPr>
          <w:trHeight w:val="20"/>
        </w:trPr>
        <w:tc>
          <w:tcPr>
            <w:tcW w:w="0" w:type="auto"/>
            <w:vAlign w:val="center"/>
          </w:tcPr>
          <w:p w14:paraId="544B3A18" w14:textId="19CCF180" w:rsidR="009368BD" w:rsidRPr="009368BD" w:rsidRDefault="009368BD">
            <w:pPr>
              <w:spacing w:after="0"/>
              <w:jc w:val="center"/>
              <w:rPr>
                <w:rFonts w:ascii="Times New Roman" w:eastAsia="Yu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Yu Mincho" w:hAnsi="Times New Roman" w:hint="eastAsia"/>
                <w:sz w:val="20"/>
                <w:szCs w:val="20"/>
                <w:lang w:eastAsia="ja-JP"/>
              </w:rPr>
              <w:t>DOCOMO</w:t>
            </w:r>
            <w:r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0" w:type="auto"/>
          </w:tcPr>
          <w:p w14:paraId="65009C32" w14:textId="09164697" w:rsidR="009368BD" w:rsidRPr="009368BD" w:rsidRDefault="009368BD">
            <w:pPr>
              <w:spacing w:after="0"/>
              <w:jc w:val="both"/>
              <w:rPr>
                <w:rFonts w:ascii="Times New Roman" w:eastAsia="Yu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Yu Mincho" w:hAnsi="Times New Roman" w:hint="eastAsia"/>
                <w:sz w:val="20"/>
                <w:szCs w:val="2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14:paraId="63751ADB" w14:textId="5ECF5100" w:rsidR="009368BD" w:rsidRPr="009368BD" w:rsidRDefault="009368BD">
            <w:pPr>
              <w:spacing w:after="0"/>
              <w:jc w:val="both"/>
              <w:rPr>
                <w:rFonts w:ascii="Times New Roman" w:eastAsia="Yu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Yu Mincho" w:hAnsi="Times New Roman" w:hint="eastAsia"/>
                <w:sz w:val="20"/>
                <w:szCs w:val="20"/>
                <w:lang w:eastAsia="ja-JP"/>
              </w:rPr>
              <w:t>Thanks CATT for the clarific</w:t>
            </w:r>
            <w:r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>ation. We are fine to add “within a cell group”</w:t>
            </w:r>
          </w:p>
        </w:tc>
      </w:tr>
      <w:tr w:rsidR="00F24DAB" w:rsidRPr="000319D2" w14:paraId="7E7A496C" w14:textId="77777777" w:rsidTr="00F24DAB">
        <w:trPr>
          <w:trHeight w:val="20"/>
        </w:trPr>
        <w:tc>
          <w:tcPr>
            <w:tcW w:w="0" w:type="auto"/>
          </w:tcPr>
          <w:p w14:paraId="193DA6C7" w14:textId="77777777" w:rsidR="00F24DAB" w:rsidRPr="000319D2" w:rsidRDefault="00F24DAB" w:rsidP="0027525F">
            <w:pPr>
              <w:spacing w:after="0"/>
              <w:jc w:val="center"/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amsung</w:t>
            </w:r>
          </w:p>
        </w:tc>
        <w:tc>
          <w:tcPr>
            <w:tcW w:w="0" w:type="auto"/>
          </w:tcPr>
          <w:p w14:paraId="6D33D963" w14:textId="77777777" w:rsidR="00F24DAB" w:rsidRDefault="00F24DAB" w:rsidP="0027525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9279489" w14:textId="77777777" w:rsidR="00F24DAB" w:rsidRPr="000319D2" w:rsidRDefault="00F24DAB" w:rsidP="0027525F">
            <w:pPr>
              <w:spacing w:after="0"/>
              <w:jc w:val="both"/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W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e’d like to clarify the motivation of the change as to align with other specs in the cover page. </w:t>
            </w:r>
          </w:p>
        </w:tc>
      </w:tr>
    </w:tbl>
    <w:p w14:paraId="6D336816" w14:textId="77777777" w:rsidR="00EF347D" w:rsidRDefault="00EF347D">
      <w:pPr>
        <w:spacing w:after="0"/>
        <w:jc w:val="both"/>
        <w:rPr>
          <w:rFonts w:ascii="Times New Roman" w:eastAsia="宋体" w:hAnsi="Times New Roman"/>
          <w:b/>
          <w:sz w:val="20"/>
          <w:lang w:eastAsia="zh-CN"/>
        </w:rPr>
      </w:pPr>
      <w:bookmarkStart w:id="14" w:name="_GoBack"/>
      <w:bookmarkEnd w:id="14"/>
    </w:p>
    <w:p w14:paraId="682D02BC" w14:textId="77777777" w:rsidR="00EF347D" w:rsidRDefault="00EF347D">
      <w:p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</w:p>
    <w:p w14:paraId="21CED21F" w14:textId="77777777" w:rsidR="00EF347D" w:rsidRDefault="007F2C47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Conclusion</w:t>
      </w:r>
    </w:p>
    <w:p w14:paraId="165FB15A" w14:textId="77777777" w:rsidR="00EF347D" w:rsidRDefault="007F2C47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highlight w:val="yellow"/>
        </w:rPr>
        <w:t>To be added after the discussion.</w:t>
      </w:r>
      <w:r>
        <w:rPr>
          <w:rFonts w:ascii="Times New Roman" w:hAnsi="Times New Roman"/>
          <w:sz w:val="20"/>
        </w:rPr>
        <w:t xml:space="preserve"> </w:t>
      </w:r>
    </w:p>
    <w:sectPr w:rsidR="00EF347D">
      <w:footerReference w:type="default" r:id="rId10"/>
      <w:pgSz w:w="11907" w:h="1683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C17D9" w14:textId="77777777" w:rsidR="00F53E20" w:rsidRDefault="00F53E20">
      <w:pPr>
        <w:spacing w:after="0" w:line="240" w:lineRule="auto"/>
      </w:pPr>
      <w:r>
        <w:separator/>
      </w:r>
    </w:p>
  </w:endnote>
  <w:endnote w:type="continuationSeparator" w:id="0">
    <w:p w14:paraId="4213BBB2" w14:textId="77777777" w:rsidR="00F53E20" w:rsidRDefault="00F5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15246" w14:textId="6826D006" w:rsidR="00EF347D" w:rsidRDefault="007F2C47">
    <w:pPr>
      <w:jc w:val="center"/>
      <w:rPr>
        <w:b/>
        <w:sz w:val="20"/>
        <w:szCs w:val="20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 w:rsidR="00F24DAB">
      <w:rPr>
        <w:b/>
        <w:noProof/>
        <w:sz w:val="20"/>
        <w:szCs w:val="20"/>
      </w:rPr>
      <w:t>3</w:t>
    </w:r>
    <w:r>
      <w:rPr>
        <w:b/>
        <w:sz w:val="20"/>
        <w:szCs w:val="20"/>
        <w:lang w:val="ko-KR"/>
      </w:rPr>
      <w:fldChar w:fldCharType="end"/>
    </w:r>
    <w:r>
      <w:rPr>
        <w:rFonts w:hint="eastAsia"/>
        <w:b/>
        <w:color w:val="595959"/>
        <w:sz w:val="20"/>
        <w:szCs w:val="20"/>
      </w:rPr>
      <w:t>/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  \* MERGEFORMAT </w:instrText>
    </w:r>
    <w:r>
      <w:rPr>
        <w:b/>
        <w:sz w:val="20"/>
        <w:szCs w:val="20"/>
      </w:rPr>
      <w:fldChar w:fldCharType="separate"/>
    </w:r>
    <w:r w:rsidR="00F24DAB" w:rsidRPr="00F24DAB">
      <w:rPr>
        <w:b/>
        <w:noProof/>
        <w:color w:val="595959"/>
        <w:sz w:val="20"/>
        <w:szCs w:val="20"/>
      </w:rPr>
      <w:t>3</w:t>
    </w:r>
    <w:r>
      <w:rPr>
        <w:b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60B40" w14:textId="77777777" w:rsidR="00F53E20" w:rsidRDefault="00F53E20">
      <w:pPr>
        <w:spacing w:after="0" w:line="240" w:lineRule="auto"/>
      </w:pPr>
      <w:r>
        <w:separator/>
      </w:r>
    </w:p>
  </w:footnote>
  <w:footnote w:type="continuationSeparator" w:id="0">
    <w:p w14:paraId="63385038" w14:textId="77777777" w:rsidR="00F53E20" w:rsidRDefault="00F53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BF707C"/>
    <w:multiLevelType w:val="hybridMultilevel"/>
    <w:tmpl w:val="43627628"/>
    <w:lvl w:ilvl="0" w:tplc="E45E7E64">
      <w:numFmt w:val="bullet"/>
      <w:lvlText w:val="-"/>
      <w:lvlJc w:val="left"/>
      <w:pPr>
        <w:ind w:left="20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60" w:hanging="420"/>
      </w:pPr>
      <w:rPr>
        <w:rFonts w:ascii="Wingdings" w:hAnsi="Wingdings" w:hint="default"/>
      </w:rPr>
    </w:lvl>
  </w:abstractNum>
  <w:abstractNum w:abstractNumId="2" w15:restartNumberingAfterBreak="0">
    <w:nsid w:val="27801603"/>
    <w:multiLevelType w:val="hybridMultilevel"/>
    <w:tmpl w:val="485673AA"/>
    <w:lvl w:ilvl="0" w:tplc="45568788">
      <w:start w:val="1"/>
      <w:numFmt w:val="decimal"/>
      <w:lvlText w:val="(%1)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6" w15:restartNumberingAfterBreak="0">
    <w:nsid w:val="571E6CAA"/>
    <w:multiLevelType w:val="hybridMultilevel"/>
    <w:tmpl w:val="D542060E"/>
    <w:lvl w:ilvl="0" w:tplc="4A10C0A4">
      <w:start w:val="38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B403A"/>
    <w:multiLevelType w:val="multilevel"/>
    <w:tmpl w:val="73FB403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7333CE1"/>
    <w:multiLevelType w:val="singleLevel"/>
    <w:tmpl w:val="77333CE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1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5"/>
  </w:num>
  <w:num w:numId="7">
    <w:abstractNumId w:val="3"/>
  </w:num>
  <w:num w:numId="8">
    <w:abstractNumId w:val="11"/>
  </w:num>
  <w:num w:numId="9">
    <w:abstractNumId w:val="4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removePersonalInformation/>
  <w:bordersDoNotSurroundHeader/>
  <w:bordersDoNotSurroundFooter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96"/>
    <w:rsid w:val="000004D4"/>
    <w:rsid w:val="00001CB8"/>
    <w:rsid w:val="00003055"/>
    <w:rsid w:val="000034DA"/>
    <w:rsid w:val="000043BD"/>
    <w:rsid w:val="00004E89"/>
    <w:rsid w:val="00005481"/>
    <w:rsid w:val="00005F68"/>
    <w:rsid w:val="00006B98"/>
    <w:rsid w:val="00010E19"/>
    <w:rsid w:val="00011DD9"/>
    <w:rsid w:val="00012811"/>
    <w:rsid w:val="00012B12"/>
    <w:rsid w:val="00012CAC"/>
    <w:rsid w:val="00013A9A"/>
    <w:rsid w:val="00014061"/>
    <w:rsid w:val="000143C4"/>
    <w:rsid w:val="000151A6"/>
    <w:rsid w:val="00015218"/>
    <w:rsid w:val="00020ACC"/>
    <w:rsid w:val="00021E63"/>
    <w:rsid w:val="00023098"/>
    <w:rsid w:val="00023179"/>
    <w:rsid w:val="00023F99"/>
    <w:rsid w:val="00024FAD"/>
    <w:rsid w:val="0002692D"/>
    <w:rsid w:val="000308D5"/>
    <w:rsid w:val="000311B6"/>
    <w:rsid w:val="00031468"/>
    <w:rsid w:val="00031FBF"/>
    <w:rsid w:val="00031FF2"/>
    <w:rsid w:val="000324E1"/>
    <w:rsid w:val="00042314"/>
    <w:rsid w:val="000427B6"/>
    <w:rsid w:val="00042F21"/>
    <w:rsid w:val="00045BC4"/>
    <w:rsid w:val="00047288"/>
    <w:rsid w:val="0005046B"/>
    <w:rsid w:val="0005097F"/>
    <w:rsid w:val="00050A1E"/>
    <w:rsid w:val="00052F40"/>
    <w:rsid w:val="00053067"/>
    <w:rsid w:val="00054690"/>
    <w:rsid w:val="000565BE"/>
    <w:rsid w:val="00056D9D"/>
    <w:rsid w:val="0005705C"/>
    <w:rsid w:val="00060CA5"/>
    <w:rsid w:val="00062C7E"/>
    <w:rsid w:val="00062D86"/>
    <w:rsid w:val="000647CE"/>
    <w:rsid w:val="00065775"/>
    <w:rsid w:val="00066D2C"/>
    <w:rsid w:val="00066D7C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104"/>
    <w:rsid w:val="00077624"/>
    <w:rsid w:val="00080494"/>
    <w:rsid w:val="00081378"/>
    <w:rsid w:val="0008204E"/>
    <w:rsid w:val="00085169"/>
    <w:rsid w:val="000851CD"/>
    <w:rsid w:val="00085D35"/>
    <w:rsid w:val="000866D4"/>
    <w:rsid w:val="000903C9"/>
    <w:rsid w:val="00090EF9"/>
    <w:rsid w:val="00093413"/>
    <w:rsid w:val="00093E92"/>
    <w:rsid w:val="00094B3E"/>
    <w:rsid w:val="0009585C"/>
    <w:rsid w:val="00096F7A"/>
    <w:rsid w:val="0009733B"/>
    <w:rsid w:val="00097F16"/>
    <w:rsid w:val="000A0000"/>
    <w:rsid w:val="000A030D"/>
    <w:rsid w:val="000A0EB5"/>
    <w:rsid w:val="000A0EF5"/>
    <w:rsid w:val="000A1082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C0C88"/>
    <w:rsid w:val="000C12A4"/>
    <w:rsid w:val="000C1D7C"/>
    <w:rsid w:val="000C31EC"/>
    <w:rsid w:val="000C3BD4"/>
    <w:rsid w:val="000C4361"/>
    <w:rsid w:val="000C6F82"/>
    <w:rsid w:val="000C73AE"/>
    <w:rsid w:val="000C7433"/>
    <w:rsid w:val="000D021F"/>
    <w:rsid w:val="000D4BB0"/>
    <w:rsid w:val="000D5157"/>
    <w:rsid w:val="000D57B3"/>
    <w:rsid w:val="000D6314"/>
    <w:rsid w:val="000E124D"/>
    <w:rsid w:val="000E22DD"/>
    <w:rsid w:val="000E2835"/>
    <w:rsid w:val="000E4F3B"/>
    <w:rsid w:val="000E72E0"/>
    <w:rsid w:val="000F0C98"/>
    <w:rsid w:val="000F12F5"/>
    <w:rsid w:val="000F1458"/>
    <w:rsid w:val="000F24B9"/>
    <w:rsid w:val="000F304E"/>
    <w:rsid w:val="000F3A7A"/>
    <w:rsid w:val="000F4EE1"/>
    <w:rsid w:val="000F541A"/>
    <w:rsid w:val="000F605A"/>
    <w:rsid w:val="000F640A"/>
    <w:rsid w:val="000F760C"/>
    <w:rsid w:val="0010237D"/>
    <w:rsid w:val="00103673"/>
    <w:rsid w:val="00104358"/>
    <w:rsid w:val="00105A84"/>
    <w:rsid w:val="00105CCF"/>
    <w:rsid w:val="001104B6"/>
    <w:rsid w:val="00112461"/>
    <w:rsid w:val="00116709"/>
    <w:rsid w:val="00117B61"/>
    <w:rsid w:val="00121EC5"/>
    <w:rsid w:val="001221B7"/>
    <w:rsid w:val="001227D4"/>
    <w:rsid w:val="00122C9F"/>
    <w:rsid w:val="00123E92"/>
    <w:rsid w:val="00124C78"/>
    <w:rsid w:val="00126B61"/>
    <w:rsid w:val="001277B4"/>
    <w:rsid w:val="0013020F"/>
    <w:rsid w:val="001306FF"/>
    <w:rsid w:val="001318A0"/>
    <w:rsid w:val="00132339"/>
    <w:rsid w:val="001335F9"/>
    <w:rsid w:val="001367AF"/>
    <w:rsid w:val="00136C1F"/>
    <w:rsid w:val="00137484"/>
    <w:rsid w:val="0013782A"/>
    <w:rsid w:val="00137952"/>
    <w:rsid w:val="00140292"/>
    <w:rsid w:val="00141048"/>
    <w:rsid w:val="00141DDE"/>
    <w:rsid w:val="00142FE5"/>
    <w:rsid w:val="001437D1"/>
    <w:rsid w:val="00144DB6"/>
    <w:rsid w:val="001473D3"/>
    <w:rsid w:val="00147D83"/>
    <w:rsid w:val="001503E9"/>
    <w:rsid w:val="001506CA"/>
    <w:rsid w:val="001511DA"/>
    <w:rsid w:val="001516BC"/>
    <w:rsid w:val="00151988"/>
    <w:rsid w:val="00153F49"/>
    <w:rsid w:val="00153F5F"/>
    <w:rsid w:val="00154197"/>
    <w:rsid w:val="00154CCC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A4"/>
    <w:rsid w:val="001639D7"/>
    <w:rsid w:val="00163DB1"/>
    <w:rsid w:val="00164791"/>
    <w:rsid w:val="00170B6B"/>
    <w:rsid w:val="001752F2"/>
    <w:rsid w:val="00176805"/>
    <w:rsid w:val="00176B83"/>
    <w:rsid w:val="00176F51"/>
    <w:rsid w:val="0018109F"/>
    <w:rsid w:val="00181C4D"/>
    <w:rsid w:val="001868BA"/>
    <w:rsid w:val="001869A5"/>
    <w:rsid w:val="00186FBD"/>
    <w:rsid w:val="00187E22"/>
    <w:rsid w:val="00187F8C"/>
    <w:rsid w:val="00193A90"/>
    <w:rsid w:val="00193C6A"/>
    <w:rsid w:val="00193EAC"/>
    <w:rsid w:val="001949F4"/>
    <w:rsid w:val="00194A81"/>
    <w:rsid w:val="00194AB6"/>
    <w:rsid w:val="001A0091"/>
    <w:rsid w:val="001A199C"/>
    <w:rsid w:val="001A1F96"/>
    <w:rsid w:val="001A2957"/>
    <w:rsid w:val="001A2DDF"/>
    <w:rsid w:val="001A2E9A"/>
    <w:rsid w:val="001A4B16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31F2"/>
    <w:rsid w:val="001B3850"/>
    <w:rsid w:val="001B425B"/>
    <w:rsid w:val="001B4455"/>
    <w:rsid w:val="001B4DD8"/>
    <w:rsid w:val="001B53DB"/>
    <w:rsid w:val="001B67AA"/>
    <w:rsid w:val="001C0125"/>
    <w:rsid w:val="001C0587"/>
    <w:rsid w:val="001C0E06"/>
    <w:rsid w:val="001C2335"/>
    <w:rsid w:val="001C4A05"/>
    <w:rsid w:val="001C53E4"/>
    <w:rsid w:val="001C6683"/>
    <w:rsid w:val="001C6CA0"/>
    <w:rsid w:val="001D0671"/>
    <w:rsid w:val="001D0DE8"/>
    <w:rsid w:val="001D16A1"/>
    <w:rsid w:val="001D184C"/>
    <w:rsid w:val="001D2163"/>
    <w:rsid w:val="001D3C3C"/>
    <w:rsid w:val="001D3F01"/>
    <w:rsid w:val="001D3FB8"/>
    <w:rsid w:val="001D4603"/>
    <w:rsid w:val="001D4F79"/>
    <w:rsid w:val="001D6E19"/>
    <w:rsid w:val="001D7111"/>
    <w:rsid w:val="001D736D"/>
    <w:rsid w:val="001D788D"/>
    <w:rsid w:val="001E024A"/>
    <w:rsid w:val="001E1FCF"/>
    <w:rsid w:val="001E3194"/>
    <w:rsid w:val="001E3DB7"/>
    <w:rsid w:val="001E40E6"/>
    <w:rsid w:val="001E497A"/>
    <w:rsid w:val="001E5955"/>
    <w:rsid w:val="001E5CC9"/>
    <w:rsid w:val="001E5DCF"/>
    <w:rsid w:val="001E697D"/>
    <w:rsid w:val="001E732F"/>
    <w:rsid w:val="001F13D8"/>
    <w:rsid w:val="001F2B62"/>
    <w:rsid w:val="001F2D73"/>
    <w:rsid w:val="001F36E5"/>
    <w:rsid w:val="001F3C88"/>
    <w:rsid w:val="001F4200"/>
    <w:rsid w:val="001F5099"/>
    <w:rsid w:val="001F53A1"/>
    <w:rsid w:val="001F6477"/>
    <w:rsid w:val="002001C0"/>
    <w:rsid w:val="00201547"/>
    <w:rsid w:val="00201C2F"/>
    <w:rsid w:val="00202262"/>
    <w:rsid w:val="00202A7A"/>
    <w:rsid w:val="00202BA0"/>
    <w:rsid w:val="002035EE"/>
    <w:rsid w:val="00205C9F"/>
    <w:rsid w:val="00206840"/>
    <w:rsid w:val="002109FA"/>
    <w:rsid w:val="002134B6"/>
    <w:rsid w:val="00215023"/>
    <w:rsid w:val="00215958"/>
    <w:rsid w:val="00216A70"/>
    <w:rsid w:val="00217118"/>
    <w:rsid w:val="0022288B"/>
    <w:rsid w:val="00222E80"/>
    <w:rsid w:val="00223FA6"/>
    <w:rsid w:val="00225997"/>
    <w:rsid w:val="002259B6"/>
    <w:rsid w:val="00226765"/>
    <w:rsid w:val="002278EA"/>
    <w:rsid w:val="00232E51"/>
    <w:rsid w:val="00233B2D"/>
    <w:rsid w:val="00234591"/>
    <w:rsid w:val="002345B2"/>
    <w:rsid w:val="00234717"/>
    <w:rsid w:val="00235F4D"/>
    <w:rsid w:val="00236659"/>
    <w:rsid w:val="00236E77"/>
    <w:rsid w:val="0024256E"/>
    <w:rsid w:val="00243C14"/>
    <w:rsid w:val="00243ECC"/>
    <w:rsid w:val="002441BB"/>
    <w:rsid w:val="002445AE"/>
    <w:rsid w:val="0024502B"/>
    <w:rsid w:val="00245973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62F7"/>
    <w:rsid w:val="0025635D"/>
    <w:rsid w:val="00256FCA"/>
    <w:rsid w:val="00257B32"/>
    <w:rsid w:val="00260351"/>
    <w:rsid w:val="002607AE"/>
    <w:rsid w:val="00263968"/>
    <w:rsid w:val="002639AA"/>
    <w:rsid w:val="00264DE6"/>
    <w:rsid w:val="00264FBF"/>
    <w:rsid w:val="00265014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27D"/>
    <w:rsid w:val="00280411"/>
    <w:rsid w:val="00281B8A"/>
    <w:rsid w:val="0028226D"/>
    <w:rsid w:val="00282AE4"/>
    <w:rsid w:val="002832AD"/>
    <w:rsid w:val="00283523"/>
    <w:rsid w:val="00284A35"/>
    <w:rsid w:val="002857BB"/>
    <w:rsid w:val="00285DD7"/>
    <w:rsid w:val="00286C91"/>
    <w:rsid w:val="00286EA0"/>
    <w:rsid w:val="00286FC8"/>
    <w:rsid w:val="0028775E"/>
    <w:rsid w:val="00290291"/>
    <w:rsid w:val="00290C53"/>
    <w:rsid w:val="00290FA3"/>
    <w:rsid w:val="00291578"/>
    <w:rsid w:val="00291D26"/>
    <w:rsid w:val="0029233F"/>
    <w:rsid w:val="00293BD5"/>
    <w:rsid w:val="0029582E"/>
    <w:rsid w:val="00297F05"/>
    <w:rsid w:val="00297F9D"/>
    <w:rsid w:val="002A09D4"/>
    <w:rsid w:val="002A19BC"/>
    <w:rsid w:val="002A1E5C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06B4"/>
    <w:rsid w:val="002C4EAC"/>
    <w:rsid w:val="002C502B"/>
    <w:rsid w:val="002C7D02"/>
    <w:rsid w:val="002D26F9"/>
    <w:rsid w:val="002D31A7"/>
    <w:rsid w:val="002D31D2"/>
    <w:rsid w:val="002D42BD"/>
    <w:rsid w:val="002D5A3D"/>
    <w:rsid w:val="002D5D4D"/>
    <w:rsid w:val="002D6E5C"/>
    <w:rsid w:val="002E0434"/>
    <w:rsid w:val="002E0A0B"/>
    <w:rsid w:val="002E1352"/>
    <w:rsid w:val="002E333D"/>
    <w:rsid w:val="002E3B4A"/>
    <w:rsid w:val="002E46D1"/>
    <w:rsid w:val="002E5234"/>
    <w:rsid w:val="002E5DC3"/>
    <w:rsid w:val="002E5F6E"/>
    <w:rsid w:val="002E7451"/>
    <w:rsid w:val="002E7DC9"/>
    <w:rsid w:val="002F268D"/>
    <w:rsid w:val="002F293A"/>
    <w:rsid w:val="002F331B"/>
    <w:rsid w:val="002F4214"/>
    <w:rsid w:val="002F4A1A"/>
    <w:rsid w:val="002F73EA"/>
    <w:rsid w:val="00300EE3"/>
    <w:rsid w:val="00303859"/>
    <w:rsid w:val="003039C1"/>
    <w:rsid w:val="003043F9"/>
    <w:rsid w:val="003057B0"/>
    <w:rsid w:val="00306AE6"/>
    <w:rsid w:val="00306E5C"/>
    <w:rsid w:val="00307242"/>
    <w:rsid w:val="003075F6"/>
    <w:rsid w:val="00307FB7"/>
    <w:rsid w:val="003100EB"/>
    <w:rsid w:val="00311A0D"/>
    <w:rsid w:val="00311EB7"/>
    <w:rsid w:val="00312A0E"/>
    <w:rsid w:val="00312D56"/>
    <w:rsid w:val="00314A4C"/>
    <w:rsid w:val="00315B5B"/>
    <w:rsid w:val="00315B7A"/>
    <w:rsid w:val="00316597"/>
    <w:rsid w:val="00320A3D"/>
    <w:rsid w:val="00320ACB"/>
    <w:rsid w:val="00321418"/>
    <w:rsid w:val="00322066"/>
    <w:rsid w:val="00322DFD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BF1"/>
    <w:rsid w:val="00330DE5"/>
    <w:rsid w:val="00330FB7"/>
    <w:rsid w:val="0033174C"/>
    <w:rsid w:val="00331985"/>
    <w:rsid w:val="00331E98"/>
    <w:rsid w:val="0033200D"/>
    <w:rsid w:val="00333A3F"/>
    <w:rsid w:val="00333CC6"/>
    <w:rsid w:val="0033465F"/>
    <w:rsid w:val="003354FA"/>
    <w:rsid w:val="00336F59"/>
    <w:rsid w:val="0034038D"/>
    <w:rsid w:val="003410E0"/>
    <w:rsid w:val="00341744"/>
    <w:rsid w:val="003456D0"/>
    <w:rsid w:val="00346688"/>
    <w:rsid w:val="003469DE"/>
    <w:rsid w:val="00350B76"/>
    <w:rsid w:val="003532A6"/>
    <w:rsid w:val="00354D3B"/>
    <w:rsid w:val="00354F39"/>
    <w:rsid w:val="00355753"/>
    <w:rsid w:val="00355761"/>
    <w:rsid w:val="00355F53"/>
    <w:rsid w:val="00356300"/>
    <w:rsid w:val="003568FB"/>
    <w:rsid w:val="003602EF"/>
    <w:rsid w:val="00362AD2"/>
    <w:rsid w:val="00363636"/>
    <w:rsid w:val="00363842"/>
    <w:rsid w:val="00363BB0"/>
    <w:rsid w:val="00364734"/>
    <w:rsid w:val="00365400"/>
    <w:rsid w:val="00365D09"/>
    <w:rsid w:val="00367C07"/>
    <w:rsid w:val="00367EFA"/>
    <w:rsid w:val="00370CE1"/>
    <w:rsid w:val="00371233"/>
    <w:rsid w:val="003720BE"/>
    <w:rsid w:val="00372AB2"/>
    <w:rsid w:val="0037315D"/>
    <w:rsid w:val="00373218"/>
    <w:rsid w:val="00373A14"/>
    <w:rsid w:val="00376A13"/>
    <w:rsid w:val="00377809"/>
    <w:rsid w:val="00381B28"/>
    <w:rsid w:val="00381FF3"/>
    <w:rsid w:val="0038541C"/>
    <w:rsid w:val="00385724"/>
    <w:rsid w:val="003867DA"/>
    <w:rsid w:val="0038796E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935"/>
    <w:rsid w:val="003A3F43"/>
    <w:rsid w:val="003A4A29"/>
    <w:rsid w:val="003A4ABD"/>
    <w:rsid w:val="003A55A9"/>
    <w:rsid w:val="003A62FC"/>
    <w:rsid w:val="003A793F"/>
    <w:rsid w:val="003A7B3B"/>
    <w:rsid w:val="003A7BC2"/>
    <w:rsid w:val="003B13A6"/>
    <w:rsid w:val="003B27DE"/>
    <w:rsid w:val="003B2818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CBB"/>
    <w:rsid w:val="003C3429"/>
    <w:rsid w:val="003C3A8D"/>
    <w:rsid w:val="003C6140"/>
    <w:rsid w:val="003C64CC"/>
    <w:rsid w:val="003C7718"/>
    <w:rsid w:val="003D33DF"/>
    <w:rsid w:val="003D37D3"/>
    <w:rsid w:val="003D3D7E"/>
    <w:rsid w:val="003D5BAA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BC3"/>
    <w:rsid w:val="003E37F6"/>
    <w:rsid w:val="003E63AF"/>
    <w:rsid w:val="003E7B78"/>
    <w:rsid w:val="003F07F2"/>
    <w:rsid w:val="003F1137"/>
    <w:rsid w:val="003F1646"/>
    <w:rsid w:val="003F2031"/>
    <w:rsid w:val="003F2C0A"/>
    <w:rsid w:val="003F3F59"/>
    <w:rsid w:val="003F5423"/>
    <w:rsid w:val="003F64B0"/>
    <w:rsid w:val="003F7395"/>
    <w:rsid w:val="003F7D80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1C96"/>
    <w:rsid w:val="00422519"/>
    <w:rsid w:val="004245A1"/>
    <w:rsid w:val="004249F4"/>
    <w:rsid w:val="00426DEC"/>
    <w:rsid w:val="0042791D"/>
    <w:rsid w:val="0043185E"/>
    <w:rsid w:val="0043218E"/>
    <w:rsid w:val="00433DA5"/>
    <w:rsid w:val="0043477D"/>
    <w:rsid w:val="004351A1"/>
    <w:rsid w:val="004355FD"/>
    <w:rsid w:val="00435A3F"/>
    <w:rsid w:val="00436056"/>
    <w:rsid w:val="004369E2"/>
    <w:rsid w:val="004376AC"/>
    <w:rsid w:val="00437A6A"/>
    <w:rsid w:val="004405FE"/>
    <w:rsid w:val="00443C4B"/>
    <w:rsid w:val="00444325"/>
    <w:rsid w:val="00447156"/>
    <w:rsid w:val="00447C05"/>
    <w:rsid w:val="00447E29"/>
    <w:rsid w:val="00450236"/>
    <w:rsid w:val="00450F28"/>
    <w:rsid w:val="0045104F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1924"/>
    <w:rsid w:val="00463CBB"/>
    <w:rsid w:val="0046502B"/>
    <w:rsid w:val="00465958"/>
    <w:rsid w:val="00466FF2"/>
    <w:rsid w:val="00467A9B"/>
    <w:rsid w:val="00472AAC"/>
    <w:rsid w:val="00473E04"/>
    <w:rsid w:val="00473EE7"/>
    <w:rsid w:val="00474C66"/>
    <w:rsid w:val="00480096"/>
    <w:rsid w:val="004800D5"/>
    <w:rsid w:val="00480699"/>
    <w:rsid w:val="004815B3"/>
    <w:rsid w:val="00485E96"/>
    <w:rsid w:val="00487DBE"/>
    <w:rsid w:val="00490DDC"/>
    <w:rsid w:val="00490F0F"/>
    <w:rsid w:val="004914BE"/>
    <w:rsid w:val="00491753"/>
    <w:rsid w:val="00492406"/>
    <w:rsid w:val="004925B8"/>
    <w:rsid w:val="00493F8C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3719"/>
    <w:rsid w:val="004B3932"/>
    <w:rsid w:val="004B3D47"/>
    <w:rsid w:val="004B3E4E"/>
    <w:rsid w:val="004B4375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3589"/>
    <w:rsid w:val="004C3624"/>
    <w:rsid w:val="004C4AC0"/>
    <w:rsid w:val="004C5D92"/>
    <w:rsid w:val="004C6F41"/>
    <w:rsid w:val="004C720D"/>
    <w:rsid w:val="004D0480"/>
    <w:rsid w:val="004D0EF4"/>
    <w:rsid w:val="004D1025"/>
    <w:rsid w:val="004D20D6"/>
    <w:rsid w:val="004D36A6"/>
    <w:rsid w:val="004D478A"/>
    <w:rsid w:val="004D4FD2"/>
    <w:rsid w:val="004D5D1A"/>
    <w:rsid w:val="004D6B25"/>
    <w:rsid w:val="004D6E0D"/>
    <w:rsid w:val="004D7C2E"/>
    <w:rsid w:val="004E0A87"/>
    <w:rsid w:val="004E1F33"/>
    <w:rsid w:val="004E3EB8"/>
    <w:rsid w:val="004E455E"/>
    <w:rsid w:val="004E7B34"/>
    <w:rsid w:val="004F0A65"/>
    <w:rsid w:val="004F342C"/>
    <w:rsid w:val="004F3C87"/>
    <w:rsid w:val="004F3F9A"/>
    <w:rsid w:val="004F63A6"/>
    <w:rsid w:val="004F7986"/>
    <w:rsid w:val="004F79D8"/>
    <w:rsid w:val="00500DBC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2BCF"/>
    <w:rsid w:val="0051361E"/>
    <w:rsid w:val="00514DFB"/>
    <w:rsid w:val="00514E6D"/>
    <w:rsid w:val="005151C0"/>
    <w:rsid w:val="0051683A"/>
    <w:rsid w:val="00516D9F"/>
    <w:rsid w:val="0051741D"/>
    <w:rsid w:val="00517DB4"/>
    <w:rsid w:val="00520DD0"/>
    <w:rsid w:val="00521CC1"/>
    <w:rsid w:val="00522262"/>
    <w:rsid w:val="00523BC6"/>
    <w:rsid w:val="00524420"/>
    <w:rsid w:val="00524472"/>
    <w:rsid w:val="0052516E"/>
    <w:rsid w:val="00525CB9"/>
    <w:rsid w:val="00526096"/>
    <w:rsid w:val="00527170"/>
    <w:rsid w:val="005276CA"/>
    <w:rsid w:val="00527875"/>
    <w:rsid w:val="005310EE"/>
    <w:rsid w:val="005315CC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099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7F12"/>
    <w:rsid w:val="0057091B"/>
    <w:rsid w:val="00570C07"/>
    <w:rsid w:val="0057290B"/>
    <w:rsid w:val="00572C72"/>
    <w:rsid w:val="00574527"/>
    <w:rsid w:val="0057474C"/>
    <w:rsid w:val="005753E3"/>
    <w:rsid w:val="00580FFC"/>
    <w:rsid w:val="005837E5"/>
    <w:rsid w:val="005854C9"/>
    <w:rsid w:val="00586C60"/>
    <w:rsid w:val="00587F21"/>
    <w:rsid w:val="00592C5F"/>
    <w:rsid w:val="00593FC4"/>
    <w:rsid w:val="00594662"/>
    <w:rsid w:val="0059544D"/>
    <w:rsid w:val="00595B75"/>
    <w:rsid w:val="005963DF"/>
    <w:rsid w:val="0059704D"/>
    <w:rsid w:val="005973A5"/>
    <w:rsid w:val="005A04E1"/>
    <w:rsid w:val="005A1F20"/>
    <w:rsid w:val="005A3999"/>
    <w:rsid w:val="005A4341"/>
    <w:rsid w:val="005A71F6"/>
    <w:rsid w:val="005B0663"/>
    <w:rsid w:val="005B30F1"/>
    <w:rsid w:val="005B4215"/>
    <w:rsid w:val="005B4246"/>
    <w:rsid w:val="005B441F"/>
    <w:rsid w:val="005B72E3"/>
    <w:rsid w:val="005C0451"/>
    <w:rsid w:val="005C0899"/>
    <w:rsid w:val="005C1E9D"/>
    <w:rsid w:val="005C3AAA"/>
    <w:rsid w:val="005C4793"/>
    <w:rsid w:val="005C55AC"/>
    <w:rsid w:val="005C5BA4"/>
    <w:rsid w:val="005C5D45"/>
    <w:rsid w:val="005C628D"/>
    <w:rsid w:val="005C6F03"/>
    <w:rsid w:val="005C785D"/>
    <w:rsid w:val="005D264A"/>
    <w:rsid w:val="005D31B5"/>
    <w:rsid w:val="005D3573"/>
    <w:rsid w:val="005D35C6"/>
    <w:rsid w:val="005D3622"/>
    <w:rsid w:val="005D449F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1336"/>
    <w:rsid w:val="005F1B0C"/>
    <w:rsid w:val="005F2338"/>
    <w:rsid w:val="005F2966"/>
    <w:rsid w:val="005F5E20"/>
    <w:rsid w:val="005F6248"/>
    <w:rsid w:val="005F74C1"/>
    <w:rsid w:val="005F7ACB"/>
    <w:rsid w:val="006011E3"/>
    <w:rsid w:val="0060214E"/>
    <w:rsid w:val="00602478"/>
    <w:rsid w:val="006034DB"/>
    <w:rsid w:val="00603D3E"/>
    <w:rsid w:val="00604358"/>
    <w:rsid w:val="00606BFC"/>
    <w:rsid w:val="00607185"/>
    <w:rsid w:val="006077F5"/>
    <w:rsid w:val="00607EAF"/>
    <w:rsid w:val="00610716"/>
    <w:rsid w:val="00611619"/>
    <w:rsid w:val="00611762"/>
    <w:rsid w:val="00612237"/>
    <w:rsid w:val="0061326E"/>
    <w:rsid w:val="00614264"/>
    <w:rsid w:val="00614D09"/>
    <w:rsid w:val="0061559F"/>
    <w:rsid w:val="00615978"/>
    <w:rsid w:val="0062032A"/>
    <w:rsid w:val="006204D3"/>
    <w:rsid w:val="00620AE8"/>
    <w:rsid w:val="006231AC"/>
    <w:rsid w:val="006233DE"/>
    <w:rsid w:val="006237B6"/>
    <w:rsid w:val="00623E11"/>
    <w:rsid w:val="00624153"/>
    <w:rsid w:val="006246AB"/>
    <w:rsid w:val="006251DF"/>
    <w:rsid w:val="00626C28"/>
    <w:rsid w:val="00627586"/>
    <w:rsid w:val="0063327C"/>
    <w:rsid w:val="00633390"/>
    <w:rsid w:val="006341F4"/>
    <w:rsid w:val="00635036"/>
    <w:rsid w:val="00636245"/>
    <w:rsid w:val="00640195"/>
    <w:rsid w:val="00641BFB"/>
    <w:rsid w:val="006422D7"/>
    <w:rsid w:val="0064290C"/>
    <w:rsid w:val="00642F66"/>
    <w:rsid w:val="006431A6"/>
    <w:rsid w:val="00643243"/>
    <w:rsid w:val="00644294"/>
    <w:rsid w:val="00644601"/>
    <w:rsid w:val="00645E0E"/>
    <w:rsid w:val="00645F82"/>
    <w:rsid w:val="006469EA"/>
    <w:rsid w:val="00647B4D"/>
    <w:rsid w:val="00647D17"/>
    <w:rsid w:val="006505C7"/>
    <w:rsid w:val="00650E2F"/>
    <w:rsid w:val="00651C75"/>
    <w:rsid w:val="0065292C"/>
    <w:rsid w:val="00653391"/>
    <w:rsid w:val="00653B0E"/>
    <w:rsid w:val="00654CCB"/>
    <w:rsid w:val="00657AAB"/>
    <w:rsid w:val="00660ADE"/>
    <w:rsid w:val="006610F6"/>
    <w:rsid w:val="00662400"/>
    <w:rsid w:val="00662C80"/>
    <w:rsid w:val="00662E1C"/>
    <w:rsid w:val="006643B2"/>
    <w:rsid w:val="006643C7"/>
    <w:rsid w:val="00664CBB"/>
    <w:rsid w:val="00667D9A"/>
    <w:rsid w:val="006701BD"/>
    <w:rsid w:val="00671383"/>
    <w:rsid w:val="00672367"/>
    <w:rsid w:val="00672411"/>
    <w:rsid w:val="0067378D"/>
    <w:rsid w:val="00673B40"/>
    <w:rsid w:val="00673E9D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E29"/>
    <w:rsid w:val="006860BD"/>
    <w:rsid w:val="0068653E"/>
    <w:rsid w:val="006913FA"/>
    <w:rsid w:val="00691A48"/>
    <w:rsid w:val="006929E7"/>
    <w:rsid w:val="00692F93"/>
    <w:rsid w:val="0069479D"/>
    <w:rsid w:val="00695C60"/>
    <w:rsid w:val="006978D3"/>
    <w:rsid w:val="006A0AE3"/>
    <w:rsid w:val="006A101C"/>
    <w:rsid w:val="006A30AB"/>
    <w:rsid w:val="006A3B24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F7A"/>
    <w:rsid w:val="006C05FF"/>
    <w:rsid w:val="006C15DF"/>
    <w:rsid w:val="006C1714"/>
    <w:rsid w:val="006C22C5"/>
    <w:rsid w:val="006C3905"/>
    <w:rsid w:val="006C51CB"/>
    <w:rsid w:val="006C6614"/>
    <w:rsid w:val="006C6CDF"/>
    <w:rsid w:val="006C705B"/>
    <w:rsid w:val="006C754A"/>
    <w:rsid w:val="006D01F8"/>
    <w:rsid w:val="006D0FD8"/>
    <w:rsid w:val="006D14C4"/>
    <w:rsid w:val="006D1FC0"/>
    <w:rsid w:val="006D2B15"/>
    <w:rsid w:val="006D38D7"/>
    <w:rsid w:val="006D4E2D"/>
    <w:rsid w:val="006E117B"/>
    <w:rsid w:val="006E1679"/>
    <w:rsid w:val="006E22E3"/>
    <w:rsid w:val="006E3CB6"/>
    <w:rsid w:val="006E68DA"/>
    <w:rsid w:val="006E700E"/>
    <w:rsid w:val="006E70CD"/>
    <w:rsid w:val="006E75B6"/>
    <w:rsid w:val="006E7CA8"/>
    <w:rsid w:val="006F1153"/>
    <w:rsid w:val="006F2B57"/>
    <w:rsid w:val="006F339B"/>
    <w:rsid w:val="006F4750"/>
    <w:rsid w:val="006F5934"/>
    <w:rsid w:val="006F5B5A"/>
    <w:rsid w:val="006F5F49"/>
    <w:rsid w:val="006F64C4"/>
    <w:rsid w:val="007007DE"/>
    <w:rsid w:val="00701135"/>
    <w:rsid w:val="0070218A"/>
    <w:rsid w:val="00704A37"/>
    <w:rsid w:val="00705AD5"/>
    <w:rsid w:val="0071041A"/>
    <w:rsid w:val="007105E0"/>
    <w:rsid w:val="00713C25"/>
    <w:rsid w:val="00714C14"/>
    <w:rsid w:val="00715393"/>
    <w:rsid w:val="0071560F"/>
    <w:rsid w:val="00717170"/>
    <w:rsid w:val="007208FB"/>
    <w:rsid w:val="00720B19"/>
    <w:rsid w:val="00720C61"/>
    <w:rsid w:val="00721C9F"/>
    <w:rsid w:val="00722CE7"/>
    <w:rsid w:val="00722D1D"/>
    <w:rsid w:val="00723C21"/>
    <w:rsid w:val="007252BE"/>
    <w:rsid w:val="00726086"/>
    <w:rsid w:val="007261C1"/>
    <w:rsid w:val="00726753"/>
    <w:rsid w:val="007279FE"/>
    <w:rsid w:val="00727A3D"/>
    <w:rsid w:val="00727B13"/>
    <w:rsid w:val="007309C3"/>
    <w:rsid w:val="00731895"/>
    <w:rsid w:val="00734B89"/>
    <w:rsid w:val="00741095"/>
    <w:rsid w:val="007429A9"/>
    <w:rsid w:val="00744BF0"/>
    <w:rsid w:val="007456BF"/>
    <w:rsid w:val="007466DF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552E"/>
    <w:rsid w:val="007660E5"/>
    <w:rsid w:val="00770C3A"/>
    <w:rsid w:val="007716D6"/>
    <w:rsid w:val="0077177B"/>
    <w:rsid w:val="0077349E"/>
    <w:rsid w:val="00773FA0"/>
    <w:rsid w:val="00774657"/>
    <w:rsid w:val="007754C1"/>
    <w:rsid w:val="00776413"/>
    <w:rsid w:val="00777841"/>
    <w:rsid w:val="007806FB"/>
    <w:rsid w:val="00780987"/>
    <w:rsid w:val="00781B81"/>
    <w:rsid w:val="00782DD2"/>
    <w:rsid w:val="00784748"/>
    <w:rsid w:val="00785402"/>
    <w:rsid w:val="00787023"/>
    <w:rsid w:val="0078755C"/>
    <w:rsid w:val="007928DD"/>
    <w:rsid w:val="00794DC0"/>
    <w:rsid w:val="00795893"/>
    <w:rsid w:val="007958BD"/>
    <w:rsid w:val="00795BE3"/>
    <w:rsid w:val="00797D47"/>
    <w:rsid w:val="007A0413"/>
    <w:rsid w:val="007A1050"/>
    <w:rsid w:val="007A28AD"/>
    <w:rsid w:val="007A32F3"/>
    <w:rsid w:val="007A5EF3"/>
    <w:rsid w:val="007A71D9"/>
    <w:rsid w:val="007B140E"/>
    <w:rsid w:val="007B2D28"/>
    <w:rsid w:val="007B42FB"/>
    <w:rsid w:val="007B557E"/>
    <w:rsid w:val="007B63A3"/>
    <w:rsid w:val="007B7AA7"/>
    <w:rsid w:val="007C0171"/>
    <w:rsid w:val="007C121E"/>
    <w:rsid w:val="007C26B0"/>
    <w:rsid w:val="007C273C"/>
    <w:rsid w:val="007C3DA3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1A34"/>
    <w:rsid w:val="007E1B3A"/>
    <w:rsid w:val="007E2941"/>
    <w:rsid w:val="007E34FB"/>
    <w:rsid w:val="007E42FE"/>
    <w:rsid w:val="007E44A4"/>
    <w:rsid w:val="007E5174"/>
    <w:rsid w:val="007E5CAF"/>
    <w:rsid w:val="007E6D8B"/>
    <w:rsid w:val="007F2844"/>
    <w:rsid w:val="007F2AAF"/>
    <w:rsid w:val="007F2C47"/>
    <w:rsid w:val="007F4378"/>
    <w:rsid w:val="007F5096"/>
    <w:rsid w:val="007F5603"/>
    <w:rsid w:val="007F5E96"/>
    <w:rsid w:val="007F6D9D"/>
    <w:rsid w:val="00801EE7"/>
    <w:rsid w:val="00805465"/>
    <w:rsid w:val="008062BF"/>
    <w:rsid w:val="0080670E"/>
    <w:rsid w:val="00807948"/>
    <w:rsid w:val="00810F25"/>
    <w:rsid w:val="00812832"/>
    <w:rsid w:val="00812EBD"/>
    <w:rsid w:val="0081498D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1836"/>
    <w:rsid w:val="0084283A"/>
    <w:rsid w:val="00844524"/>
    <w:rsid w:val="00850087"/>
    <w:rsid w:val="00850E1B"/>
    <w:rsid w:val="008513FA"/>
    <w:rsid w:val="0085308E"/>
    <w:rsid w:val="00853591"/>
    <w:rsid w:val="00853D24"/>
    <w:rsid w:val="00854FD5"/>
    <w:rsid w:val="0085645E"/>
    <w:rsid w:val="00856CCA"/>
    <w:rsid w:val="008578FD"/>
    <w:rsid w:val="00860478"/>
    <w:rsid w:val="008627D6"/>
    <w:rsid w:val="0086298E"/>
    <w:rsid w:val="00862B3C"/>
    <w:rsid w:val="00862CE0"/>
    <w:rsid w:val="00863CAD"/>
    <w:rsid w:val="0086420F"/>
    <w:rsid w:val="00864AE8"/>
    <w:rsid w:val="00865295"/>
    <w:rsid w:val="0086567B"/>
    <w:rsid w:val="0086628B"/>
    <w:rsid w:val="008665AA"/>
    <w:rsid w:val="00866D6A"/>
    <w:rsid w:val="00872692"/>
    <w:rsid w:val="00874016"/>
    <w:rsid w:val="008742A4"/>
    <w:rsid w:val="00874A77"/>
    <w:rsid w:val="008750E9"/>
    <w:rsid w:val="008751D0"/>
    <w:rsid w:val="008759BD"/>
    <w:rsid w:val="00880B8D"/>
    <w:rsid w:val="00881C17"/>
    <w:rsid w:val="00882346"/>
    <w:rsid w:val="008839B3"/>
    <w:rsid w:val="00883A2D"/>
    <w:rsid w:val="0088630C"/>
    <w:rsid w:val="008872F6"/>
    <w:rsid w:val="008874F9"/>
    <w:rsid w:val="00890412"/>
    <w:rsid w:val="00890647"/>
    <w:rsid w:val="008907E8"/>
    <w:rsid w:val="008916B3"/>
    <w:rsid w:val="00892482"/>
    <w:rsid w:val="00893466"/>
    <w:rsid w:val="00893558"/>
    <w:rsid w:val="00893B6C"/>
    <w:rsid w:val="00893ED7"/>
    <w:rsid w:val="008972BC"/>
    <w:rsid w:val="008977F5"/>
    <w:rsid w:val="008A06DD"/>
    <w:rsid w:val="008A1935"/>
    <w:rsid w:val="008A25A2"/>
    <w:rsid w:val="008A25E4"/>
    <w:rsid w:val="008A2BC8"/>
    <w:rsid w:val="008A4D19"/>
    <w:rsid w:val="008A77A0"/>
    <w:rsid w:val="008B2E83"/>
    <w:rsid w:val="008B2F16"/>
    <w:rsid w:val="008B335F"/>
    <w:rsid w:val="008B376A"/>
    <w:rsid w:val="008B4695"/>
    <w:rsid w:val="008B60CE"/>
    <w:rsid w:val="008B798D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93F"/>
    <w:rsid w:val="008E2072"/>
    <w:rsid w:val="008E2948"/>
    <w:rsid w:val="008E393D"/>
    <w:rsid w:val="008E3B2A"/>
    <w:rsid w:val="008E468F"/>
    <w:rsid w:val="008E651F"/>
    <w:rsid w:val="008E79D1"/>
    <w:rsid w:val="008E7EE6"/>
    <w:rsid w:val="008F0783"/>
    <w:rsid w:val="008F09A4"/>
    <w:rsid w:val="008F2916"/>
    <w:rsid w:val="008F2E3C"/>
    <w:rsid w:val="008F4623"/>
    <w:rsid w:val="008F73FA"/>
    <w:rsid w:val="008F78CD"/>
    <w:rsid w:val="008F7D43"/>
    <w:rsid w:val="009013E0"/>
    <w:rsid w:val="00901DAC"/>
    <w:rsid w:val="00903E09"/>
    <w:rsid w:val="009041B3"/>
    <w:rsid w:val="009042CC"/>
    <w:rsid w:val="00905B9E"/>
    <w:rsid w:val="009066E0"/>
    <w:rsid w:val="009109D0"/>
    <w:rsid w:val="00911206"/>
    <w:rsid w:val="00911464"/>
    <w:rsid w:val="00911738"/>
    <w:rsid w:val="00911B0E"/>
    <w:rsid w:val="0091223A"/>
    <w:rsid w:val="00912347"/>
    <w:rsid w:val="00914C1C"/>
    <w:rsid w:val="00914C47"/>
    <w:rsid w:val="00915B5D"/>
    <w:rsid w:val="009174A4"/>
    <w:rsid w:val="00922B73"/>
    <w:rsid w:val="00922D56"/>
    <w:rsid w:val="00922E70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68BD"/>
    <w:rsid w:val="00937623"/>
    <w:rsid w:val="00937AB2"/>
    <w:rsid w:val="00940623"/>
    <w:rsid w:val="009407A5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1658"/>
    <w:rsid w:val="009720E4"/>
    <w:rsid w:val="009722C3"/>
    <w:rsid w:val="00972A0B"/>
    <w:rsid w:val="0097310C"/>
    <w:rsid w:val="009752FF"/>
    <w:rsid w:val="009766CF"/>
    <w:rsid w:val="00976967"/>
    <w:rsid w:val="009776F5"/>
    <w:rsid w:val="0098013C"/>
    <w:rsid w:val="00982305"/>
    <w:rsid w:val="00982BFD"/>
    <w:rsid w:val="00984734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3EEF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4782"/>
    <w:rsid w:val="009A513E"/>
    <w:rsid w:val="009A5C0D"/>
    <w:rsid w:val="009A64DB"/>
    <w:rsid w:val="009A6E67"/>
    <w:rsid w:val="009A7019"/>
    <w:rsid w:val="009A7388"/>
    <w:rsid w:val="009A7969"/>
    <w:rsid w:val="009A7BFF"/>
    <w:rsid w:val="009A7CEC"/>
    <w:rsid w:val="009B2EA3"/>
    <w:rsid w:val="009B2FF2"/>
    <w:rsid w:val="009B3249"/>
    <w:rsid w:val="009B5F2E"/>
    <w:rsid w:val="009B6361"/>
    <w:rsid w:val="009B73FB"/>
    <w:rsid w:val="009B7B0E"/>
    <w:rsid w:val="009B7FFB"/>
    <w:rsid w:val="009C08A9"/>
    <w:rsid w:val="009C0B50"/>
    <w:rsid w:val="009C1088"/>
    <w:rsid w:val="009C1241"/>
    <w:rsid w:val="009C1ECC"/>
    <w:rsid w:val="009C3479"/>
    <w:rsid w:val="009C37E9"/>
    <w:rsid w:val="009C4CE2"/>
    <w:rsid w:val="009C5865"/>
    <w:rsid w:val="009C5BAA"/>
    <w:rsid w:val="009D1076"/>
    <w:rsid w:val="009D2B01"/>
    <w:rsid w:val="009D2BE0"/>
    <w:rsid w:val="009D3947"/>
    <w:rsid w:val="009D5610"/>
    <w:rsid w:val="009D79E5"/>
    <w:rsid w:val="009E22C1"/>
    <w:rsid w:val="009E2EB2"/>
    <w:rsid w:val="009E439A"/>
    <w:rsid w:val="009E5BE1"/>
    <w:rsid w:val="009E6BD4"/>
    <w:rsid w:val="009F14FA"/>
    <w:rsid w:val="009F1E1C"/>
    <w:rsid w:val="009F2095"/>
    <w:rsid w:val="009F49DC"/>
    <w:rsid w:val="009F7AF8"/>
    <w:rsid w:val="00A0197B"/>
    <w:rsid w:val="00A01F97"/>
    <w:rsid w:val="00A03063"/>
    <w:rsid w:val="00A034CA"/>
    <w:rsid w:val="00A03F3A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2FF4"/>
    <w:rsid w:val="00A333ED"/>
    <w:rsid w:val="00A334C0"/>
    <w:rsid w:val="00A34360"/>
    <w:rsid w:val="00A40012"/>
    <w:rsid w:val="00A40C25"/>
    <w:rsid w:val="00A41192"/>
    <w:rsid w:val="00A4139F"/>
    <w:rsid w:val="00A414B6"/>
    <w:rsid w:val="00A421FE"/>
    <w:rsid w:val="00A42D95"/>
    <w:rsid w:val="00A44440"/>
    <w:rsid w:val="00A4452E"/>
    <w:rsid w:val="00A44784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6C0C"/>
    <w:rsid w:val="00A67054"/>
    <w:rsid w:val="00A671CB"/>
    <w:rsid w:val="00A700B9"/>
    <w:rsid w:val="00A7074F"/>
    <w:rsid w:val="00A70CD1"/>
    <w:rsid w:val="00A7109D"/>
    <w:rsid w:val="00A72300"/>
    <w:rsid w:val="00A72C71"/>
    <w:rsid w:val="00A73441"/>
    <w:rsid w:val="00A73E91"/>
    <w:rsid w:val="00A77A63"/>
    <w:rsid w:val="00A81B08"/>
    <w:rsid w:val="00A81C01"/>
    <w:rsid w:val="00A839A8"/>
    <w:rsid w:val="00A83C39"/>
    <w:rsid w:val="00A84289"/>
    <w:rsid w:val="00A843A7"/>
    <w:rsid w:val="00A84DD2"/>
    <w:rsid w:val="00A856B3"/>
    <w:rsid w:val="00A91CFD"/>
    <w:rsid w:val="00A922DE"/>
    <w:rsid w:val="00A94AB5"/>
    <w:rsid w:val="00A94DBC"/>
    <w:rsid w:val="00A95908"/>
    <w:rsid w:val="00A9751C"/>
    <w:rsid w:val="00AA0333"/>
    <w:rsid w:val="00AA161D"/>
    <w:rsid w:val="00AA28FF"/>
    <w:rsid w:val="00AA3EBA"/>
    <w:rsid w:val="00AA4C59"/>
    <w:rsid w:val="00AA5F05"/>
    <w:rsid w:val="00AA6A36"/>
    <w:rsid w:val="00AA6F9D"/>
    <w:rsid w:val="00AA7893"/>
    <w:rsid w:val="00AB128F"/>
    <w:rsid w:val="00AB1478"/>
    <w:rsid w:val="00AB1FC9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A1C"/>
    <w:rsid w:val="00AC4C54"/>
    <w:rsid w:val="00AC5170"/>
    <w:rsid w:val="00AC5BD4"/>
    <w:rsid w:val="00AC6294"/>
    <w:rsid w:val="00AD3881"/>
    <w:rsid w:val="00AD3951"/>
    <w:rsid w:val="00AD41E7"/>
    <w:rsid w:val="00AD551D"/>
    <w:rsid w:val="00AD5AAC"/>
    <w:rsid w:val="00AD6013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7872"/>
    <w:rsid w:val="00AE78D5"/>
    <w:rsid w:val="00AE7D4D"/>
    <w:rsid w:val="00AF0212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50F6"/>
    <w:rsid w:val="00B06082"/>
    <w:rsid w:val="00B071FF"/>
    <w:rsid w:val="00B07623"/>
    <w:rsid w:val="00B079C8"/>
    <w:rsid w:val="00B07E2B"/>
    <w:rsid w:val="00B10DDF"/>
    <w:rsid w:val="00B11B9F"/>
    <w:rsid w:val="00B11CFF"/>
    <w:rsid w:val="00B11E6C"/>
    <w:rsid w:val="00B1234E"/>
    <w:rsid w:val="00B12BBA"/>
    <w:rsid w:val="00B141FA"/>
    <w:rsid w:val="00B157FA"/>
    <w:rsid w:val="00B159B1"/>
    <w:rsid w:val="00B2093C"/>
    <w:rsid w:val="00B20E7E"/>
    <w:rsid w:val="00B21BC3"/>
    <w:rsid w:val="00B22788"/>
    <w:rsid w:val="00B22C80"/>
    <w:rsid w:val="00B23001"/>
    <w:rsid w:val="00B23FAF"/>
    <w:rsid w:val="00B24148"/>
    <w:rsid w:val="00B247C4"/>
    <w:rsid w:val="00B27209"/>
    <w:rsid w:val="00B30E4E"/>
    <w:rsid w:val="00B3135D"/>
    <w:rsid w:val="00B315AD"/>
    <w:rsid w:val="00B35B9B"/>
    <w:rsid w:val="00B36233"/>
    <w:rsid w:val="00B36587"/>
    <w:rsid w:val="00B36E7F"/>
    <w:rsid w:val="00B3722A"/>
    <w:rsid w:val="00B37871"/>
    <w:rsid w:val="00B37FE8"/>
    <w:rsid w:val="00B41CE7"/>
    <w:rsid w:val="00B4359E"/>
    <w:rsid w:val="00B460EC"/>
    <w:rsid w:val="00B46D75"/>
    <w:rsid w:val="00B47A6C"/>
    <w:rsid w:val="00B47D03"/>
    <w:rsid w:val="00B500BB"/>
    <w:rsid w:val="00B5033F"/>
    <w:rsid w:val="00B51C97"/>
    <w:rsid w:val="00B52560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DEC"/>
    <w:rsid w:val="00B63111"/>
    <w:rsid w:val="00B671C4"/>
    <w:rsid w:val="00B67726"/>
    <w:rsid w:val="00B6783A"/>
    <w:rsid w:val="00B67C60"/>
    <w:rsid w:val="00B7233D"/>
    <w:rsid w:val="00B73C87"/>
    <w:rsid w:val="00B74C69"/>
    <w:rsid w:val="00B75627"/>
    <w:rsid w:val="00B75901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5964"/>
    <w:rsid w:val="00B9645C"/>
    <w:rsid w:val="00B96B4E"/>
    <w:rsid w:val="00BA025F"/>
    <w:rsid w:val="00BA0772"/>
    <w:rsid w:val="00BA0DDE"/>
    <w:rsid w:val="00BA1BA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3241"/>
    <w:rsid w:val="00BB3EA1"/>
    <w:rsid w:val="00BB454C"/>
    <w:rsid w:val="00BB4C92"/>
    <w:rsid w:val="00BB6B73"/>
    <w:rsid w:val="00BC1CFF"/>
    <w:rsid w:val="00BC2254"/>
    <w:rsid w:val="00BC240F"/>
    <w:rsid w:val="00BC266D"/>
    <w:rsid w:val="00BC3E37"/>
    <w:rsid w:val="00BC48A4"/>
    <w:rsid w:val="00BC48E0"/>
    <w:rsid w:val="00BC718F"/>
    <w:rsid w:val="00BC75AA"/>
    <w:rsid w:val="00BC7B9B"/>
    <w:rsid w:val="00BD0F19"/>
    <w:rsid w:val="00BD1C35"/>
    <w:rsid w:val="00BD1FC2"/>
    <w:rsid w:val="00BD4161"/>
    <w:rsid w:val="00BD4AF1"/>
    <w:rsid w:val="00BD5209"/>
    <w:rsid w:val="00BD5772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EF1"/>
    <w:rsid w:val="00BF426A"/>
    <w:rsid w:val="00BF4E3A"/>
    <w:rsid w:val="00BF64E0"/>
    <w:rsid w:val="00C00A5A"/>
    <w:rsid w:val="00C01439"/>
    <w:rsid w:val="00C0222A"/>
    <w:rsid w:val="00C02958"/>
    <w:rsid w:val="00C03A6D"/>
    <w:rsid w:val="00C05EC8"/>
    <w:rsid w:val="00C0722B"/>
    <w:rsid w:val="00C07A63"/>
    <w:rsid w:val="00C1192F"/>
    <w:rsid w:val="00C15045"/>
    <w:rsid w:val="00C15F4B"/>
    <w:rsid w:val="00C16324"/>
    <w:rsid w:val="00C17B3B"/>
    <w:rsid w:val="00C17F44"/>
    <w:rsid w:val="00C22596"/>
    <w:rsid w:val="00C22C4E"/>
    <w:rsid w:val="00C23F5B"/>
    <w:rsid w:val="00C24268"/>
    <w:rsid w:val="00C2437B"/>
    <w:rsid w:val="00C26C04"/>
    <w:rsid w:val="00C27468"/>
    <w:rsid w:val="00C30232"/>
    <w:rsid w:val="00C316E0"/>
    <w:rsid w:val="00C318B0"/>
    <w:rsid w:val="00C318E4"/>
    <w:rsid w:val="00C3304E"/>
    <w:rsid w:val="00C346B5"/>
    <w:rsid w:val="00C34AD7"/>
    <w:rsid w:val="00C36152"/>
    <w:rsid w:val="00C36BD9"/>
    <w:rsid w:val="00C3750A"/>
    <w:rsid w:val="00C37A3C"/>
    <w:rsid w:val="00C4036B"/>
    <w:rsid w:val="00C428BC"/>
    <w:rsid w:val="00C4451C"/>
    <w:rsid w:val="00C46413"/>
    <w:rsid w:val="00C469B2"/>
    <w:rsid w:val="00C50652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6176"/>
    <w:rsid w:val="00C67665"/>
    <w:rsid w:val="00C67DD1"/>
    <w:rsid w:val="00C71FE4"/>
    <w:rsid w:val="00C74D90"/>
    <w:rsid w:val="00C74F49"/>
    <w:rsid w:val="00C753AD"/>
    <w:rsid w:val="00C7555A"/>
    <w:rsid w:val="00C7564A"/>
    <w:rsid w:val="00C75BA7"/>
    <w:rsid w:val="00C7764C"/>
    <w:rsid w:val="00C80397"/>
    <w:rsid w:val="00C804DF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85C"/>
    <w:rsid w:val="00CA0E42"/>
    <w:rsid w:val="00CA2257"/>
    <w:rsid w:val="00CA23CA"/>
    <w:rsid w:val="00CA306E"/>
    <w:rsid w:val="00CA3E19"/>
    <w:rsid w:val="00CA3F07"/>
    <w:rsid w:val="00CA48D0"/>
    <w:rsid w:val="00CA4CD7"/>
    <w:rsid w:val="00CA4D4B"/>
    <w:rsid w:val="00CA5724"/>
    <w:rsid w:val="00CA6B67"/>
    <w:rsid w:val="00CA75FA"/>
    <w:rsid w:val="00CB1888"/>
    <w:rsid w:val="00CB18D1"/>
    <w:rsid w:val="00CB4873"/>
    <w:rsid w:val="00CC1B7B"/>
    <w:rsid w:val="00CC1D89"/>
    <w:rsid w:val="00CC23A5"/>
    <w:rsid w:val="00CC3E04"/>
    <w:rsid w:val="00CC3E70"/>
    <w:rsid w:val="00CC40EF"/>
    <w:rsid w:val="00CC4A6A"/>
    <w:rsid w:val="00CC5F73"/>
    <w:rsid w:val="00CC7D9E"/>
    <w:rsid w:val="00CD0DF2"/>
    <w:rsid w:val="00CD21CF"/>
    <w:rsid w:val="00CD3C2F"/>
    <w:rsid w:val="00CD52C6"/>
    <w:rsid w:val="00CD55A0"/>
    <w:rsid w:val="00CD5869"/>
    <w:rsid w:val="00CD6320"/>
    <w:rsid w:val="00CD6389"/>
    <w:rsid w:val="00CD6CF9"/>
    <w:rsid w:val="00CD7722"/>
    <w:rsid w:val="00CE1716"/>
    <w:rsid w:val="00CE2861"/>
    <w:rsid w:val="00CE43C1"/>
    <w:rsid w:val="00CE570C"/>
    <w:rsid w:val="00CE6147"/>
    <w:rsid w:val="00CE6314"/>
    <w:rsid w:val="00CE7033"/>
    <w:rsid w:val="00CE7739"/>
    <w:rsid w:val="00CE7A8D"/>
    <w:rsid w:val="00CE7AC7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10E4F"/>
    <w:rsid w:val="00D111C6"/>
    <w:rsid w:val="00D11498"/>
    <w:rsid w:val="00D12FF3"/>
    <w:rsid w:val="00D13491"/>
    <w:rsid w:val="00D14045"/>
    <w:rsid w:val="00D14E68"/>
    <w:rsid w:val="00D156CC"/>
    <w:rsid w:val="00D15A63"/>
    <w:rsid w:val="00D15FC9"/>
    <w:rsid w:val="00D1685C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18B0"/>
    <w:rsid w:val="00D324B2"/>
    <w:rsid w:val="00D325A7"/>
    <w:rsid w:val="00D32970"/>
    <w:rsid w:val="00D32997"/>
    <w:rsid w:val="00D330D0"/>
    <w:rsid w:val="00D336D1"/>
    <w:rsid w:val="00D34779"/>
    <w:rsid w:val="00D36B0C"/>
    <w:rsid w:val="00D37EED"/>
    <w:rsid w:val="00D40EDD"/>
    <w:rsid w:val="00D41E4D"/>
    <w:rsid w:val="00D43A59"/>
    <w:rsid w:val="00D46053"/>
    <w:rsid w:val="00D50BA3"/>
    <w:rsid w:val="00D52265"/>
    <w:rsid w:val="00D5248F"/>
    <w:rsid w:val="00D525B8"/>
    <w:rsid w:val="00D52FE0"/>
    <w:rsid w:val="00D533CE"/>
    <w:rsid w:val="00D537B3"/>
    <w:rsid w:val="00D54B58"/>
    <w:rsid w:val="00D55405"/>
    <w:rsid w:val="00D55A5E"/>
    <w:rsid w:val="00D5652C"/>
    <w:rsid w:val="00D5766E"/>
    <w:rsid w:val="00D57BBD"/>
    <w:rsid w:val="00D61693"/>
    <w:rsid w:val="00D61962"/>
    <w:rsid w:val="00D619FF"/>
    <w:rsid w:val="00D62065"/>
    <w:rsid w:val="00D630B6"/>
    <w:rsid w:val="00D64941"/>
    <w:rsid w:val="00D65214"/>
    <w:rsid w:val="00D67A68"/>
    <w:rsid w:val="00D7078C"/>
    <w:rsid w:val="00D7107C"/>
    <w:rsid w:val="00D710C0"/>
    <w:rsid w:val="00D7142B"/>
    <w:rsid w:val="00D71D89"/>
    <w:rsid w:val="00D731BC"/>
    <w:rsid w:val="00D73B52"/>
    <w:rsid w:val="00D73D03"/>
    <w:rsid w:val="00D74348"/>
    <w:rsid w:val="00D7592D"/>
    <w:rsid w:val="00D76AF0"/>
    <w:rsid w:val="00D81B80"/>
    <w:rsid w:val="00D83B20"/>
    <w:rsid w:val="00D84C8A"/>
    <w:rsid w:val="00D853C7"/>
    <w:rsid w:val="00D85C31"/>
    <w:rsid w:val="00D910F1"/>
    <w:rsid w:val="00D91706"/>
    <w:rsid w:val="00D91B3D"/>
    <w:rsid w:val="00D92CAB"/>
    <w:rsid w:val="00D9427A"/>
    <w:rsid w:val="00D946BF"/>
    <w:rsid w:val="00D95645"/>
    <w:rsid w:val="00D96D25"/>
    <w:rsid w:val="00D97B3A"/>
    <w:rsid w:val="00D97F42"/>
    <w:rsid w:val="00DA147C"/>
    <w:rsid w:val="00DA2D4E"/>
    <w:rsid w:val="00DA39D3"/>
    <w:rsid w:val="00DA43FC"/>
    <w:rsid w:val="00DA6783"/>
    <w:rsid w:val="00DA6B90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20DE"/>
    <w:rsid w:val="00DC2E1A"/>
    <w:rsid w:val="00DC3693"/>
    <w:rsid w:val="00DC4FDF"/>
    <w:rsid w:val="00DC5633"/>
    <w:rsid w:val="00DC6423"/>
    <w:rsid w:val="00DC6690"/>
    <w:rsid w:val="00DC7057"/>
    <w:rsid w:val="00DC76B9"/>
    <w:rsid w:val="00DC77C8"/>
    <w:rsid w:val="00DD253F"/>
    <w:rsid w:val="00DD291D"/>
    <w:rsid w:val="00DD4DB1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F23F7"/>
    <w:rsid w:val="00DF272A"/>
    <w:rsid w:val="00DF31B1"/>
    <w:rsid w:val="00DF338B"/>
    <w:rsid w:val="00DF3C95"/>
    <w:rsid w:val="00DF3DDD"/>
    <w:rsid w:val="00DF4CB8"/>
    <w:rsid w:val="00DF5912"/>
    <w:rsid w:val="00E00F27"/>
    <w:rsid w:val="00E02B4A"/>
    <w:rsid w:val="00E02D9D"/>
    <w:rsid w:val="00E034C7"/>
    <w:rsid w:val="00E0494A"/>
    <w:rsid w:val="00E05CED"/>
    <w:rsid w:val="00E06761"/>
    <w:rsid w:val="00E0689B"/>
    <w:rsid w:val="00E10E0C"/>
    <w:rsid w:val="00E12472"/>
    <w:rsid w:val="00E1702C"/>
    <w:rsid w:val="00E17940"/>
    <w:rsid w:val="00E179CC"/>
    <w:rsid w:val="00E17F62"/>
    <w:rsid w:val="00E2023A"/>
    <w:rsid w:val="00E20831"/>
    <w:rsid w:val="00E20A0D"/>
    <w:rsid w:val="00E22254"/>
    <w:rsid w:val="00E2401A"/>
    <w:rsid w:val="00E26FB4"/>
    <w:rsid w:val="00E303EF"/>
    <w:rsid w:val="00E3122A"/>
    <w:rsid w:val="00E32E41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CF8"/>
    <w:rsid w:val="00E65F83"/>
    <w:rsid w:val="00E70166"/>
    <w:rsid w:val="00E71346"/>
    <w:rsid w:val="00E71E73"/>
    <w:rsid w:val="00E72C44"/>
    <w:rsid w:val="00E75E35"/>
    <w:rsid w:val="00E76DF6"/>
    <w:rsid w:val="00E8164E"/>
    <w:rsid w:val="00E816F7"/>
    <w:rsid w:val="00E83A12"/>
    <w:rsid w:val="00E86F41"/>
    <w:rsid w:val="00E87336"/>
    <w:rsid w:val="00E90630"/>
    <w:rsid w:val="00E90811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A152C"/>
    <w:rsid w:val="00EA1EAF"/>
    <w:rsid w:val="00EA1F8E"/>
    <w:rsid w:val="00EA2CEB"/>
    <w:rsid w:val="00EA365F"/>
    <w:rsid w:val="00EA50D1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F15"/>
    <w:rsid w:val="00EB70ED"/>
    <w:rsid w:val="00EB76B7"/>
    <w:rsid w:val="00EC10F4"/>
    <w:rsid w:val="00EC253D"/>
    <w:rsid w:val="00EC2D41"/>
    <w:rsid w:val="00EC438A"/>
    <w:rsid w:val="00EC5342"/>
    <w:rsid w:val="00EC53B2"/>
    <w:rsid w:val="00EC5428"/>
    <w:rsid w:val="00EC6472"/>
    <w:rsid w:val="00ED10E5"/>
    <w:rsid w:val="00ED15C5"/>
    <w:rsid w:val="00ED2E5C"/>
    <w:rsid w:val="00ED34D8"/>
    <w:rsid w:val="00ED4300"/>
    <w:rsid w:val="00ED5543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347D"/>
    <w:rsid w:val="00EF4B56"/>
    <w:rsid w:val="00EF62BF"/>
    <w:rsid w:val="00EF7A31"/>
    <w:rsid w:val="00EF7A7E"/>
    <w:rsid w:val="00F02CD0"/>
    <w:rsid w:val="00F03364"/>
    <w:rsid w:val="00F04A16"/>
    <w:rsid w:val="00F04C60"/>
    <w:rsid w:val="00F054F1"/>
    <w:rsid w:val="00F057B7"/>
    <w:rsid w:val="00F06871"/>
    <w:rsid w:val="00F070DD"/>
    <w:rsid w:val="00F07565"/>
    <w:rsid w:val="00F07DDC"/>
    <w:rsid w:val="00F10AF6"/>
    <w:rsid w:val="00F11B4A"/>
    <w:rsid w:val="00F11E93"/>
    <w:rsid w:val="00F134F0"/>
    <w:rsid w:val="00F15093"/>
    <w:rsid w:val="00F1702D"/>
    <w:rsid w:val="00F17BEE"/>
    <w:rsid w:val="00F17DBF"/>
    <w:rsid w:val="00F20A5F"/>
    <w:rsid w:val="00F20C9F"/>
    <w:rsid w:val="00F212C5"/>
    <w:rsid w:val="00F21AEC"/>
    <w:rsid w:val="00F22CAD"/>
    <w:rsid w:val="00F24A48"/>
    <w:rsid w:val="00F24DAB"/>
    <w:rsid w:val="00F254DB"/>
    <w:rsid w:val="00F259C7"/>
    <w:rsid w:val="00F272EF"/>
    <w:rsid w:val="00F3100F"/>
    <w:rsid w:val="00F33198"/>
    <w:rsid w:val="00F34A4A"/>
    <w:rsid w:val="00F34AED"/>
    <w:rsid w:val="00F35243"/>
    <w:rsid w:val="00F36553"/>
    <w:rsid w:val="00F36578"/>
    <w:rsid w:val="00F413AB"/>
    <w:rsid w:val="00F42B7E"/>
    <w:rsid w:val="00F439CF"/>
    <w:rsid w:val="00F440FF"/>
    <w:rsid w:val="00F44548"/>
    <w:rsid w:val="00F4505F"/>
    <w:rsid w:val="00F45733"/>
    <w:rsid w:val="00F45AA5"/>
    <w:rsid w:val="00F463EA"/>
    <w:rsid w:val="00F46C5F"/>
    <w:rsid w:val="00F46E50"/>
    <w:rsid w:val="00F470D1"/>
    <w:rsid w:val="00F50880"/>
    <w:rsid w:val="00F5115D"/>
    <w:rsid w:val="00F51929"/>
    <w:rsid w:val="00F51DE8"/>
    <w:rsid w:val="00F530AC"/>
    <w:rsid w:val="00F53DE5"/>
    <w:rsid w:val="00F53E20"/>
    <w:rsid w:val="00F53F5D"/>
    <w:rsid w:val="00F603BD"/>
    <w:rsid w:val="00F604DA"/>
    <w:rsid w:val="00F605EF"/>
    <w:rsid w:val="00F60BCA"/>
    <w:rsid w:val="00F61F08"/>
    <w:rsid w:val="00F627BF"/>
    <w:rsid w:val="00F635B6"/>
    <w:rsid w:val="00F64AFC"/>
    <w:rsid w:val="00F654A0"/>
    <w:rsid w:val="00F65961"/>
    <w:rsid w:val="00F65FB6"/>
    <w:rsid w:val="00F66255"/>
    <w:rsid w:val="00F6776C"/>
    <w:rsid w:val="00F704B7"/>
    <w:rsid w:val="00F734EC"/>
    <w:rsid w:val="00F74F6E"/>
    <w:rsid w:val="00F75535"/>
    <w:rsid w:val="00F766D7"/>
    <w:rsid w:val="00F77BDE"/>
    <w:rsid w:val="00F806EE"/>
    <w:rsid w:val="00F817EE"/>
    <w:rsid w:val="00F81D2A"/>
    <w:rsid w:val="00F84AE7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88E"/>
    <w:rsid w:val="00FA4B7B"/>
    <w:rsid w:val="00FA602E"/>
    <w:rsid w:val="00FA6135"/>
    <w:rsid w:val="00FA7B84"/>
    <w:rsid w:val="00FA7C80"/>
    <w:rsid w:val="00FB076D"/>
    <w:rsid w:val="00FB1B6A"/>
    <w:rsid w:val="00FB3EA5"/>
    <w:rsid w:val="00FB6514"/>
    <w:rsid w:val="00FC296F"/>
    <w:rsid w:val="00FC2B1C"/>
    <w:rsid w:val="00FC368E"/>
    <w:rsid w:val="00FC4264"/>
    <w:rsid w:val="00FC6146"/>
    <w:rsid w:val="00FC7478"/>
    <w:rsid w:val="00FC7D21"/>
    <w:rsid w:val="00FD0635"/>
    <w:rsid w:val="00FD111B"/>
    <w:rsid w:val="00FD2F96"/>
    <w:rsid w:val="00FD313B"/>
    <w:rsid w:val="00FD498A"/>
    <w:rsid w:val="00FD4C80"/>
    <w:rsid w:val="00FD57C3"/>
    <w:rsid w:val="00FD775A"/>
    <w:rsid w:val="00FD7D1E"/>
    <w:rsid w:val="00FE01AE"/>
    <w:rsid w:val="00FE0CEC"/>
    <w:rsid w:val="00FE0EA3"/>
    <w:rsid w:val="00FE1CE8"/>
    <w:rsid w:val="00FE2DB6"/>
    <w:rsid w:val="00FE4A23"/>
    <w:rsid w:val="00FE677B"/>
    <w:rsid w:val="00FE6983"/>
    <w:rsid w:val="00FE77FB"/>
    <w:rsid w:val="00FF1236"/>
    <w:rsid w:val="00FF1A2B"/>
    <w:rsid w:val="00FF1EDF"/>
    <w:rsid w:val="00FF295F"/>
    <w:rsid w:val="00FF2CDE"/>
    <w:rsid w:val="00FF310C"/>
    <w:rsid w:val="00FF3B18"/>
    <w:rsid w:val="00FF46A2"/>
    <w:rsid w:val="00FF5D9A"/>
    <w:rsid w:val="25AD4C49"/>
    <w:rsid w:val="47D711B4"/>
    <w:rsid w:val="4EAA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72E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algun Gothic" w:hAnsi="Calibri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lang w:val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ind w:left="432" w:right="471"/>
      <w:jc w:val="center"/>
    </w:pPr>
    <w:rPr>
      <w:rFonts w:eastAsia="PMingLiU"/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Gulim" w:eastAsia="Gulim"/>
      <w:sz w:val="18"/>
      <w:szCs w:val="18"/>
      <w:lang w:val="zh-CN" w:eastAsia="zh-CN"/>
    </w:rPr>
  </w:style>
  <w:style w:type="paragraph" w:styleId="CommentText">
    <w:name w:val="annotation text"/>
    <w:basedOn w:val="Normal"/>
    <w:link w:val="CommentTextChar"/>
    <w:qFormat/>
    <w:rPr>
      <w:rFonts w:eastAsia="PMingLiU"/>
      <w:lang w:val="zh-CN"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PMingLiU"/>
      <w:lang w:val="zh-CN"/>
    </w:rPr>
  </w:style>
  <w:style w:type="paragraph" w:styleId="List2">
    <w:name w:val="List 2"/>
    <w:basedOn w:val="Normal"/>
    <w:uiPriority w:val="99"/>
    <w:semiHidden/>
    <w:unhideWhenUsed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  <w:lang w:val="zh-C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zh-CN" w:eastAsia="zh-CN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uiPriority w:val="99"/>
    <w:semiHidden/>
    <w:unhideWhenUsed/>
    <w:qFormat/>
    <w:rPr>
      <w:color w:val="800080"/>
      <w:u w:val="single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unhideWhenUsed/>
    <w:qFormat/>
    <w:rPr>
      <w:sz w:val="16"/>
      <w:szCs w:val="16"/>
    </w:rPr>
  </w:style>
  <w:style w:type="character" w:customStyle="1" w:styleId="HeaderChar">
    <w:name w:val="Header Char"/>
    <w:link w:val="Header"/>
    <w:qFormat/>
    <w:rPr>
      <w:rFonts w:ascii="Times New Roman" w:eastAsia="Malgun Gothic" w:hAnsi="Times New Roman" w:cs="Times New Roman"/>
      <w:sz w:val="20"/>
      <w:szCs w:val="20"/>
      <w:lang w:val="zh-CN" w:eastAsia="zh-CN"/>
    </w:rPr>
  </w:style>
  <w:style w:type="paragraph" w:styleId="ListParagraph">
    <w:name w:val="List Paragraph"/>
    <w:aliases w:val="- Bullets,목록 단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link w:val="Heading1"/>
    <w:uiPriority w:val="9"/>
    <w:qFormat/>
    <w:rPr>
      <w:rFonts w:ascii="Cambria" w:hAnsi="Cambria"/>
      <w:b/>
      <w:bCs/>
      <w:color w:val="365F91"/>
      <w:sz w:val="28"/>
      <w:szCs w:val="28"/>
      <w:lang w:val="zh-CN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CommentTextChar">
    <w:name w:val="Comment Text Char"/>
    <w:link w:val="CommentText"/>
    <w:uiPriority w:val="99"/>
    <w:qFormat/>
    <w:rPr>
      <w:rFonts w:eastAsia="PMingLiU"/>
      <w:sz w:val="22"/>
      <w:szCs w:val="22"/>
      <w:lang w:eastAsia="ko-KR"/>
    </w:rPr>
  </w:style>
  <w:style w:type="character" w:customStyle="1" w:styleId="BodyTextChar">
    <w:name w:val="Body Text Char"/>
    <w:link w:val="BodyText"/>
    <w:qFormat/>
    <w:rPr>
      <w:rFonts w:eastAsia="PMingLiU"/>
      <w:sz w:val="22"/>
      <w:szCs w:val="22"/>
      <w:lang w:eastAsia="ko-KR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ko-KR"/>
    </w:rPr>
  </w:style>
  <w:style w:type="character" w:customStyle="1" w:styleId="Heading2Char">
    <w:name w:val="Heading 2 Char"/>
    <w:link w:val="Heading2"/>
    <w:qFormat/>
    <w:rPr>
      <w:rFonts w:ascii="Cambria" w:hAnsi="Cambria"/>
      <w:b/>
      <w:bCs/>
      <w:i/>
      <w:iCs/>
      <w:sz w:val="28"/>
      <w:szCs w:val="28"/>
      <w:lang w:val="zh-CN" w:eastAsia="ko-KR"/>
    </w:rPr>
  </w:style>
  <w:style w:type="character" w:customStyle="1" w:styleId="Heading3Char">
    <w:name w:val="Heading 3 Char"/>
    <w:link w:val="Heading3"/>
    <w:uiPriority w:val="9"/>
    <w:qFormat/>
    <w:rPr>
      <w:rFonts w:ascii="Cambria" w:hAnsi="Cambria"/>
      <w:b/>
      <w:bCs/>
      <w:sz w:val="26"/>
      <w:szCs w:val="26"/>
      <w:lang w:val="zh-CN" w:eastAsia="ko-KR"/>
    </w:rPr>
  </w:style>
  <w:style w:type="paragraph" w:customStyle="1" w:styleId="Agreement">
    <w:name w:val="Agreement"/>
    <w:basedOn w:val="Normal"/>
    <w:next w:val="Normal"/>
    <w:qFormat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eastAsia="PMingLiU"/>
      <w:b/>
      <w:bCs/>
      <w:sz w:val="22"/>
      <w:szCs w:val="22"/>
      <w:lang w:eastAsia="ko-KR"/>
    </w:rPr>
  </w:style>
  <w:style w:type="character" w:customStyle="1" w:styleId="Heading4Char">
    <w:name w:val="Heading 4 Char"/>
    <w:link w:val="Heading4"/>
    <w:uiPriority w:val="9"/>
    <w:semiHidden/>
    <w:qFormat/>
    <w:rPr>
      <w:b/>
      <w:bCs/>
      <w:sz w:val="28"/>
      <w:szCs w:val="28"/>
      <w:lang w:val="zh-CN" w:eastAsia="ko-KR"/>
    </w:rPr>
  </w:style>
  <w:style w:type="character" w:customStyle="1" w:styleId="Heading5Char">
    <w:name w:val="Heading 5 Char"/>
    <w:link w:val="Heading5"/>
    <w:uiPriority w:val="9"/>
    <w:semiHidden/>
    <w:qFormat/>
    <w:rPr>
      <w:b/>
      <w:bCs/>
      <w:i/>
      <w:iCs/>
      <w:sz w:val="26"/>
      <w:szCs w:val="26"/>
      <w:lang w:val="zh-CN" w:eastAsia="ko-KR"/>
    </w:rPr>
  </w:style>
  <w:style w:type="character" w:customStyle="1" w:styleId="Heading6Char">
    <w:name w:val="Heading 6 Char"/>
    <w:link w:val="Heading6"/>
    <w:uiPriority w:val="9"/>
    <w:semiHidden/>
    <w:qFormat/>
    <w:rPr>
      <w:b/>
      <w:bCs/>
      <w:sz w:val="22"/>
      <w:szCs w:val="22"/>
      <w:lang w:val="zh-CN" w:eastAsia="ko-KR"/>
    </w:rPr>
  </w:style>
  <w:style w:type="character" w:customStyle="1" w:styleId="Heading7Char">
    <w:name w:val="Heading 7 Char"/>
    <w:link w:val="Heading7"/>
    <w:uiPriority w:val="9"/>
    <w:semiHidden/>
    <w:rPr>
      <w:sz w:val="24"/>
      <w:szCs w:val="24"/>
      <w:lang w:val="zh-CN" w:eastAsia="ko-KR"/>
    </w:rPr>
  </w:style>
  <w:style w:type="character" w:customStyle="1" w:styleId="Heading8Char">
    <w:name w:val="Heading 8 Char"/>
    <w:link w:val="Heading8"/>
    <w:uiPriority w:val="9"/>
    <w:semiHidden/>
    <w:qFormat/>
    <w:rPr>
      <w:i/>
      <w:iCs/>
      <w:sz w:val="24"/>
      <w:szCs w:val="24"/>
      <w:lang w:val="zh-CN" w:eastAsia="ko-KR"/>
    </w:rPr>
  </w:style>
  <w:style w:type="character" w:customStyle="1" w:styleId="Heading9Char">
    <w:name w:val="Heading 9 Char"/>
    <w:link w:val="Heading9"/>
    <w:uiPriority w:val="9"/>
    <w:semiHidden/>
    <w:qFormat/>
    <w:rPr>
      <w:rFonts w:ascii="Cambria" w:hAnsi="Cambria"/>
      <w:sz w:val="22"/>
      <w:szCs w:val="22"/>
      <w:lang w:val="zh-CN" w:eastAsia="ko-K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qFormat/>
    <w:rPr>
      <w:rFonts w:ascii="Gulim" w:eastAsia="Gulim"/>
      <w:sz w:val="18"/>
      <w:szCs w:val="18"/>
    </w:rPr>
  </w:style>
  <w:style w:type="paragraph" w:styleId="NoSpacing">
    <w:name w:val="No Spacing"/>
    <w:uiPriority w:val="1"/>
    <w:qFormat/>
    <w:rPr>
      <w:sz w:val="22"/>
      <w:szCs w:val="22"/>
      <w:lang w:eastAsia="ko-KR"/>
    </w:rPr>
  </w:style>
  <w:style w:type="paragraph" w:customStyle="1" w:styleId="CRCoverPage">
    <w:name w:val="CR Cover Page"/>
    <w:qFormat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Normal"/>
    <w:link w:val="B1Char"/>
    <w:qFormat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Normal"/>
    <w:link w:val="textChar"/>
    <w:qFormat/>
    <w:pPr>
      <w:widowControl w:val="0"/>
      <w:spacing w:after="240" w:line="240" w:lineRule="auto"/>
      <w:jc w:val="both"/>
    </w:pPr>
    <w:rPr>
      <w:rFonts w:eastAsia="宋体"/>
      <w:kern w:val="2"/>
      <w:sz w:val="24"/>
      <w:szCs w:val="20"/>
      <w:lang w:val="zh-CN"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qFormat/>
    <w:rPr>
      <w:rFonts w:eastAsia="宋体"/>
      <w:kern w:val="2"/>
      <w:sz w:val="24"/>
    </w:rPr>
  </w:style>
  <w:style w:type="paragraph" w:customStyle="1" w:styleId="bullet2">
    <w:name w:val="bullet2"/>
    <w:basedOn w:val="text"/>
    <w:link w:val="bullet2Char"/>
    <w:qFormat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qFormat/>
    <w:rPr>
      <w:rFonts w:eastAsia="宋体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spacing w:after="0" w:line="240" w:lineRule="auto"/>
      <w:jc w:val="center"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宋体" w:hAnsi="Arial"/>
      <w:b/>
      <w:sz w:val="18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eastAsia="宋体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/>
    </w:rPr>
  </w:style>
  <w:style w:type="paragraph" w:customStyle="1" w:styleId="TAN">
    <w:name w:val="TAN"/>
    <w:basedOn w:val="Normal"/>
    <w:link w:val="TANChar"/>
    <w:qFormat/>
    <w:pPr>
      <w:keepNext/>
      <w:keepLines/>
      <w:spacing w:after="0" w:line="240" w:lineRule="auto"/>
      <w:ind w:left="851" w:hanging="851"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qFormat/>
    <w:rPr>
      <w:rFonts w:ascii="Arial" w:eastAsia="宋体" w:hAnsi="Arial"/>
      <w:sz w:val="18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宋体" w:hAnsi="Times"/>
      <w:kern w:val="2"/>
      <w:sz w:val="24"/>
      <w:szCs w:val="24"/>
      <w:lang w:val="en-GB"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aptionChar">
    <w:name w:val="Caption Char"/>
    <w:link w:val="Caption"/>
    <w:qFormat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ascii="Times New Roman" w:eastAsia="宋体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qFormat/>
    <w:rPr>
      <w:rFonts w:ascii="Times New Roman" w:eastAsia="宋体" w:hAnsi="Times New Roman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Pr>
      <w:sz w:val="22"/>
      <w:szCs w:val="22"/>
      <w:lang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RAN1bullet2">
    <w:name w:val="RAN1 bullet2"/>
    <w:basedOn w:val="Normal"/>
    <w:qFormat/>
    <w:pPr>
      <w:numPr>
        <w:ilvl w:val="1"/>
        <w:numId w:val="5"/>
      </w:numPr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eastAsia="ko-KR"/>
    </w:rPr>
  </w:style>
  <w:style w:type="character" w:customStyle="1" w:styleId="3GPPTextChar">
    <w:name w:val="3GPP Text Char"/>
    <w:basedOn w:val="DefaultParagraphFont"/>
    <w:link w:val="3GPPText"/>
    <w:qFormat/>
    <w:locked/>
    <w:rPr>
      <w:lang w:eastAsia="en-US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eastAsia="zh-CN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val="en-GB" w:eastAsia="zh-CN"/>
    </w:rPr>
  </w:style>
  <w:style w:type="paragraph" w:customStyle="1" w:styleId="1">
    <w:name w:val="样式1"/>
    <w:basedOn w:val="TAN"/>
    <w:qFormat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zh-CN" w:eastAsia="ja-JP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erschrift1H1">
    <w:name w:val="Überschrift 1.H1"/>
    <w:basedOn w:val="Normal"/>
    <w:next w:val="Normal"/>
    <w:pPr>
      <w:keepNext/>
      <w:keepLines/>
      <w:numPr>
        <w:numId w:val="9"/>
      </w:numPr>
      <w:pBdr>
        <w:top w:val="single" w:sz="12" w:space="3" w:color="auto"/>
      </w:pBdr>
      <w:tabs>
        <w:tab w:val="clear" w:pos="735"/>
        <w:tab w:val="left" w:pos="360"/>
      </w:tabs>
      <w:overflowPunct w:val="0"/>
      <w:autoSpaceDE w:val="0"/>
      <w:autoSpaceDN w:val="0"/>
      <w:adjustRightInd w:val="0"/>
      <w:spacing w:before="240" w:after="180" w:line="240" w:lineRule="auto"/>
      <w:ind w:left="360" w:hanging="360"/>
      <w:textAlignment w:val="baseline"/>
      <w:outlineLvl w:val="0"/>
    </w:pPr>
    <w:rPr>
      <w:rFonts w:ascii="Arial" w:eastAsia="宋体" w:hAnsi="Arial"/>
      <w:sz w:val="36"/>
      <w:szCs w:val="20"/>
      <w:lang w:val="en-GB" w:eastAsia="de-DE"/>
    </w:rPr>
  </w:style>
  <w:style w:type="paragraph" w:customStyle="1" w:styleId="B2">
    <w:name w:val="B2"/>
    <w:basedOn w:val="List2"/>
    <w:link w:val="B2Char"/>
    <w:qFormat/>
    <w:pPr>
      <w:spacing w:after="180" w:line="240" w:lineRule="auto"/>
      <w:ind w:leftChars="0" w:left="851" w:firstLineChars="0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eastAsiaTheme="minorEastAsia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file:///D:\Documents\3GPP%20documents\RAN1\TSGR1_106-e\Docs\R1-210693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1EA3D0-23A7-4460-ABE6-04312AF4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2021-08-19T02:06:00Z</dcterms:created>
  <dcterms:modified xsi:type="dcterms:W3CDTF">2021-08-19T02:06:00Z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  <property fmtid="{D5CDD505-2E9C-101B-9397-08002B2CF9AE}" pid="4" name="KSOProductBuildVer">
    <vt:lpwstr>2052-11.8.2.9022</vt:lpwstr>
  </property>
</Properties>
</file>