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 xml:space="preserve">If a UE detects a first DCI format indicating a first resource for a PUCCH transmission with corresponding HARQ-ACK information in a slot </w:t>
            </w:r>
            <w:proofErr w:type="gramStart"/>
            <w:r w:rsidRPr="001661A2">
              <w:rPr>
                <w:b/>
                <w:bCs/>
                <w:color w:val="FF0000"/>
                <w:sz w:val="20"/>
                <w:szCs w:val="20"/>
              </w:rPr>
              <w:t>and also</w:t>
            </w:r>
            <w:proofErr w:type="gramEnd"/>
            <w:r w:rsidRPr="001661A2">
              <w:rPr>
                <w:b/>
                <w:bCs/>
                <w:color w:val="FF0000"/>
                <w:sz w:val="20"/>
                <w:szCs w:val="20"/>
              </w:rPr>
              <w:t xml:space="preserve">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5084459B" w:rsidR="00492385" w:rsidRP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ja-JP"/>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proofErr w:type="gramStart"/>
            <w:r>
              <w:rPr>
                <w:rFonts w:ascii="Times" w:hAnsi="Times" w:cs="Times"/>
                <w:bCs/>
                <w:lang w:eastAsia="zh-CN"/>
              </w:rPr>
              <w:t>Otherwise</w:t>
            </w:r>
            <w:proofErr w:type="gramEnd"/>
            <w:r>
              <w:rPr>
                <w:rFonts w:ascii="Times" w:hAnsi="Times" w:cs="Times"/>
                <w:bCs/>
                <w:lang w:eastAsia="zh-CN"/>
              </w:rPr>
              <w:t xml:space="preserv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w:t>
            </w:r>
            <w:proofErr w:type="gramStart"/>
            <w:r w:rsidRPr="00492385">
              <w:rPr>
                <w:rFonts w:ascii="Times" w:hAnsi="Times" w:cs="Times"/>
                <w:color w:val="7030A0"/>
                <w:lang w:val="en-US" w:eastAsia="zh-CN"/>
              </w:rPr>
              <w:t>has to</w:t>
            </w:r>
            <w:proofErr w:type="gramEnd"/>
            <w:r w:rsidRPr="00492385">
              <w:rPr>
                <w:rFonts w:ascii="Times" w:hAnsi="Times" w:cs="Times"/>
                <w:color w:val="7030A0"/>
                <w:lang w:val="en-US" w:eastAsia="zh-CN"/>
              </w:rPr>
              <w:t xml:space="preserve">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A63F67">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lastRenderedPageBreak/>
              <w:t>(Or at least we think our updated Proposal is aligned with Samsung description).</w:t>
            </w:r>
          </w:p>
          <w:p w14:paraId="004AD73F"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A63F67">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lastRenderedPageBreak/>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mc:AlternateContent>
                  <mc:Choice Requires="w16se">
                    <w:rFonts w:ascii="Times" w:eastAsia="Yu Mincho" w:hAnsi="Times" w:cs="Times"/>
                  </mc:Choice>
                  <mc:Fallback>
                    <w:rFonts w:ascii="Segoe UI Emoji" w:eastAsia="Segoe UI Emoji" w:hAnsi="Segoe UI Emoji" w:cs="Segoe UI Emoji"/>
                  </mc:Fallback>
                </mc:AlternateContent>
                <w:lang w:val="en-US" w:eastAsia="ja-JP"/>
              </w:rPr>
              <mc:AlternateContent>
                <mc:Choice Requires="w16se">
                  <w16se:symEx w16se:font="Segoe UI Emoji" w16se:char="1F60A"/>
                </mc:Choice>
                <mc:Fallback>
                  <w:t>😊</w:t>
                </mc:Fallback>
              </mc:AlternateContent>
            </w:r>
            <w:r>
              <w:rPr>
                <w:rFonts w:ascii="Times" w:eastAsia="Yu Mincho" w:hAnsi="Times" w:cs="Times"/>
                <w:lang w:val="en-US" w:eastAsia="ja-JP"/>
              </w:rPr>
              <w:t xml:space="preserve"> </w:t>
            </w:r>
            <w:proofErr w:type="gramStart"/>
            <w:r>
              <w:rPr>
                <w:rFonts w:ascii="Times" w:eastAsia="Yu Mincho" w:hAnsi="Times" w:cs="Times"/>
                <w:lang w:val="en-US" w:eastAsia="ja-JP"/>
              </w:rPr>
              <w:t>As</w:t>
            </w:r>
            <w:proofErr w:type="gramEnd"/>
            <w:r>
              <w:rPr>
                <w:rFonts w:ascii="Times" w:eastAsia="Yu Mincho" w:hAnsi="Times" w:cs="Times"/>
                <w:lang w:val="en-US" w:eastAsia="ja-JP"/>
              </w:rPr>
              <w:t xml:space="preserve"> we analyzed in the contribution, the source of problem is not the spec, or its clarity, etc. Therefore, with Option 3/3a the problem </w:t>
            </w:r>
            <w:proofErr w:type="gramStart"/>
            <w:r>
              <w:rPr>
                <w:rFonts w:ascii="Times" w:eastAsia="Yu Mincho" w:hAnsi="Times" w:cs="Times"/>
                <w:lang w:val="en-US" w:eastAsia="ja-JP"/>
              </w:rPr>
              <w:t>still remains</w:t>
            </w:r>
            <w:proofErr w:type="gramEnd"/>
            <w:r>
              <w:rPr>
                <w:rFonts w:ascii="Times" w:eastAsia="Yu Mincho" w:hAnsi="Times" w:cs="Times"/>
                <w:lang w:val="en-US" w:eastAsia="ja-JP"/>
              </w:rPr>
              <w:t xml:space="preserve">.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ja-JP"/>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w:t>
      </w:r>
      <w:proofErr w:type="gramStart"/>
      <w:r w:rsidR="0042129A">
        <w:rPr>
          <w:rFonts w:ascii="Times" w:hAnsi="Times" w:cs="Times"/>
          <w:lang w:val="en-US" w:eastAsia="zh-CN"/>
        </w:rPr>
        <w:t>in order to</w:t>
      </w:r>
      <w:proofErr w:type="gramEnd"/>
      <w:r w:rsidR="0042129A">
        <w:rPr>
          <w:rFonts w:ascii="Times" w:hAnsi="Times" w:cs="Times"/>
          <w:lang w:val="en-US" w:eastAsia="zh-CN"/>
        </w:rPr>
        <w:t xml:space="preserve">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lastRenderedPageBreak/>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w:t>
            </w:r>
            <w:proofErr w:type="gramStart"/>
            <w:r w:rsidRPr="00CF739B">
              <w:rPr>
                <w:rFonts w:ascii="Times" w:hAnsi="Times" w:cs="Times"/>
                <w:bCs/>
                <w:lang w:val="en-US" w:eastAsia="zh-CN"/>
              </w:rPr>
              <w:t>i.e.</w:t>
            </w:r>
            <w:proofErr w:type="gramEnd"/>
            <w:r w:rsidRPr="00CF739B">
              <w:rPr>
                <w:rFonts w:ascii="Times" w:hAnsi="Times" w:cs="Times"/>
                <w:bCs/>
                <w:lang w:val="en-US" w:eastAsia="zh-CN"/>
              </w:rPr>
              <w:t xml:space="preserv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w:t>
            </w:r>
            <w:proofErr w:type="gramStart"/>
            <w:r w:rsidRPr="00CF739B">
              <w:rPr>
                <w:rFonts w:ascii="Times" w:hAnsi="Times" w:cs="Times"/>
                <w:bCs/>
                <w:lang w:val="en-US" w:eastAsia="zh-CN"/>
              </w:rPr>
              <w:t>e.g.</w:t>
            </w:r>
            <w:proofErr w:type="gramEnd"/>
            <w:r w:rsidRPr="00CF739B">
              <w:rPr>
                <w:rFonts w:ascii="Times" w:hAnsi="Times" w:cs="Times"/>
                <w:bCs/>
                <w:lang w:val="en-US" w:eastAsia="zh-CN"/>
              </w:rPr>
              <w:t xml:space="preserve">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xml:space="preserve">. </w:t>
            </w:r>
            <w:proofErr w:type="gramStart"/>
            <w:r>
              <w:rPr>
                <w:rFonts w:ascii="Times" w:hAnsi="Times" w:cs="Times"/>
                <w:bCs/>
                <w:lang w:val="en-US" w:eastAsia="zh-CN"/>
              </w:rPr>
              <w:t>Otherwise</w:t>
            </w:r>
            <w:proofErr w:type="gramEnd"/>
            <w:r>
              <w:rPr>
                <w:rFonts w:ascii="Times" w:hAnsi="Times" w:cs="Times"/>
                <w:bCs/>
                <w:lang w:val="en-US" w:eastAsia="zh-CN"/>
              </w:rPr>
              <w:t xml:space="preserv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lastRenderedPageBreak/>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done is completely UE implementation </w:t>
            </w:r>
            <w:proofErr w:type="gramStart"/>
            <w:r>
              <w:rPr>
                <w:rFonts w:ascii="Times" w:hAnsi="Times" w:cs="Times"/>
                <w:lang w:val="en-US" w:eastAsia="zh-CN"/>
              </w:rPr>
              <w:t>as long as</w:t>
            </w:r>
            <w:proofErr w:type="gramEnd"/>
            <w:r>
              <w:rPr>
                <w:rFonts w:ascii="Times" w:hAnsi="Times" w:cs="Times"/>
                <w:lang w:val="en-US" w:eastAsia="zh-CN"/>
              </w:rPr>
              <w:t xml:space="preserve">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lastRenderedPageBreak/>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A63F67">
        <w:tc>
          <w:tcPr>
            <w:tcW w:w="2335" w:type="dxa"/>
          </w:tcPr>
          <w:p w14:paraId="7DA6C57D"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t>
            </w:r>
            <w:proofErr w:type="gramStart"/>
            <w:r>
              <w:rPr>
                <w:rFonts w:ascii="Times" w:eastAsia="Yu Mincho" w:hAnsi="Times" w:cs="Times"/>
                <w:lang w:val="en-US" w:eastAsia="ja-JP"/>
              </w:rPr>
              <w:t>want</w:t>
            </w:r>
            <w:proofErr w:type="gramEnd"/>
            <w:r>
              <w:rPr>
                <w:rFonts w:ascii="Times" w:eastAsia="Yu Mincho" w:hAnsi="Times" w:cs="Times"/>
                <w:lang w:val="en-US" w:eastAsia="ja-JP"/>
              </w:rPr>
              <w:t xml:space="preserve">,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 xml:space="preserve">Please also note that DCIs scheduling HP PUSCH(s) in other cells also need to fulfill the deadline and should come before the </w:t>
            </w:r>
            <w:proofErr w:type="gramStart"/>
            <w:r>
              <w:rPr>
                <w:rFonts w:ascii="Times" w:hAnsi="Times" w:cs="Times"/>
                <w:lang w:val="en-US" w:eastAsia="zh-CN"/>
              </w:rPr>
              <w:t>red-line</w:t>
            </w:r>
            <w:proofErr w:type="gramEnd"/>
            <w:r>
              <w:rPr>
                <w:rFonts w:ascii="Times" w:hAnsi="Times" w:cs="Times"/>
                <w:lang w:val="en-US" w:eastAsia="zh-CN"/>
              </w:rPr>
              <w:t xml:space="preserv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w:t>
            </w:r>
            <w:proofErr w:type="gramStart"/>
            <w:r>
              <w:rPr>
                <w:rFonts w:ascii="Times" w:hAnsi="Times" w:cs="Times"/>
                <w:lang w:val="en-US" w:eastAsia="zh-CN"/>
              </w:rPr>
              <w:t>at a later time</w:t>
            </w:r>
            <w:proofErr w:type="gramEnd"/>
            <w:r>
              <w:rPr>
                <w:rFonts w:ascii="Times" w:hAnsi="Times" w:cs="Times"/>
                <w:lang w:val="en-US" w:eastAsia="zh-CN"/>
              </w:rPr>
              <w:t xml:space="preserv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lastRenderedPageBreak/>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A63F67">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w:t>
      </w:r>
      <w:proofErr w:type="gramStart"/>
      <w:r w:rsidR="001C18D8">
        <w:rPr>
          <w:rFonts w:ascii="Times" w:hAnsi="Times" w:cs="Times"/>
          <w:lang w:val="en-US" w:eastAsia="zh-CN"/>
        </w:rPr>
        <w:t>has to</w:t>
      </w:r>
      <w:proofErr w:type="gramEnd"/>
      <w:r w:rsidR="001C18D8">
        <w:rPr>
          <w:rFonts w:ascii="Times" w:hAnsi="Times" w:cs="Times"/>
          <w:lang w:val="en-US" w:eastAsia="zh-CN"/>
        </w:rPr>
        <w:t xml:space="preserve">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5CE612FC" w14:textId="2B17DF2D" w:rsidR="003F0BCA" w:rsidRPr="003F0BCA" w:rsidRDefault="003F0BCA" w:rsidP="00C2552B">
            <w:pPr>
              <w:pStyle w:val="B1"/>
              <w:ind w:left="0" w:firstLine="0"/>
              <w:rPr>
                <w:rFonts w:ascii="Times" w:hAnsi="Times" w:cs="Times"/>
                <w:b/>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lastRenderedPageBreak/>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A63F67">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A63F67">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Based on the comments in the first round, the </w:t>
      </w:r>
      <w:proofErr w:type="gramStart"/>
      <w:r>
        <w:rPr>
          <w:rFonts w:ascii="Times" w:hAnsi="Times" w:cs="Times"/>
          <w:lang w:val="en-US" w:eastAsia="zh-CN"/>
        </w:rPr>
        <w:t>current status</w:t>
      </w:r>
      <w:proofErr w:type="gramEnd"/>
      <w:r>
        <w:rPr>
          <w:rFonts w:ascii="Times" w:hAnsi="Times" w:cs="Times"/>
          <w:lang w:val="en-US" w:eastAsia="zh-CN"/>
        </w:rPr>
        <w:t xml:space="preserve">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lastRenderedPageBreak/>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w:t>
      </w:r>
      <w:proofErr w:type="gramStart"/>
      <w:r w:rsidR="0048530E">
        <w:rPr>
          <w:rFonts w:ascii="Times" w:hAnsi="Times" w:cs="Times"/>
          <w:lang w:val="en-US" w:eastAsia="zh-CN"/>
        </w:rPr>
        <w:t>as a way to</w:t>
      </w:r>
      <w:proofErr w:type="gramEnd"/>
      <w:r w:rsidR="0048530E">
        <w:rPr>
          <w:rFonts w:ascii="Times" w:hAnsi="Times" w:cs="Times"/>
          <w:lang w:val="en-US" w:eastAsia="zh-CN"/>
        </w:rPr>
        <w:t xml:space="preserve">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w:t>
      </w:r>
      <w:proofErr w:type="gramStart"/>
      <w:r w:rsidR="006529EB">
        <w:rPr>
          <w:rFonts w:ascii="Times" w:hAnsi="Times" w:cs="Times"/>
          <w:lang w:val="en-US" w:eastAsia="zh-CN"/>
        </w:rPr>
        <w:t>has to</w:t>
      </w:r>
      <w:proofErr w:type="gramEnd"/>
      <w:r w:rsidR="006529EB">
        <w:rPr>
          <w:rFonts w:ascii="Times" w:hAnsi="Times" w:cs="Times"/>
          <w:lang w:val="en-US" w:eastAsia="zh-CN"/>
        </w:rPr>
        <w:t xml:space="preserve">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14:paraId="46CBA246" w14:textId="77777777" w:rsidTr="008629AC">
        <w:tc>
          <w:tcPr>
            <w:tcW w:w="2245" w:type="dxa"/>
          </w:tcPr>
          <w:p w14:paraId="614229CE" w14:textId="77777777" w:rsidR="008629AC" w:rsidRDefault="008629AC" w:rsidP="00A676FD">
            <w:pPr>
              <w:pStyle w:val="B1"/>
              <w:ind w:left="0" w:firstLine="0"/>
              <w:rPr>
                <w:rFonts w:ascii="Times" w:hAnsi="Times" w:cs="Times"/>
                <w:b/>
                <w:bCs/>
                <w:lang w:val="en-US" w:eastAsia="zh-CN"/>
              </w:rPr>
            </w:pPr>
          </w:p>
        </w:tc>
        <w:tc>
          <w:tcPr>
            <w:tcW w:w="7384" w:type="dxa"/>
          </w:tcPr>
          <w:p w14:paraId="424AB341" w14:textId="77777777" w:rsidR="008629AC" w:rsidRDefault="008629AC" w:rsidP="00A676FD">
            <w:pPr>
              <w:pStyle w:val="B1"/>
              <w:ind w:left="0" w:firstLine="0"/>
              <w:rPr>
                <w:rFonts w:ascii="Times" w:hAnsi="Times" w:cs="Times"/>
                <w:b/>
                <w:bC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lastRenderedPageBreak/>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77777777" w:rsidR="00A27530" w:rsidRDefault="00A27530" w:rsidP="00A676FD">
            <w:pPr>
              <w:pStyle w:val="B1"/>
              <w:ind w:left="0" w:firstLine="0"/>
              <w:rPr>
                <w:rFonts w:ascii="Times" w:hAnsi="Times" w:cs="Times"/>
                <w:b/>
                <w:bCs/>
                <w:lang w:val="en-US" w:eastAsia="zh-CN"/>
              </w:rPr>
            </w:pPr>
          </w:p>
        </w:tc>
        <w:tc>
          <w:tcPr>
            <w:tcW w:w="7384" w:type="dxa"/>
          </w:tcPr>
          <w:p w14:paraId="6CB5C388" w14:textId="77777777" w:rsidR="00A27530" w:rsidRDefault="00A27530" w:rsidP="00A676FD">
            <w:pPr>
              <w:pStyle w:val="B1"/>
              <w:ind w:left="0" w:firstLine="0"/>
              <w:rPr>
                <w:rFonts w:ascii="Times" w:hAnsi="Times" w:cs="Times"/>
                <w:b/>
                <w:bCs/>
                <w:lang w:val="en-US" w:eastAsia="zh-CN"/>
              </w:rPr>
            </w:pP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2245"/>
        <w:gridCol w:w="7384"/>
      </w:tblGrid>
      <w:tr w:rsidR="00280297" w14:paraId="5C1C86E0" w14:textId="77777777" w:rsidTr="00280297">
        <w:tc>
          <w:tcPr>
            <w:tcW w:w="2245"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14:paraId="5F0BA60C" w14:textId="77777777" w:rsidTr="00280297">
        <w:tc>
          <w:tcPr>
            <w:tcW w:w="2245" w:type="dxa"/>
          </w:tcPr>
          <w:p w14:paraId="4D6F26ED" w14:textId="77777777" w:rsidR="00280297" w:rsidRDefault="00280297" w:rsidP="00A676FD">
            <w:pPr>
              <w:pStyle w:val="B1"/>
              <w:ind w:left="0" w:firstLine="0"/>
              <w:rPr>
                <w:rFonts w:ascii="Times" w:hAnsi="Times" w:cs="Times"/>
                <w:b/>
                <w:bCs/>
                <w:lang w:val="en-US" w:eastAsia="zh-CN"/>
              </w:rPr>
            </w:pPr>
          </w:p>
        </w:tc>
        <w:tc>
          <w:tcPr>
            <w:tcW w:w="7384" w:type="dxa"/>
          </w:tcPr>
          <w:p w14:paraId="3C352CFC" w14:textId="77777777" w:rsidR="00280297" w:rsidRDefault="00280297" w:rsidP="00A676FD">
            <w:pPr>
              <w:pStyle w:val="B1"/>
              <w:ind w:left="0" w:firstLine="0"/>
              <w:rPr>
                <w:rFonts w:ascii="Times" w:hAnsi="Times" w:cs="Times"/>
                <w:b/>
                <w:bCs/>
                <w:lang w:val="en-US" w:eastAsia="zh-CN"/>
              </w:rPr>
            </w:pP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 xml:space="preserve">Multiplexing/overriding/etc. is performed </w:t>
      </w:r>
      <w:proofErr w:type="gramStart"/>
      <w:r w:rsidRPr="004A05C4">
        <w:rPr>
          <w:rFonts w:ascii="Times" w:hAnsi="Times" w:cs="Times"/>
          <w:b/>
          <w:bCs/>
          <w:i/>
          <w:iCs/>
        </w:rPr>
        <w:t>similar to</w:t>
      </w:r>
      <w:proofErr w:type="gramEnd"/>
      <w:r w:rsidRPr="004A05C4">
        <w:rPr>
          <w:rFonts w:ascii="Times" w:hAnsi="Times" w:cs="Times"/>
          <w:b/>
          <w:bCs/>
          <w:i/>
          <w:iCs/>
        </w:rPr>
        <w:t xml:space="preserve">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686"/>
        <w:gridCol w:w="2179"/>
        <w:gridCol w:w="576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77777777" w:rsidR="002F0814" w:rsidRDefault="002F0814" w:rsidP="00A676FD">
            <w:pPr>
              <w:pStyle w:val="B1"/>
              <w:ind w:left="0" w:firstLine="0"/>
              <w:rPr>
                <w:rFonts w:ascii="Times" w:hAnsi="Times" w:cs="Times"/>
                <w:b/>
                <w:bCs/>
                <w:lang w:val="en-US" w:eastAsia="zh-CN"/>
              </w:rPr>
            </w:pP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77777777" w:rsidR="002F0814" w:rsidRDefault="002F0814" w:rsidP="00A676FD">
            <w:pPr>
              <w:pStyle w:val="B1"/>
              <w:ind w:left="0" w:firstLine="0"/>
              <w:rPr>
                <w:rFonts w:ascii="Times" w:hAnsi="Times" w:cs="Times"/>
                <w:b/>
                <w:bCs/>
                <w:lang w:val="en-US" w:eastAsia="zh-CN"/>
              </w:rPr>
            </w:pPr>
          </w:p>
        </w:tc>
      </w:tr>
      <w:tr w:rsidR="002F0814" w14:paraId="04A59BB4" w14:textId="61B711E6" w:rsidTr="002F0814">
        <w:tc>
          <w:tcPr>
            <w:tcW w:w="1686" w:type="dxa"/>
          </w:tcPr>
          <w:p w14:paraId="7E774F7E" w14:textId="77777777" w:rsidR="002F0814" w:rsidRDefault="002F0814" w:rsidP="00A676FD">
            <w:pPr>
              <w:pStyle w:val="B1"/>
              <w:ind w:left="0" w:firstLine="0"/>
              <w:rPr>
                <w:rFonts w:ascii="Times" w:hAnsi="Times" w:cs="Times"/>
                <w:b/>
                <w:bCs/>
                <w:lang w:val="en-US" w:eastAsia="zh-CN"/>
              </w:rPr>
            </w:pPr>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47367F4B" w14:textId="77777777" w:rsidR="002F0814" w:rsidRDefault="002F0814" w:rsidP="00A676FD">
            <w:pPr>
              <w:pStyle w:val="B1"/>
              <w:ind w:left="0" w:firstLine="0"/>
              <w:rPr>
                <w:rFonts w:ascii="Times" w:hAnsi="Times" w:cs="Times"/>
                <w:b/>
                <w:bCs/>
                <w:lang w:val="en-US" w:eastAsia="zh-CN"/>
              </w:rPr>
            </w:pP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lastRenderedPageBreak/>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proofErr w:type="gramStart"/>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w:t>
            </w:r>
            <w:proofErr w:type="gramEnd"/>
            <w:r w:rsidRPr="001D5ED4">
              <w:rPr>
                <w:rFonts w:eastAsia="Times New Roman"/>
              </w:rPr>
              <w:t xml:space="preserve">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3"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3"/>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4"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4"/>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5"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5"/>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6" w:name="_Toc79090501"/>
            <w:r w:rsidRPr="000F7052">
              <w:rPr>
                <w:rFonts w:ascii="Times New Roman" w:hAnsi="Times New Roman"/>
                <w:b w:val="0"/>
                <w:bCs w:val="0"/>
              </w:rPr>
              <w:t>Adopt TP1 for Clause 9 in 38.213 or equivalently the accompanying draft CR</w:t>
            </w:r>
            <w:bookmarkEnd w:id="6"/>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lastRenderedPageBreak/>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proofErr w:type="gramStart"/>
            <w:r w:rsidRPr="00B216B3">
              <w:t>where</w:t>
            </w:r>
            <w:proofErr w:type="gramEnd"/>
            <w:r w:rsidRPr="00B216B3">
              <w:t xml:space="preserv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w:t>
            </w:r>
            <w:r w:rsidRPr="00654F09">
              <w:lastRenderedPageBreak/>
              <w:t>priority index, the UE cancels the repetition of the transmission of the second PUCCH before the first symbol that would overlap with the first PUSCH transmission</w:t>
            </w:r>
          </w:p>
          <w:p w14:paraId="004F9A65" w14:textId="77777777" w:rsidR="00F55A2E" w:rsidRPr="00B216B3" w:rsidRDefault="00F55A2E" w:rsidP="00F55A2E">
            <w:proofErr w:type="gramStart"/>
            <w:r w:rsidRPr="00B216B3">
              <w:t>where</w:t>
            </w:r>
            <w:proofErr w:type="gramEnd"/>
            <w:r w:rsidRPr="00B216B3">
              <w:t xml:space="preserv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Microsoft YaHei"/>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proofErr w:type="gramStart"/>
            <w:r w:rsidRPr="00B216B3">
              <w:lastRenderedPageBreak/>
              <w:t>where</w:t>
            </w:r>
            <w:proofErr w:type="gramEnd"/>
            <w:r w:rsidRPr="00B216B3">
              <w:t xml:space="preserv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lastRenderedPageBreak/>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8"/>
      <w:footerReference w:type="even" r:id="rId19"/>
      <w:footerReference w:type="default" r:id="rId20"/>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9C28" w14:textId="77777777" w:rsidR="00CC0248" w:rsidRDefault="00CC0248">
      <w:r>
        <w:separator/>
      </w:r>
    </w:p>
  </w:endnote>
  <w:endnote w:type="continuationSeparator" w:id="0">
    <w:p w14:paraId="7B22582A" w14:textId="77777777" w:rsidR="00CC0248" w:rsidRDefault="00CC0248">
      <w:r>
        <w:continuationSeparator/>
      </w:r>
    </w:p>
  </w:endnote>
  <w:endnote w:type="continuationNotice" w:id="1">
    <w:p w14:paraId="00A1C710" w14:textId="77777777" w:rsidR="00CC0248" w:rsidRDefault="00CC02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ĝތ"/>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DengXian">
    <w:altName w:val="等线"/>
    <w:panose1 w:val="03000509000000000000"/>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793737" w:rsidRDefault="0079373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793737" w:rsidRDefault="0079373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6125E02C" w:rsidR="00793737" w:rsidRDefault="0079373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22CF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2CF1">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3CA0" w14:textId="77777777" w:rsidR="00CC0248" w:rsidRDefault="00CC0248">
      <w:r>
        <w:separator/>
      </w:r>
    </w:p>
  </w:footnote>
  <w:footnote w:type="continuationSeparator" w:id="0">
    <w:p w14:paraId="50EC7146" w14:textId="77777777" w:rsidR="00CC0248" w:rsidRDefault="00CC0248">
      <w:r>
        <w:continuationSeparator/>
      </w:r>
    </w:p>
  </w:footnote>
  <w:footnote w:type="continuationNotice" w:id="1">
    <w:p w14:paraId="4FF54F1A" w14:textId="77777777" w:rsidR="00CC0248" w:rsidRDefault="00CC02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1"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6"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0"/>
  </w:num>
  <w:num w:numId="7">
    <w:abstractNumId w:val="14"/>
  </w:num>
  <w:num w:numId="8">
    <w:abstractNumId w:val="24"/>
  </w:num>
  <w:num w:numId="9">
    <w:abstractNumId w:val="2"/>
  </w:num>
  <w:num w:numId="10">
    <w:abstractNumId w:val="19"/>
  </w:num>
  <w:num w:numId="11">
    <w:abstractNumId w:val="24"/>
  </w:num>
  <w:num w:numId="12">
    <w:abstractNumId w:val="4"/>
  </w:num>
  <w:num w:numId="13">
    <w:abstractNumId w:val="27"/>
  </w:num>
  <w:num w:numId="14">
    <w:abstractNumId w:val="20"/>
  </w:num>
  <w:num w:numId="15">
    <w:abstractNumId w:val="10"/>
  </w:num>
  <w:num w:numId="16">
    <w:abstractNumId w:val="5"/>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9"/>
  </w:num>
  <w:num w:numId="23">
    <w:abstractNumId w:val="17"/>
  </w:num>
  <w:num w:numId="24">
    <w:abstractNumId w:val="7"/>
  </w:num>
  <w:num w:numId="25">
    <w:abstractNumId w:val="25"/>
  </w:num>
  <w:num w:numId="26">
    <w:abstractNumId w:val="13"/>
  </w:num>
  <w:num w:numId="27">
    <w:abstractNumId w:val="11"/>
  </w:num>
  <w:num w:numId="28">
    <w:abstractNumId w:val="23"/>
  </w:num>
  <w:num w:numId="29">
    <w:abstractNumId w:val="1"/>
  </w:num>
  <w:num w:numId="30">
    <w:abstractNumId w:val="2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22B"/>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2797"/>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列表段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SimSun" w:hAnsi="SimSun" w:cs="SimSun"/>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86C61EC4-4E8A-4D5A-9A76-07E08602D730}">
  <ds:schemaRefs>
    <ds:schemaRef ds:uri="http://schemas.openxmlformats.org/officeDocument/2006/bibliography"/>
  </ds:schemaRefs>
</ds:datastoreItem>
</file>

<file path=customXml/itemProps6.xml><?xml version="1.0" encoding="utf-8"?>
<ds:datastoreItem xmlns:ds="http://schemas.openxmlformats.org/officeDocument/2006/customXml" ds:itemID="{9FDA87A1-9940-4BBB-80B9-5CB4D7D85B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17</Pages>
  <Words>6367</Words>
  <Characters>32705</Characters>
  <Application>Microsoft Office Word</Application>
  <DocSecurity>0</DocSecurity>
  <Lines>272</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Kianoush Hosseini</cp:lastModifiedBy>
  <cp:revision>7</cp:revision>
  <cp:lastPrinted>2016-09-30T01:19:00Z</cp:lastPrinted>
  <dcterms:created xsi:type="dcterms:W3CDTF">2021-08-18T19:17:00Z</dcterms:created>
  <dcterms:modified xsi:type="dcterms:W3CDTF">2021-08-18T19:21:00Z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