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C86E28"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 xml:space="preserve">specifically </w:t>
      </w:r>
      <w:proofErr w:type="gramStart"/>
      <w:r w:rsidR="00854628">
        <w:rPr>
          <w:lang w:val="en-US"/>
        </w:rPr>
        <w:t>mentioning</w:t>
      </w:r>
      <w:proofErr w:type="gramEnd"/>
      <w:r w:rsidR="00854628">
        <w:rPr>
          <w:lang w:val="en-US"/>
        </w:rPr>
        <w:t xml:space="preserve">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HW/</w:t>
      </w:r>
      <w:proofErr w:type="spellStart"/>
      <w:r w:rsidR="00EA04BE">
        <w:rPr>
          <w:sz w:val="20"/>
          <w:szCs w:val="20"/>
          <w:lang w:val="en-US"/>
        </w:rPr>
        <w:t>HiSi</w:t>
      </w:r>
      <w:proofErr w:type="spellEnd"/>
      <w:r w:rsidR="00EA04BE">
        <w:rPr>
          <w:sz w:val="20"/>
          <w:szCs w:val="20"/>
          <w:lang w:val="en-US"/>
        </w:rPr>
        <w:t xml:space="preserve">,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w:t>
            </w:r>
            <w:proofErr w:type="spellStart"/>
            <w:r>
              <w:rPr>
                <w:bCs/>
                <w:color w:val="0070C0"/>
                <w:lang w:eastAsia="zh-CN"/>
              </w:rPr>
              <w:t>HiSi</w:t>
            </w:r>
            <w:proofErr w:type="spellEnd"/>
            <w:r>
              <w:rPr>
                <w:bCs/>
                <w:color w:val="0070C0"/>
                <w:lang w:eastAsia="zh-CN"/>
              </w:rPr>
              <w:t xml:space="preserve">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 xml:space="preserve">upport. UE </w:t>
            </w:r>
            <w:proofErr w:type="spellStart"/>
            <w:r>
              <w:rPr>
                <w:rFonts w:eastAsia="MS Mincho"/>
                <w:iCs/>
                <w:kern w:val="2"/>
                <w:lang w:eastAsia="ja-JP"/>
              </w:rPr>
              <w:t>behavior</w:t>
            </w:r>
            <w:proofErr w:type="spellEnd"/>
            <w:r>
              <w:rPr>
                <w:rFonts w:eastAsia="MS Mincho"/>
                <w:iCs/>
                <w:kern w:val="2"/>
                <w:lang w:eastAsia="ja-JP"/>
              </w:rPr>
              <w:t xml:space="preserve">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w:t>
            </w:r>
            <w:proofErr w:type="gramStart"/>
            <w:r w:rsidR="00C12622">
              <w:rPr>
                <w:kern w:val="2"/>
                <w:lang w:eastAsia="zh-CN"/>
              </w:rPr>
              <w:t>to</w:t>
            </w:r>
            <w:proofErr w:type="gramEnd"/>
            <w:r w:rsidR="00C12622">
              <w:rPr>
                <w:kern w:val="2"/>
                <w:lang w:eastAsia="zh-CN"/>
              </w:rPr>
              <w:t xml:space="preserve">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 xml:space="preserve">&gt;&gt;Moderator reply: clearly this would be the cleanest </w:t>
            </w:r>
            <w:proofErr w:type="gramStart"/>
            <w:r w:rsidRPr="007515A1">
              <w:rPr>
                <w:color w:val="0070C0"/>
                <w:kern w:val="2"/>
                <w:lang w:eastAsia="zh-CN"/>
              </w:rPr>
              <w:t>solution, but</w:t>
            </w:r>
            <w:proofErr w:type="gramEnd"/>
            <w:r w:rsidRPr="007515A1">
              <w:rPr>
                <w:color w:val="0070C0"/>
                <w:kern w:val="2"/>
                <w:lang w:eastAsia="zh-CN"/>
              </w:rPr>
              <w:t xml:space="preserve">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We share similar view as HW/</w:t>
            </w:r>
            <w:proofErr w:type="spellStart"/>
            <w:r>
              <w:rPr>
                <w:rFonts w:eastAsia="MS Mincho"/>
                <w:kern w:val="2"/>
                <w:lang w:eastAsia="ja-JP"/>
              </w:rPr>
              <w:t>HiSi</w:t>
            </w:r>
            <w:proofErr w:type="spellEnd"/>
            <w:r>
              <w:rPr>
                <w:rFonts w:eastAsia="MS Mincho"/>
                <w:kern w:val="2"/>
                <w:lang w:eastAsia="ja-JP"/>
              </w:rPr>
              <w:t xml:space="preserve">.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Agree with HW-</w:t>
            </w:r>
            <w:proofErr w:type="spellStart"/>
            <w:r>
              <w:rPr>
                <w:rFonts w:eastAsia="MS Mincho"/>
                <w:kern w:val="2"/>
                <w:lang w:eastAsia="ja-JP"/>
              </w:rPr>
              <w:t>HiSi</w:t>
            </w:r>
            <w:proofErr w:type="spellEnd"/>
            <w:r>
              <w:rPr>
                <w:rFonts w:eastAsia="MS Mincho"/>
                <w:kern w:val="2"/>
                <w:lang w:eastAsia="ja-JP"/>
              </w:rPr>
              <w:t xml:space="preserve"> and others that Proposal 2 is not necessary and Rel-15 </w:t>
            </w:r>
            <w:proofErr w:type="spellStart"/>
            <w:r>
              <w:rPr>
                <w:rFonts w:eastAsia="MS Mincho"/>
                <w:kern w:val="2"/>
                <w:lang w:eastAsia="ja-JP"/>
              </w:rPr>
              <w:t>behavior</w:t>
            </w:r>
            <w:proofErr w:type="spellEnd"/>
            <w:r>
              <w:rPr>
                <w:rFonts w:eastAsia="MS Mincho"/>
                <w:kern w:val="2"/>
                <w:lang w:eastAsia="ja-JP"/>
              </w:rPr>
              <w:t xml:space="preserve">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w:t>
            </w:r>
            <w:proofErr w:type="spellStart"/>
            <w:r>
              <w:rPr>
                <w:rFonts w:eastAsia="Times New Roman"/>
              </w:rPr>
              <w:t>tsg</w:t>
            </w:r>
            <w:proofErr w:type="spellEnd"/>
            <w:r>
              <w:rPr>
                <w:rFonts w:eastAsia="Times New Roman"/>
              </w:rPr>
              <w:t xml:space="preserve">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 xml:space="preserve">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w:t>
            </w:r>
            <w:proofErr w:type="spellStart"/>
            <w:r>
              <w:rPr>
                <w:rFonts w:ascii="Arial" w:hAnsi="Arial" w:cs="Arial"/>
                <w:color w:val="1F497D"/>
                <w:lang w:eastAsia="ko-KR"/>
              </w:rPr>
              <w:t>Youngbum</w:t>
            </w:r>
            <w:proofErr w:type="spellEnd"/>
            <w:r>
              <w:rPr>
                <w:rFonts w:ascii="Arial" w:hAnsi="Arial" w:cs="Arial"/>
                <w:color w:val="1F497D"/>
                <w:lang w:eastAsia="ko-KR"/>
              </w:rPr>
              <w:t>,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w:t>
            </w:r>
            <w:proofErr w:type="spellStart"/>
            <w:r>
              <w:rPr>
                <w:rFonts w:ascii="Arial" w:hAnsi="Arial" w:cs="Arial"/>
                <w:color w:val="1F497D"/>
                <w:lang w:eastAsia="ko-KR"/>
              </w:rPr>
              <w:t>Youngbum</w:t>
            </w:r>
            <w:proofErr w:type="spellEnd"/>
            <w:r>
              <w:rPr>
                <w:rFonts w:ascii="Arial" w:hAnsi="Arial" w:cs="Arial"/>
                <w:color w:val="1F497D"/>
                <w:lang w:eastAsia="ko-KR"/>
              </w:rPr>
              <w:t xml:space="preserve">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612403">
        <w:rPr>
          <w:b/>
          <w:bCs/>
          <w:sz w:val="22"/>
          <w:szCs w:val="22"/>
          <w:lang w:eastAsia="zh-CN"/>
        </w:rPr>
        <w:t>Question 1: Do you</w:t>
      </w:r>
      <w:r w:rsidRPr="00D505BB">
        <w:rPr>
          <w:b/>
          <w:bCs/>
          <w:sz w:val="22"/>
          <w:szCs w:val="22"/>
          <w:lang w:eastAsia="zh-CN"/>
        </w:rPr>
        <w:t xml:space="preserve">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Pr="00CB42DD" w:rsidRDefault="001E33B6" w:rsidP="001E33B6">
            <w:pPr>
              <w:rPr>
                <w:lang w:val="en-US"/>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CB42DD" w:rsidRDefault="0080487F" w:rsidP="0080487F">
            <w:pPr>
              <w:rPr>
                <w:lang w:val="en-US"/>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B72C86">
        <w:rPr>
          <w:b/>
          <w:bCs/>
          <w:color w:val="FF0000"/>
          <w:sz w:val="22"/>
          <w:szCs w:val="22"/>
          <w:lang w:val="en-US"/>
        </w:rPr>
        <w:t xml:space="preserve">Modified </w:t>
      </w:r>
      <w:r w:rsidRPr="00B72C86">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2D0587EB" w:rsidR="00D505BB" w:rsidRDefault="00FB1D70" w:rsidP="00F635B0">
            <w:pPr>
              <w:widowControl w:val="0"/>
              <w:spacing w:beforeLines="50" w:before="120"/>
              <w:rPr>
                <w:kern w:val="2"/>
                <w:lang w:eastAsia="zh-CN"/>
              </w:rPr>
            </w:pPr>
            <w:r>
              <w:rPr>
                <w:kern w:val="2"/>
                <w:lang w:eastAsia="zh-CN"/>
              </w:rPr>
              <w:t>Qualcomm</w:t>
            </w:r>
            <w:r w:rsidR="00CB42DD">
              <w:rPr>
                <w:kern w:val="2"/>
                <w:lang w:eastAsia="zh-CN"/>
              </w:rPr>
              <w:t>, HW/</w:t>
            </w:r>
            <w:proofErr w:type="spellStart"/>
            <w:r w:rsidR="00CB42DD">
              <w:rPr>
                <w:kern w:val="2"/>
                <w:lang w:eastAsia="zh-CN"/>
              </w:rPr>
              <w:t>HiSi</w:t>
            </w:r>
            <w:proofErr w:type="spellEnd"/>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w:t>
            </w:r>
            <w:proofErr w:type="spellStart"/>
            <w:r>
              <w:rPr>
                <w:bCs/>
                <w:color w:val="7030A0"/>
                <w:lang w:eastAsia="zh-CN"/>
              </w:rPr>
              <w:t>beahvior</w:t>
            </w:r>
            <w:proofErr w:type="spellEnd"/>
            <w:r>
              <w:rPr>
                <w:bCs/>
                <w:color w:val="7030A0"/>
                <w:lang w:eastAsia="zh-CN"/>
              </w:rPr>
              <w:t xml:space="preserve">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59821F2A" w:rsidR="00D505BB" w:rsidRPr="001B3A18" w:rsidRDefault="001B3A18" w:rsidP="00F635B0">
            <w:pPr>
              <w:widowControl w:val="0"/>
              <w:spacing w:beforeLines="50" w:before="120"/>
              <w:rPr>
                <w:rFonts w:eastAsiaTheme="minorEastAsia"/>
                <w:kern w:val="2"/>
                <w:lang w:eastAsia="zh-CN"/>
              </w:rPr>
            </w:pPr>
            <w:r>
              <w:rPr>
                <w:rFonts w:eastAsiaTheme="minorEastAsia" w:hint="eastAsia"/>
                <w:kern w:val="2"/>
                <w:lang w:eastAsia="zh-CN"/>
              </w:rPr>
              <w:t>Z</w:t>
            </w:r>
            <w:r>
              <w:rPr>
                <w:rFonts w:eastAsiaTheme="minorEastAsia"/>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D23B208" w14:textId="6E7F55AF" w:rsidR="00D505BB" w:rsidRPr="001B3A18" w:rsidRDefault="001B3A18" w:rsidP="001B3A18">
            <w:pPr>
              <w:widowControl w:val="0"/>
              <w:spacing w:beforeLines="50" w:before="120"/>
              <w:rPr>
                <w:rFonts w:eastAsiaTheme="minorEastAsia"/>
                <w:iCs/>
                <w:kern w:val="2"/>
                <w:lang w:eastAsia="zh-CN"/>
              </w:rPr>
            </w:pPr>
            <w:r>
              <w:rPr>
                <w:rFonts w:eastAsiaTheme="minorEastAsia" w:hint="eastAsia"/>
                <w:iCs/>
                <w:kern w:val="2"/>
                <w:lang w:eastAsia="zh-CN"/>
              </w:rPr>
              <w:t>F</w:t>
            </w:r>
            <w:r>
              <w:rPr>
                <w:rFonts w:eastAsiaTheme="minorEastAsia"/>
                <w:iCs/>
                <w:kern w:val="2"/>
                <w:lang w:eastAsia="zh-CN"/>
              </w:rPr>
              <w:t xml:space="preserve">ine with the modified proposal 1. </w:t>
            </w:r>
            <w:proofErr w:type="gramStart"/>
            <w:r>
              <w:rPr>
                <w:rFonts w:eastAsiaTheme="minorEastAsia"/>
                <w:iCs/>
                <w:kern w:val="2"/>
                <w:lang w:eastAsia="zh-CN"/>
              </w:rPr>
              <w:t>Also</w:t>
            </w:r>
            <w:proofErr w:type="gramEnd"/>
            <w:r>
              <w:rPr>
                <w:rFonts w:eastAsiaTheme="minorEastAsia"/>
                <w:iCs/>
                <w:kern w:val="2"/>
                <w:lang w:eastAsia="zh-CN"/>
              </w:rPr>
              <w:t xml:space="preserve"> can accept the original proposal 1 as the minimum progress of this meeting.</w:t>
            </w:r>
          </w:p>
        </w:tc>
      </w:tr>
      <w:tr w:rsidR="00D505BB" w14:paraId="02F354B5" w14:textId="77777777" w:rsidTr="00F635B0">
        <w:tc>
          <w:tcPr>
            <w:tcW w:w="1529" w:type="dxa"/>
          </w:tcPr>
          <w:p w14:paraId="7A048287" w14:textId="11A1F1AC" w:rsidR="00D505BB" w:rsidRDefault="00CB42DD" w:rsidP="00F635B0">
            <w:pPr>
              <w:spacing w:beforeLines="50" w:before="120"/>
              <w:rPr>
                <w:iCs/>
                <w:kern w:val="2"/>
                <w:lang w:eastAsia="zh-CN"/>
              </w:rPr>
            </w:pPr>
            <w:r>
              <w:rPr>
                <w:iCs/>
                <w:kern w:val="2"/>
                <w:lang w:eastAsia="zh-CN"/>
              </w:rPr>
              <w:t>V</w:t>
            </w:r>
            <w:r w:rsidR="00641EF9">
              <w:rPr>
                <w:rFonts w:hint="eastAsia"/>
                <w:iCs/>
                <w:kern w:val="2"/>
                <w:lang w:eastAsia="zh-CN"/>
              </w:rPr>
              <w:t>ivo</w:t>
            </w:r>
          </w:p>
        </w:tc>
        <w:tc>
          <w:tcPr>
            <w:tcW w:w="8105" w:type="dxa"/>
          </w:tcPr>
          <w:p w14:paraId="1A106B5B" w14:textId="6DCBF5BB" w:rsidR="00D505BB" w:rsidRDefault="00597874" w:rsidP="00597874">
            <w:pPr>
              <w:spacing w:beforeLines="50" w:before="120"/>
              <w:rPr>
                <w:iCs/>
                <w:kern w:val="2"/>
                <w:lang w:eastAsia="zh-CN"/>
              </w:rPr>
            </w:pPr>
            <w:r>
              <w:rPr>
                <w:iCs/>
                <w:kern w:val="2"/>
                <w:lang w:eastAsia="zh-CN"/>
              </w:rPr>
              <w:t xml:space="preserve">We have sympathy with QC’s comments. We would be fine with this proposal for Rel-16. For Rel-15, it is </w:t>
            </w:r>
            <w:r>
              <w:rPr>
                <w:rFonts w:eastAsia="MS Mincho"/>
                <w:kern w:val="2"/>
                <w:lang w:eastAsia="ja-JP"/>
              </w:rPr>
              <w:t xml:space="preserve">left up to UE implementation. </w:t>
            </w:r>
          </w:p>
        </w:tc>
      </w:tr>
      <w:tr w:rsidR="007E4D09" w14:paraId="3CB262D5" w14:textId="77777777" w:rsidTr="00F635B0">
        <w:tc>
          <w:tcPr>
            <w:tcW w:w="1529" w:type="dxa"/>
          </w:tcPr>
          <w:p w14:paraId="49C065CC" w14:textId="26CA8853" w:rsidR="007E4D09" w:rsidRDefault="007E4D09" w:rsidP="00F635B0">
            <w:pPr>
              <w:spacing w:beforeLines="50" w:before="120"/>
              <w:rPr>
                <w:iCs/>
                <w:kern w:val="2"/>
                <w:lang w:eastAsia="zh-CN"/>
              </w:rPr>
            </w:pPr>
            <w:r>
              <w:rPr>
                <w:rFonts w:hint="eastAsia"/>
                <w:iCs/>
                <w:kern w:val="2"/>
                <w:lang w:eastAsia="zh-CN"/>
              </w:rPr>
              <w:t>O</w:t>
            </w:r>
            <w:r>
              <w:rPr>
                <w:iCs/>
                <w:kern w:val="2"/>
                <w:lang w:eastAsia="zh-CN"/>
              </w:rPr>
              <w:t>PPO</w:t>
            </w:r>
          </w:p>
        </w:tc>
        <w:tc>
          <w:tcPr>
            <w:tcW w:w="8105" w:type="dxa"/>
          </w:tcPr>
          <w:p w14:paraId="750E3273" w14:textId="0CD0FE8A" w:rsidR="007E4D09" w:rsidRDefault="007E4D09" w:rsidP="00597874">
            <w:pPr>
              <w:spacing w:beforeLines="50" w:before="120"/>
              <w:rPr>
                <w:iCs/>
                <w:kern w:val="2"/>
                <w:lang w:eastAsia="zh-CN"/>
              </w:rPr>
            </w:pPr>
            <w:r>
              <w:rPr>
                <w:rFonts w:hint="eastAsia"/>
                <w:iCs/>
                <w:kern w:val="2"/>
                <w:lang w:eastAsia="zh-CN"/>
              </w:rPr>
              <w:t>F</w:t>
            </w:r>
            <w:r>
              <w:rPr>
                <w:iCs/>
                <w:kern w:val="2"/>
                <w:lang w:eastAsia="zh-CN"/>
              </w:rPr>
              <w:t>ine with both modified proposal 1 and the original proposal 1.</w:t>
            </w:r>
          </w:p>
        </w:tc>
      </w:tr>
      <w:tr w:rsidR="00CB42DD" w14:paraId="160EE66E" w14:textId="77777777" w:rsidTr="00F635B0">
        <w:tc>
          <w:tcPr>
            <w:tcW w:w="1529" w:type="dxa"/>
          </w:tcPr>
          <w:p w14:paraId="7F1E9161" w14:textId="0CC11B58" w:rsidR="00CB42DD" w:rsidRDefault="00CB42DD" w:rsidP="00F635B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52BC1F70" w14:textId="3F06E3FA" w:rsidR="00CB42DD" w:rsidRDefault="00CB42DD" w:rsidP="00597874">
            <w:pPr>
              <w:spacing w:beforeLines="50" w:before="120"/>
              <w:rPr>
                <w:iCs/>
                <w:kern w:val="2"/>
                <w:lang w:eastAsia="zh-CN"/>
              </w:rPr>
            </w:pPr>
            <w:r>
              <w:rPr>
                <w:iCs/>
                <w:kern w:val="2"/>
                <w:lang w:eastAsia="zh-CN"/>
              </w:rPr>
              <w:t>Similar to QC and vivo, we also think this proposal should only apply to Rel-16. For Rel-15 it is up to UE implementation</w:t>
            </w:r>
          </w:p>
        </w:tc>
      </w:tr>
    </w:tbl>
    <w:p w14:paraId="4C0564A4" w14:textId="77777777" w:rsidR="00D505BB" w:rsidRDefault="00D505BB" w:rsidP="00D505BB">
      <w:pPr>
        <w:rPr>
          <w:sz w:val="22"/>
          <w:szCs w:val="22"/>
        </w:rPr>
      </w:pPr>
    </w:p>
    <w:p w14:paraId="1E959FA6" w14:textId="7364AAF6" w:rsidR="00B72C86" w:rsidRDefault="00B72C86" w:rsidP="00B72C86">
      <w:pPr>
        <w:pStyle w:val="Heading2"/>
        <w:numPr>
          <w:ilvl w:val="0"/>
          <w:numId w:val="0"/>
        </w:numPr>
        <w:ind w:left="576" w:hanging="576"/>
        <w:rPr>
          <w:lang w:eastAsia="zh-CN"/>
        </w:rPr>
      </w:pPr>
      <w:r>
        <w:rPr>
          <w:lang w:eastAsia="zh-CN"/>
        </w:rPr>
        <w:t>2</w:t>
      </w:r>
      <w:r w:rsidRPr="00FC31A4">
        <w:rPr>
          <w:lang w:eastAsia="zh-CN"/>
        </w:rPr>
        <w:t>.</w:t>
      </w:r>
      <w:r w:rsidR="00612403">
        <w:rPr>
          <w:lang w:eastAsia="zh-CN"/>
        </w:rPr>
        <w:t>3</w:t>
      </w:r>
      <w:r w:rsidRPr="00FC31A4">
        <w:rPr>
          <w:lang w:eastAsia="zh-CN"/>
        </w:rPr>
        <w:tab/>
      </w:r>
      <w:r>
        <w:rPr>
          <w:lang w:eastAsia="zh-CN"/>
        </w:rPr>
        <w:t>Round 3</w:t>
      </w:r>
    </w:p>
    <w:p w14:paraId="5A55CE75" w14:textId="28DE4AED" w:rsidR="00B72C86" w:rsidRDefault="00B72C86" w:rsidP="00B72C86">
      <w:pPr>
        <w:rPr>
          <w:lang w:eastAsia="zh-CN"/>
        </w:rPr>
      </w:pPr>
    </w:p>
    <w:p w14:paraId="72ED3991" w14:textId="30E8E2FE" w:rsidR="00B72C86" w:rsidRDefault="00B72C86" w:rsidP="00B72C86">
      <w:pPr>
        <w:rPr>
          <w:lang w:eastAsia="zh-CN"/>
        </w:rPr>
      </w:pPr>
      <w:r>
        <w:rPr>
          <w:lang w:eastAsia="zh-CN"/>
        </w:rPr>
        <w:t>Thanks for the 2</w:t>
      </w:r>
      <w:r w:rsidRPr="00B72C86">
        <w:rPr>
          <w:vertAlign w:val="superscript"/>
          <w:lang w:eastAsia="zh-CN"/>
        </w:rPr>
        <w:t>nd</w:t>
      </w:r>
      <w:r>
        <w:rPr>
          <w:lang w:eastAsia="zh-CN"/>
        </w:rPr>
        <w:t xml:space="preserve"> round. As it seems, we cannot go for the modified proposal 1 (QC, vivo, HW/</w:t>
      </w:r>
      <w:proofErr w:type="spellStart"/>
      <w:r>
        <w:rPr>
          <w:lang w:eastAsia="zh-CN"/>
        </w:rPr>
        <w:t>HiSi</w:t>
      </w:r>
      <w:proofErr w:type="spellEnd"/>
      <w:r>
        <w:rPr>
          <w:lang w:eastAsia="zh-CN"/>
        </w:rPr>
        <w:t xml:space="preserve">) and seem we are clearly going in circles. Sorry about that. </w:t>
      </w:r>
    </w:p>
    <w:p w14:paraId="7158EE75" w14:textId="7BC0E394" w:rsidR="00B72C86" w:rsidRDefault="00B72C86" w:rsidP="00B72C86">
      <w:pPr>
        <w:rPr>
          <w:lang w:eastAsia="zh-CN"/>
        </w:rPr>
      </w:pPr>
    </w:p>
    <w:p w14:paraId="31E7A651" w14:textId="3CC23267" w:rsidR="00B72C86" w:rsidRPr="00B72C86" w:rsidRDefault="00B72C86" w:rsidP="00B72C86">
      <w:pPr>
        <w:rPr>
          <w:b/>
          <w:bCs/>
          <w:lang w:eastAsia="zh-CN"/>
        </w:rPr>
      </w:pPr>
      <w:r>
        <w:rPr>
          <w:lang w:eastAsia="zh-CN"/>
        </w:rPr>
        <w:lastRenderedPageBreak/>
        <w:t xml:space="preserve">As we seem to be running out of time this week (and I guess the situation may not be that much changing), </w:t>
      </w:r>
      <w:r w:rsidRPr="00B72C86">
        <w:rPr>
          <w:b/>
          <w:bCs/>
          <w:lang w:eastAsia="zh-CN"/>
        </w:rPr>
        <w:t xml:space="preserve">I would like to bring back the original proposal 1 without the addition of proposal 2, to have at least one less point to object for Samsung. </w:t>
      </w:r>
    </w:p>
    <w:p w14:paraId="01146C25" w14:textId="2D912F1A" w:rsidR="00B72C86" w:rsidRPr="00B72C86" w:rsidRDefault="00B72C86" w:rsidP="00B72C86">
      <w:pPr>
        <w:rPr>
          <w:b/>
          <w:bCs/>
          <w:lang w:eastAsia="zh-CN"/>
        </w:rPr>
      </w:pPr>
      <w:r w:rsidRPr="00B72C86">
        <w:rPr>
          <w:b/>
          <w:bCs/>
          <w:highlight w:val="yellow"/>
          <w:lang w:eastAsia="zh-CN"/>
        </w:rPr>
        <w:t xml:space="preserve">I guess the only thing we could </w:t>
      </w:r>
      <w:r>
        <w:rPr>
          <w:b/>
          <w:bCs/>
          <w:highlight w:val="yellow"/>
          <w:lang w:eastAsia="zh-CN"/>
        </w:rPr>
        <w:t xml:space="preserve">do is to </w:t>
      </w:r>
      <w:proofErr w:type="gramStart"/>
      <w:r w:rsidRPr="00B72C86">
        <w:rPr>
          <w:b/>
          <w:bCs/>
          <w:highlight w:val="yellow"/>
          <w:lang w:eastAsia="zh-CN"/>
        </w:rPr>
        <w:t>check, if</w:t>
      </w:r>
      <w:proofErr w:type="gramEnd"/>
      <w:r w:rsidRPr="00B72C86">
        <w:rPr>
          <w:b/>
          <w:bCs/>
          <w:highlight w:val="yellow"/>
          <w:lang w:eastAsia="zh-CN"/>
        </w:rPr>
        <w:t xml:space="preserve"> Samsung would be willing to withdraw its objection actively</w:t>
      </w:r>
      <w:r w:rsidRPr="00B72C86">
        <w:rPr>
          <w:b/>
          <w:bCs/>
          <w:lang w:eastAsia="zh-CN"/>
        </w:rPr>
        <w:t xml:space="preserve">. If this would not be the case, I guess we should close this email thread. But let’s have one last try. </w:t>
      </w:r>
    </w:p>
    <w:p w14:paraId="26F75552" w14:textId="16D7D66E" w:rsidR="00B72C86" w:rsidRDefault="00B72C86" w:rsidP="00B72C86">
      <w:pPr>
        <w:rPr>
          <w:lang w:eastAsia="zh-CN"/>
        </w:rPr>
      </w:pPr>
      <w:r>
        <w:rPr>
          <w:lang w:eastAsia="zh-CN"/>
        </w:rPr>
        <w:t xml:space="preserve">Below I copy the list of companies from Round </w:t>
      </w:r>
      <w:proofErr w:type="gramStart"/>
      <w:r>
        <w:rPr>
          <w:lang w:eastAsia="zh-CN"/>
        </w:rPr>
        <w:t>1, but</w:t>
      </w:r>
      <w:proofErr w:type="gramEnd"/>
      <w:r>
        <w:rPr>
          <w:lang w:eastAsia="zh-CN"/>
        </w:rPr>
        <w:t xml:space="preserve"> remove</w:t>
      </w:r>
      <w:r w:rsidR="0090433A">
        <w:rPr>
          <w:lang w:eastAsia="zh-CN"/>
        </w:rPr>
        <w:t>d the Round 1 comments here to focus on comments in terms of objections (please just add your company names if not there yet, no need to provide comments if not objecting)</w:t>
      </w:r>
      <w:r>
        <w:rPr>
          <w:lang w:eastAsia="zh-CN"/>
        </w:rPr>
        <w:t xml:space="preserve">. </w:t>
      </w:r>
    </w:p>
    <w:p w14:paraId="70FA1317" w14:textId="77777777" w:rsidR="00B72C86" w:rsidRPr="00B72C86" w:rsidRDefault="00B72C86" w:rsidP="00B72C86">
      <w:pPr>
        <w:rPr>
          <w:lang w:eastAsia="zh-CN"/>
        </w:rPr>
      </w:pPr>
    </w:p>
    <w:p w14:paraId="35C8C22D" w14:textId="05532EF7" w:rsidR="00B72C86" w:rsidRDefault="00B72C86" w:rsidP="00B72C86">
      <w:pPr>
        <w:spacing w:after="120"/>
        <w:rPr>
          <w:b/>
          <w:bCs/>
          <w:color w:val="000000"/>
          <w:sz w:val="22"/>
          <w:szCs w:val="22"/>
          <w:lang w:val="en-US" w:eastAsia="zh-CN"/>
        </w:rPr>
      </w:pPr>
      <w:r w:rsidRPr="00612403">
        <w:rPr>
          <w:b/>
          <w:bCs/>
          <w:sz w:val="22"/>
          <w:szCs w:val="22"/>
          <w:lang w:val="en-US"/>
        </w:rPr>
        <w:t>Proposal 1: Include</w:t>
      </w:r>
      <w:r w:rsidRPr="004C1C85">
        <w:rPr>
          <w:b/>
          <w:bCs/>
          <w:sz w:val="22"/>
          <w:szCs w:val="22"/>
          <w:lang w:val="en-US"/>
        </w:rPr>
        <w:t xml:space="preserv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E70F32" w14:textId="77777777" w:rsidR="00B72C86" w:rsidRPr="00B95EF6" w:rsidRDefault="00B72C86" w:rsidP="00B72C86">
      <w:pPr>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B72C86" w14:paraId="39ED7010"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F3ECAC7" w14:textId="77777777" w:rsidR="00B72C86" w:rsidRDefault="00B72C86" w:rsidP="006E2E3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6F6176C" w14:textId="6D568524" w:rsidR="00B72C86" w:rsidRDefault="00B72C86" w:rsidP="006E2E37">
            <w:pPr>
              <w:spacing w:beforeLines="50" w:before="120"/>
              <w:rPr>
                <w:iCs/>
                <w:kern w:val="2"/>
                <w:lang w:eastAsia="zh-CN"/>
              </w:rPr>
            </w:pPr>
            <w:r w:rsidRPr="004C1C85">
              <w:rPr>
                <w:lang w:val="en-US"/>
              </w:rPr>
              <w:t xml:space="preserve">Nokia/NSB, </w:t>
            </w:r>
            <w:r>
              <w:rPr>
                <w:rFonts w:hint="eastAsia"/>
                <w:lang w:val="en-US"/>
              </w:rPr>
              <w:t xml:space="preserve">CATT, </w:t>
            </w:r>
            <w:r>
              <w:rPr>
                <w:lang w:val="en-US"/>
              </w:rPr>
              <w:t>vivo, HW/</w:t>
            </w:r>
            <w:proofErr w:type="spellStart"/>
            <w:r>
              <w:rPr>
                <w:lang w:val="en-US"/>
              </w:rPr>
              <w:t>HiSi</w:t>
            </w:r>
            <w:proofErr w:type="spellEnd"/>
            <w:r>
              <w:rPr>
                <w:lang w:val="en-US"/>
              </w:rPr>
              <w:t>, DOCOMO</w:t>
            </w:r>
            <w:r>
              <w:rPr>
                <w:rFonts w:hint="eastAsia"/>
                <w:lang w:val="en-US"/>
              </w:rPr>
              <w:t>,</w:t>
            </w:r>
            <w:r>
              <w:rPr>
                <w:lang w:val="en-US"/>
              </w:rPr>
              <w:t xml:space="preserve"> </w:t>
            </w:r>
            <w:r w:rsidR="0090433A">
              <w:rPr>
                <w:lang w:val="en-US"/>
              </w:rPr>
              <w:t xml:space="preserve">Qualcomm, Intel, </w:t>
            </w:r>
            <w:r>
              <w:rPr>
                <w:lang w:val="en-US"/>
              </w:rPr>
              <w:t>OPPO, ZTE</w:t>
            </w:r>
          </w:p>
        </w:tc>
      </w:tr>
      <w:tr w:rsidR="00B72C86" w14:paraId="5D5A286A" w14:textId="77777777" w:rsidTr="006E2E37">
        <w:tc>
          <w:tcPr>
            <w:tcW w:w="2547" w:type="dxa"/>
            <w:tcBorders>
              <w:top w:val="single" w:sz="4" w:space="0" w:color="auto"/>
              <w:left w:val="single" w:sz="4" w:space="0" w:color="auto"/>
              <w:bottom w:val="single" w:sz="4" w:space="0" w:color="auto"/>
              <w:right w:val="single" w:sz="4" w:space="0" w:color="auto"/>
            </w:tcBorders>
            <w:hideMark/>
          </w:tcPr>
          <w:p w14:paraId="64F0E9E1" w14:textId="77777777" w:rsidR="00B72C86" w:rsidRDefault="00B72C86" w:rsidP="006E2E3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49554D" w14:textId="34FC0DD3" w:rsidR="00B72C86" w:rsidRDefault="00B72C86" w:rsidP="006E2E37">
            <w:pPr>
              <w:widowControl w:val="0"/>
              <w:spacing w:beforeLines="50" w:before="120"/>
              <w:rPr>
                <w:kern w:val="2"/>
                <w:lang w:eastAsia="zh-CN"/>
              </w:rPr>
            </w:pPr>
            <w:r w:rsidRPr="00B72C86">
              <w:rPr>
                <w:kern w:val="2"/>
                <w:highlight w:val="yellow"/>
                <w:lang w:eastAsia="zh-CN"/>
              </w:rPr>
              <w:t>Samsung</w:t>
            </w:r>
          </w:p>
        </w:tc>
      </w:tr>
    </w:tbl>
    <w:p w14:paraId="66CD423F" w14:textId="77777777" w:rsidR="00B72C86" w:rsidRDefault="00B72C86" w:rsidP="00B72C8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72C86" w14:paraId="5A9753BC" w14:textId="77777777" w:rsidTr="006E2E3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735F9F" w14:textId="77777777" w:rsidR="00B72C86" w:rsidRDefault="00B72C86" w:rsidP="006E2E3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2856D0" w14:textId="77777777" w:rsidR="00B72C86" w:rsidRDefault="00B72C86" w:rsidP="006E2E37">
            <w:pPr>
              <w:spacing w:beforeLines="50" w:before="120"/>
              <w:rPr>
                <w:i/>
                <w:kern w:val="2"/>
                <w:lang w:eastAsia="zh-CN"/>
              </w:rPr>
            </w:pPr>
            <w:r>
              <w:rPr>
                <w:i/>
                <w:kern w:val="2"/>
                <w:lang w:eastAsia="zh-CN"/>
              </w:rPr>
              <w:t xml:space="preserve">Comments </w:t>
            </w:r>
          </w:p>
        </w:tc>
      </w:tr>
      <w:tr w:rsidR="00B72C86" w14:paraId="78AB50E3" w14:textId="77777777" w:rsidTr="006E2E37">
        <w:tc>
          <w:tcPr>
            <w:tcW w:w="1529" w:type="dxa"/>
            <w:tcBorders>
              <w:top w:val="single" w:sz="4" w:space="0" w:color="auto"/>
              <w:left w:val="single" w:sz="4" w:space="0" w:color="auto"/>
              <w:bottom w:val="single" w:sz="4" w:space="0" w:color="auto"/>
              <w:right w:val="single" w:sz="4" w:space="0" w:color="auto"/>
            </w:tcBorders>
          </w:tcPr>
          <w:p w14:paraId="7A743BE5" w14:textId="7323C424" w:rsidR="00B72C86" w:rsidRDefault="00CF081B" w:rsidP="006E2E37">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FD5388C" w14:textId="7D498BC0" w:rsidR="00CF081B" w:rsidRDefault="00CF081B" w:rsidP="006E2E37">
            <w:pPr>
              <w:spacing w:beforeLines="50" w:before="120"/>
              <w:rPr>
                <w:iCs/>
                <w:kern w:val="2"/>
                <w:lang w:eastAsia="zh-CN"/>
              </w:rPr>
            </w:pPr>
            <w:r>
              <w:rPr>
                <w:iCs/>
                <w:kern w:val="2"/>
                <w:lang w:eastAsia="zh-CN"/>
              </w:rPr>
              <w:t>Our understanding is that, for a PUCCH transmission with repetitions that is triggered by a DCI format, Qualcomm considers the case that the first repetition includes RRC DL or SSB symbols to be an error case</w:t>
            </w:r>
            <w:r w:rsidR="00A64D33">
              <w:rPr>
                <w:iCs/>
                <w:kern w:val="2"/>
                <w:lang w:eastAsia="zh-CN"/>
              </w:rPr>
              <w:t xml:space="preserve"> in Rel-15</w:t>
            </w:r>
            <w:r>
              <w:rPr>
                <w:iCs/>
                <w:kern w:val="2"/>
                <w:lang w:eastAsia="zh-CN"/>
              </w:rPr>
              <w:t xml:space="preserve">. </w:t>
            </w:r>
          </w:p>
          <w:p w14:paraId="582AAFE9" w14:textId="67A6AC9F" w:rsidR="00B72C86" w:rsidRDefault="00CF081B" w:rsidP="006E2E37">
            <w:pPr>
              <w:spacing w:beforeLines="50" w:before="120"/>
              <w:rPr>
                <w:iCs/>
                <w:kern w:val="2"/>
                <w:lang w:eastAsia="zh-CN"/>
              </w:rPr>
            </w:pPr>
            <w:r>
              <w:rPr>
                <w:iCs/>
                <w:kern w:val="2"/>
                <w:lang w:eastAsia="zh-CN"/>
              </w:rPr>
              <w:t>We can agree to proposal 1 without the “R16” and with a sub-bullet capturing that there is no consensus in RAN1 for whether or not the above case is an error case</w:t>
            </w:r>
            <w:r w:rsidR="00A64D33">
              <w:rPr>
                <w:iCs/>
                <w:kern w:val="2"/>
                <w:lang w:eastAsia="zh-CN"/>
              </w:rPr>
              <w:t xml:space="preserve"> in Rel-15</w:t>
            </w:r>
            <w:r>
              <w:rPr>
                <w:iCs/>
                <w:kern w:val="2"/>
                <w:lang w:eastAsia="zh-CN"/>
              </w:rPr>
              <w:t xml:space="preserve">. Otherwise, we cannot agree to proposal 1.   </w:t>
            </w:r>
          </w:p>
        </w:tc>
      </w:tr>
      <w:tr w:rsidR="00B72C86" w14:paraId="56DCFEEB" w14:textId="77777777" w:rsidTr="006E2E37">
        <w:tc>
          <w:tcPr>
            <w:tcW w:w="1529" w:type="dxa"/>
            <w:tcBorders>
              <w:top w:val="single" w:sz="4" w:space="0" w:color="auto"/>
              <w:left w:val="single" w:sz="4" w:space="0" w:color="auto"/>
              <w:bottom w:val="single" w:sz="4" w:space="0" w:color="auto"/>
              <w:right w:val="single" w:sz="4" w:space="0" w:color="auto"/>
            </w:tcBorders>
          </w:tcPr>
          <w:p w14:paraId="5F4B0D19"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426301" w14:textId="77777777" w:rsidR="00B72C86" w:rsidRDefault="00B72C86" w:rsidP="006E2E37">
            <w:pPr>
              <w:widowControl w:val="0"/>
              <w:spacing w:beforeLines="50" w:before="120"/>
              <w:rPr>
                <w:kern w:val="2"/>
                <w:lang w:eastAsia="zh-CN"/>
              </w:rPr>
            </w:pPr>
          </w:p>
        </w:tc>
      </w:tr>
      <w:tr w:rsidR="00B72C86" w14:paraId="2D2EF481" w14:textId="77777777" w:rsidTr="006E2E37">
        <w:tc>
          <w:tcPr>
            <w:tcW w:w="1529" w:type="dxa"/>
            <w:tcBorders>
              <w:top w:val="single" w:sz="4" w:space="0" w:color="auto"/>
              <w:left w:val="single" w:sz="4" w:space="0" w:color="auto"/>
              <w:bottom w:val="single" w:sz="4" w:space="0" w:color="auto"/>
              <w:right w:val="single" w:sz="4" w:space="0" w:color="auto"/>
            </w:tcBorders>
          </w:tcPr>
          <w:p w14:paraId="772C6A3D"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F4A370" w14:textId="77777777" w:rsidR="00B72C86" w:rsidRDefault="00B72C86" w:rsidP="006E2E37">
            <w:pPr>
              <w:widowControl w:val="0"/>
              <w:spacing w:beforeLines="50" w:before="120"/>
              <w:rPr>
                <w:kern w:val="2"/>
                <w:lang w:eastAsia="zh-CN"/>
              </w:rPr>
            </w:pPr>
          </w:p>
        </w:tc>
      </w:tr>
      <w:tr w:rsidR="00B72C86" w14:paraId="01E52647" w14:textId="77777777" w:rsidTr="006E2E37">
        <w:tc>
          <w:tcPr>
            <w:tcW w:w="1529" w:type="dxa"/>
            <w:tcBorders>
              <w:top w:val="single" w:sz="4" w:space="0" w:color="auto"/>
              <w:left w:val="single" w:sz="4" w:space="0" w:color="auto"/>
              <w:bottom w:val="single" w:sz="4" w:space="0" w:color="auto"/>
              <w:right w:val="single" w:sz="4" w:space="0" w:color="auto"/>
            </w:tcBorders>
          </w:tcPr>
          <w:p w14:paraId="7D66B33B" w14:textId="77777777" w:rsidR="00B72C86" w:rsidRDefault="00B72C86" w:rsidP="006E2E3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F6CB61" w14:textId="77777777" w:rsidR="00B72C86" w:rsidRDefault="00B72C86" w:rsidP="006E2E37">
            <w:pPr>
              <w:widowControl w:val="0"/>
              <w:spacing w:beforeLines="50" w:before="120"/>
              <w:rPr>
                <w:iCs/>
                <w:kern w:val="2"/>
                <w:lang w:eastAsia="zh-CN"/>
              </w:rPr>
            </w:pPr>
          </w:p>
        </w:tc>
      </w:tr>
      <w:tr w:rsidR="00B72C86" w14:paraId="2174285A" w14:textId="77777777" w:rsidTr="006E2E37">
        <w:tc>
          <w:tcPr>
            <w:tcW w:w="1529" w:type="dxa"/>
            <w:tcBorders>
              <w:top w:val="single" w:sz="4" w:space="0" w:color="auto"/>
              <w:left w:val="single" w:sz="4" w:space="0" w:color="auto"/>
              <w:bottom w:val="single" w:sz="4" w:space="0" w:color="auto"/>
              <w:right w:val="single" w:sz="4" w:space="0" w:color="auto"/>
            </w:tcBorders>
          </w:tcPr>
          <w:p w14:paraId="4EFA23B2" w14:textId="77777777" w:rsidR="00B72C86" w:rsidRDefault="00B72C86" w:rsidP="006E2E3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383C74" w14:textId="77777777" w:rsidR="00B72C86" w:rsidRDefault="00B72C86" w:rsidP="006E2E37">
            <w:pPr>
              <w:spacing w:beforeLines="50" w:before="120"/>
              <w:rPr>
                <w:iCs/>
                <w:kern w:val="2"/>
                <w:lang w:eastAsia="zh-CN"/>
              </w:rPr>
            </w:pPr>
          </w:p>
        </w:tc>
      </w:tr>
    </w:tbl>
    <w:p w14:paraId="003CC211" w14:textId="77777777" w:rsidR="00B72C86" w:rsidRDefault="00B72C86" w:rsidP="00B72C86">
      <w:pPr>
        <w:jc w:val="both"/>
        <w:rPr>
          <w:b/>
          <w:bCs/>
        </w:rPr>
      </w:pPr>
    </w:p>
    <w:p w14:paraId="79348C7D" w14:textId="16E517D5" w:rsidR="00612403" w:rsidRDefault="00612403" w:rsidP="00612403">
      <w:pPr>
        <w:pStyle w:val="Heading2"/>
        <w:numPr>
          <w:ilvl w:val="0"/>
          <w:numId w:val="0"/>
        </w:numPr>
        <w:ind w:left="576" w:hanging="576"/>
        <w:rPr>
          <w:lang w:eastAsia="zh-CN"/>
        </w:rPr>
      </w:pPr>
      <w:r>
        <w:rPr>
          <w:lang w:eastAsia="zh-CN"/>
        </w:rPr>
        <w:t>2</w:t>
      </w:r>
      <w:r w:rsidRPr="00FC31A4">
        <w:rPr>
          <w:lang w:eastAsia="zh-CN"/>
        </w:rPr>
        <w:t>.</w:t>
      </w:r>
      <w:r>
        <w:rPr>
          <w:lang w:eastAsia="zh-CN"/>
        </w:rPr>
        <w:t>4</w:t>
      </w:r>
      <w:r w:rsidRPr="00FC31A4">
        <w:rPr>
          <w:lang w:eastAsia="zh-CN"/>
        </w:rPr>
        <w:tab/>
      </w:r>
      <w:r>
        <w:rPr>
          <w:lang w:eastAsia="zh-CN"/>
        </w:rPr>
        <w:t>Round 4</w:t>
      </w:r>
    </w:p>
    <w:p w14:paraId="633D620A" w14:textId="1B145A3F" w:rsidR="00B72C86" w:rsidRPr="00612403" w:rsidRDefault="00612403" w:rsidP="00B72C86">
      <w:pPr>
        <w:spacing w:after="120"/>
        <w:rPr>
          <w:color w:val="000000"/>
          <w:sz w:val="22"/>
          <w:szCs w:val="22"/>
          <w:lang w:val="en-US" w:eastAsia="zh-CN"/>
        </w:rPr>
      </w:pPr>
      <w:r w:rsidRPr="00612403">
        <w:rPr>
          <w:color w:val="000000"/>
          <w:sz w:val="22"/>
          <w:szCs w:val="22"/>
          <w:lang w:val="en-US" w:eastAsia="zh-CN"/>
        </w:rPr>
        <w:t xml:space="preserve">Thanks Samsung for making some constructive proposal and how we could move this forward. Based on the comments by Samsung (see above), I update the proposal here (track changes on top of original Proposal 1, but let’s use a new proposal number: </w:t>
      </w:r>
    </w:p>
    <w:p w14:paraId="76D6F348" w14:textId="43F9CFD2" w:rsidR="00612403" w:rsidRDefault="00612403" w:rsidP="00B72C86">
      <w:pPr>
        <w:spacing w:after="120"/>
        <w:rPr>
          <w:b/>
          <w:bCs/>
          <w:color w:val="000000"/>
          <w:sz w:val="22"/>
          <w:szCs w:val="22"/>
          <w:lang w:val="en-US" w:eastAsia="zh-CN"/>
        </w:rPr>
      </w:pPr>
    </w:p>
    <w:p w14:paraId="4C50F488" w14:textId="1B651362" w:rsidR="00612403" w:rsidRDefault="006501AE" w:rsidP="00612403">
      <w:pPr>
        <w:spacing w:after="120"/>
        <w:rPr>
          <w:b/>
          <w:bCs/>
          <w:sz w:val="22"/>
          <w:szCs w:val="22"/>
          <w:shd w:val="clear" w:color="auto" w:fill="FFFFFF"/>
          <w:lang w:eastAsia="zh-CN"/>
        </w:rPr>
      </w:pPr>
      <w:r w:rsidRPr="006501AE">
        <w:rPr>
          <w:b/>
          <w:bCs/>
          <w:color w:val="7030A0"/>
          <w:sz w:val="22"/>
          <w:szCs w:val="22"/>
          <w:highlight w:val="yellow"/>
          <w:lang w:val="en-US"/>
        </w:rPr>
        <w:t xml:space="preserve">Modified </w:t>
      </w:r>
      <w:r w:rsidR="00612403" w:rsidRPr="00612403">
        <w:rPr>
          <w:b/>
          <w:bCs/>
          <w:sz w:val="22"/>
          <w:szCs w:val="22"/>
          <w:highlight w:val="yellow"/>
          <w:lang w:val="en-US"/>
        </w:rPr>
        <w:t xml:space="preserve">Proposed </w:t>
      </w:r>
      <w:r w:rsidR="006F70BC">
        <w:rPr>
          <w:b/>
          <w:bCs/>
          <w:sz w:val="22"/>
          <w:szCs w:val="22"/>
          <w:highlight w:val="yellow"/>
          <w:lang w:val="en-US"/>
        </w:rPr>
        <w:t xml:space="preserve">RAN1 </w:t>
      </w:r>
      <w:r w:rsidR="00612403" w:rsidRPr="00612403">
        <w:rPr>
          <w:b/>
          <w:bCs/>
          <w:sz w:val="22"/>
          <w:szCs w:val="22"/>
          <w:highlight w:val="yellow"/>
          <w:lang w:val="en-US"/>
        </w:rPr>
        <w:t>conclusion</w:t>
      </w:r>
      <w:r w:rsidR="00612403" w:rsidRPr="004C1C85">
        <w:rPr>
          <w:b/>
          <w:bCs/>
          <w:sz w:val="22"/>
          <w:szCs w:val="22"/>
          <w:lang w:val="en-US"/>
        </w:rPr>
        <w:t xml:space="preserve">: </w:t>
      </w:r>
      <w:r w:rsidR="00612403" w:rsidRPr="004C1C85">
        <w:rPr>
          <w:b/>
          <w:bCs/>
          <w:sz w:val="22"/>
          <w:szCs w:val="22"/>
          <w:lang w:eastAsia="zh-CN"/>
        </w:rPr>
        <w:t>It is clarified that</w:t>
      </w:r>
      <w:r w:rsidR="00612403" w:rsidRPr="00612403">
        <w:rPr>
          <w:b/>
          <w:bCs/>
          <w:strike/>
          <w:color w:val="FF0000"/>
          <w:sz w:val="22"/>
          <w:szCs w:val="22"/>
          <w:lang w:eastAsia="zh-CN"/>
        </w:rPr>
        <w:t>, according to the running R16 specification,</w:t>
      </w:r>
      <w:r w:rsidR="00612403" w:rsidRPr="004C1C85">
        <w:rPr>
          <w:b/>
          <w:bCs/>
          <w:sz w:val="22"/>
          <w:szCs w:val="22"/>
          <w:lang w:eastAsia="zh-CN"/>
        </w:rPr>
        <w:t>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00612403" w:rsidRPr="004C1C85">
        <w:rPr>
          <w:b/>
          <w:bCs/>
          <w:sz w:val="22"/>
          <w:szCs w:val="22"/>
          <w:lang w:eastAsia="zh-CN"/>
        </w:rPr>
        <w:t xml:space="preserve"> (including the first PUCCH repetition) is postponed to the next available slot if the PUCCH repetition collides with </w:t>
      </w:r>
      <w:r w:rsidR="00612403" w:rsidRPr="004C1C85">
        <w:rPr>
          <w:b/>
          <w:bCs/>
          <w:sz w:val="22"/>
          <w:szCs w:val="22"/>
          <w:shd w:val="clear" w:color="auto" w:fill="FFFFFF"/>
          <w:lang w:eastAsia="zh-CN"/>
        </w:rPr>
        <w:t>SSB symbols or symbols indicated as DL by</w:t>
      </w:r>
      <w:r w:rsidR="00612403" w:rsidRPr="004C1C85">
        <w:rPr>
          <w:b/>
          <w:bCs/>
          <w:i/>
          <w:sz w:val="22"/>
          <w:szCs w:val="22"/>
          <w:shd w:val="clear" w:color="auto" w:fill="FFFFFF"/>
          <w:lang w:eastAsia="zh-CN"/>
        </w:rPr>
        <w:t> tdd-UL-DL-ConfigurationCommon</w:t>
      </w:r>
      <w:r w:rsidR="00612403" w:rsidRPr="004C1C85">
        <w:rPr>
          <w:b/>
          <w:bCs/>
          <w:sz w:val="22"/>
          <w:szCs w:val="22"/>
          <w:shd w:val="clear" w:color="auto" w:fill="FFFFFF"/>
          <w:lang w:eastAsia="zh-CN"/>
        </w:rPr>
        <w:t> or </w:t>
      </w:r>
      <w:r w:rsidR="00612403" w:rsidRPr="004C1C85">
        <w:rPr>
          <w:b/>
          <w:bCs/>
          <w:i/>
          <w:sz w:val="22"/>
          <w:szCs w:val="22"/>
          <w:shd w:val="clear" w:color="auto" w:fill="FFFFFF"/>
          <w:lang w:eastAsia="zh-CN"/>
        </w:rPr>
        <w:t>tdd-UL-DL-ConfigurationDedicated</w:t>
      </w:r>
      <w:r w:rsidR="00612403" w:rsidRPr="004C1C85">
        <w:rPr>
          <w:b/>
          <w:bCs/>
          <w:sz w:val="22"/>
          <w:szCs w:val="22"/>
          <w:shd w:val="clear" w:color="auto" w:fill="FFFFFF"/>
          <w:lang w:eastAsia="zh-CN"/>
        </w:rPr>
        <w:t>.</w:t>
      </w:r>
    </w:p>
    <w:p w14:paraId="6B3EDDF3" w14:textId="3181D454" w:rsidR="00612403" w:rsidRPr="006F70BC" w:rsidRDefault="00612403" w:rsidP="00612403">
      <w:pPr>
        <w:pStyle w:val="ListParagraph"/>
        <w:numPr>
          <w:ilvl w:val="0"/>
          <w:numId w:val="48"/>
        </w:numPr>
        <w:spacing w:after="120"/>
        <w:rPr>
          <w:b/>
          <w:bCs/>
          <w:color w:val="FF0000"/>
          <w:sz w:val="20"/>
          <w:szCs w:val="20"/>
          <w:lang w:val="en-GB"/>
        </w:rPr>
      </w:pPr>
      <w:r w:rsidRPr="006F70BC">
        <w:rPr>
          <w:b/>
          <w:bCs/>
          <w:iCs/>
          <w:color w:val="FF0000"/>
          <w:kern w:val="2"/>
          <w:sz w:val="22"/>
          <w:szCs w:val="22"/>
          <w:lang w:val="en-GB"/>
        </w:rPr>
        <w:lastRenderedPageBreak/>
        <w:t xml:space="preserve">There is no consensus in RAN1 for whether or not the above case is </w:t>
      </w:r>
      <w:r w:rsidR="006501AE" w:rsidRPr="006501AE">
        <w:rPr>
          <w:b/>
          <w:bCs/>
          <w:color w:val="7030A0"/>
          <w:sz w:val="22"/>
          <w:szCs w:val="22"/>
          <w:lang w:val="en-GB"/>
        </w:rPr>
        <w:t>supported in Rel-15 for the first PUCCH repetition when the PUCCH is triggered by DCI</w:t>
      </w:r>
      <w:r w:rsidR="006501AE" w:rsidRPr="006501AE">
        <w:rPr>
          <w:b/>
          <w:bCs/>
          <w:iCs/>
          <w:strike/>
          <w:color w:val="7030A0"/>
          <w:kern w:val="2"/>
          <w:sz w:val="22"/>
          <w:szCs w:val="22"/>
          <w:lang w:val="en-GB"/>
        </w:rPr>
        <w:t xml:space="preserve"> </w:t>
      </w:r>
      <w:r w:rsidR="006501AE" w:rsidRPr="006501AE">
        <w:rPr>
          <w:b/>
          <w:bCs/>
          <w:iCs/>
          <w:strike/>
          <w:color w:val="7030A0"/>
          <w:kern w:val="2"/>
          <w:sz w:val="22"/>
          <w:szCs w:val="22"/>
          <w:lang w:val="en-GB"/>
        </w:rPr>
        <w:t>an error case in Rel-15</w:t>
      </w:r>
      <w:r w:rsidR="006F70BC">
        <w:rPr>
          <w:b/>
          <w:bCs/>
          <w:iCs/>
          <w:color w:val="FF0000"/>
          <w:kern w:val="2"/>
          <w:sz w:val="22"/>
          <w:szCs w:val="22"/>
          <w:lang w:val="en-GB"/>
        </w:rPr>
        <w:t>.</w:t>
      </w:r>
    </w:p>
    <w:p w14:paraId="61A68534" w14:textId="77777777" w:rsidR="00612403" w:rsidRDefault="00612403" w:rsidP="00B72C86">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612403" w14:paraId="2927F0E1" w14:textId="77777777" w:rsidTr="00CA7D18">
        <w:tc>
          <w:tcPr>
            <w:tcW w:w="2547" w:type="dxa"/>
            <w:tcBorders>
              <w:top w:val="single" w:sz="4" w:space="0" w:color="auto"/>
              <w:left w:val="single" w:sz="4" w:space="0" w:color="auto"/>
              <w:bottom w:val="single" w:sz="4" w:space="0" w:color="auto"/>
              <w:right w:val="single" w:sz="4" w:space="0" w:color="auto"/>
            </w:tcBorders>
            <w:hideMark/>
          </w:tcPr>
          <w:p w14:paraId="1F0AAA4E" w14:textId="77777777" w:rsidR="00612403" w:rsidRDefault="00612403" w:rsidP="00CA7D1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3436D1" w14:textId="20AFBE48" w:rsidR="00612403" w:rsidRDefault="00AB4DB3" w:rsidP="00CA7D18">
            <w:pPr>
              <w:spacing w:beforeLines="50" w:before="120"/>
              <w:rPr>
                <w:iCs/>
                <w:kern w:val="2"/>
                <w:lang w:eastAsia="zh-CN"/>
              </w:rPr>
            </w:pPr>
            <w:r>
              <w:rPr>
                <w:iCs/>
                <w:kern w:val="2"/>
                <w:lang w:eastAsia="zh-CN"/>
              </w:rPr>
              <w:t>Nokia/NSB</w:t>
            </w:r>
            <w:r w:rsidR="006501AE">
              <w:rPr>
                <w:iCs/>
                <w:kern w:val="2"/>
                <w:lang w:eastAsia="zh-CN"/>
              </w:rPr>
              <w:t xml:space="preserve"> (fine with the Qualcomm rewording)</w:t>
            </w:r>
            <w:r>
              <w:rPr>
                <w:iCs/>
                <w:kern w:val="2"/>
                <w:lang w:eastAsia="zh-CN"/>
              </w:rPr>
              <w:t xml:space="preserve">, </w:t>
            </w:r>
            <w:r w:rsidR="008E5E67">
              <w:rPr>
                <w:rFonts w:hint="eastAsia"/>
                <w:iCs/>
                <w:kern w:val="2"/>
                <w:lang w:eastAsia="zh-CN"/>
              </w:rPr>
              <w:t>Q</w:t>
            </w:r>
            <w:r w:rsidR="008E5E67">
              <w:rPr>
                <w:iCs/>
                <w:kern w:val="2"/>
                <w:lang w:eastAsia="zh-CN"/>
              </w:rPr>
              <w:t>ualcomm (with slight rewording below)</w:t>
            </w:r>
          </w:p>
        </w:tc>
      </w:tr>
      <w:tr w:rsidR="00612403" w14:paraId="5E034029" w14:textId="77777777" w:rsidTr="00CA7D18">
        <w:tc>
          <w:tcPr>
            <w:tcW w:w="2547" w:type="dxa"/>
            <w:tcBorders>
              <w:top w:val="single" w:sz="4" w:space="0" w:color="auto"/>
              <w:left w:val="single" w:sz="4" w:space="0" w:color="auto"/>
              <w:bottom w:val="single" w:sz="4" w:space="0" w:color="auto"/>
              <w:right w:val="single" w:sz="4" w:space="0" w:color="auto"/>
            </w:tcBorders>
            <w:hideMark/>
          </w:tcPr>
          <w:p w14:paraId="7C50B270" w14:textId="77777777" w:rsidR="00612403" w:rsidRDefault="00612403" w:rsidP="00CA7D1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EDA7690" w14:textId="3FD43743" w:rsidR="00612403" w:rsidRDefault="00612403" w:rsidP="00CA7D18">
            <w:pPr>
              <w:widowControl w:val="0"/>
              <w:spacing w:beforeLines="50" w:before="120"/>
              <w:rPr>
                <w:kern w:val="2"/>
                <w:lang w:eastAsia="zh-CN"/>
              </w:rPr>
            </w:pPr>
          </w:p>
        </w:tc>
      </w:tr>
    </w:tbl>
    <w:p w14:paraId="3DC15A88" w14:textId="77777777" w:rsidR="00612403" w:rsidRDefault="00612403" w:rsidP="00612403">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612403" w14:paraId="5082907F" w14:textId="77777777" w:rsidTr="00CA7D18">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BAF3FD" w14:textId="77777777" w:rsidR="00612403" w:rsidRDefault="00612403" w:rsidP="00CA7D1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2F0FEB" w14:textId="77777777" w:rsidR="00612403" w:rsidRDefault="00612403" w:rsidP="00CA7D18">
            <w:pPr>
              <w:spacing w:beforeLines="50" w:before="120"/>
              <w:rPr>
                <w:i/>
                <w:kern w:val="2"/>
                <w:lang w:eastAsia="zh-CN"/>
              </w:rPr>
            </w:pPr>
            <w:r>
              <w:rPr>
                <w:i/>
                <w:kern w:val="2"/>
                <w:lang w:eastAsia="zh-CN"/>
              </w:rPr>
              <w:t xml:space="preserve">Comments </w:t>
            </w:r>
          </w:p>
        </w:tc>
      </w:tr>
      <w:tr w:rsidR="00612403" w14:paraId="4EDDF14C" w14:textId="77777777" w:rsidTr="008E5E67">
        <w:trPr>
          <w:trHeight w:val="2109"/>
        </w:trPr>
        <w:tc>
          <w:tcPr>
            <w:tcW w:w="1529" w:type="dxa"/>
            <w:tcBorders>
              <w:top w:val="single" w:sz="4" w:space="0" w:color="auto"/>
              <w:left w:val="single" w:sz="4" w:space="0" w:color="auto"/>
              <w:bottom w:val="single" w:sz="4" w:space="0" w:color="auto"/>
              <w:right w:val="single" w:sz="4" w:space="0" w:color="auto"/>
            </w:tcBorders>
          </w:tcPr>
          <w:p w14:paraId="3BEE4815" w14:textId="45CD219B" w:rsidR="00612403" w:rsidRDefault="008E5E67" w:rsidP="00CA7D18">
            <w:pPr>
              <w:spacing w:beforeLines="50" w:before="120"/>
              <w:rPr>
                <w:iCs/>
                <w:kern w:val="2"/>
                <w:lang w:eastAsia="zh-CN"/>
              </w:rPr>
            </w:pPr>
            <w:r>
              <w:rPr>
                <w:iCs/>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40C30D7F" w14:textId="2A2FC690" w:rsidR="00612403" w:rsidRDefault="008E5E67" w:rsidP="00CA7D18">
            <w:pPr>
              <w:spacing w:beforeLines="50" w:before="120"/>
              <w:rPr>
                <w:iCs/>
                <w:kern w:val="2"/>
                <w:lang w:eastAsia="zh-CN"/>
              </w:rPr>
            </w:pPr>
            <w:r>
              <w:rPr>
                <w:iCs/>
                <w:kern w:val="2"/>
                <w:lang w:eastAsia="zh-CN"/>
              </w:rPr>
              <w:t xml:space="preserve">We can accept Samsung’s proposal for progress. We would suggest to slightly update the </w:t>
            </w:r>
            <w:proofErr w:type="spellStart"/>
            <w:r>
              <w:rPr>
                <w:iCs/>
                <w:kern w:val="2"/>
                <w:lang w:eastAsia="zh-CN"/>
              </w:rPr>
              <w:t>subbullet</w:t>
            </w:r>
            <w:proofErr w:type="spellEnd"/>
            <w:r>
              <w:rPr>
                <w:iCs/>
                <w:kern w:val="2"/>
                <w:lang w:eastAsia="zh-CN"/>
              </w:rPr>
              <w:t xml:space="preserve"> in the proposed RAN1 conclusion as follows to reflect that the undetermined case is only when the PUCCH that collides with semi-static DL/SSB symbols is the first repetition of PUCCH triggered by a DCI. </w:t>
            </w:r>
          </w:p>
          <w:p w14:paraId="6C4E793F" w14:textId="77777777" w:rsidR="008E5E67" w:rsidRPr="006501AE" w:rsidRDefault="008E5E67" w:rsidP="008E5E67">
            <w:pPr>
              <w:pStyle w:val="ListParagraph"/>
              <w:numPr>
                <w:ilvl w:val="0"/>
                <w:numId w:val="49"/>
              </w:numPr>
              <w:spacing w:after="120"/>
              <w:rPr>
                <w:b/>
                <w:bCs/>
                <w:color w:val="FF0000"/>
                <w:lang w:val="en-GB"/>
              </w:rPr>
            </w:pPr>
            <w:r>
              <w:rPr>
                <w:b/>
                <w:bCs/>
                <w:color w:val="FF0000"/>
                <w:sz w:val="22"/>
                <w:szCs w:val="22"/>
                <w:lang w:val="en-GB"/>
              </w:rPr>
              <w:t>There is no consensus in RAN1 for whether or not the above case is supported in Rel-15 for the first PUCCH repetition when the PUCCH is triggered by DCI.</w:t>
            </w:r>
          </w:p>
          <w:p w14:paraId="2BB3160B" w14:textId="77777777" w:rsidR="006501AE" w:rsidRDefault="006501AE" w:rsidP="006501AE">
            <w:pPr>
              <w:spacing w:after="120"/>
              <w:rPr>
                <w:b/>
                <w:bCs/>
                <w:color w:val="FF0000"/>
              </w:rPr>
            </w:pPr>
          </w:p>
          <w:p w14:paraId="7D6961E8" w14:textId="486BE3CA" w:rsidR="006501AE" w:rsidRPr="006501AE" w:rsidRDefault="006501AE" w:rsidP="006501AE">
            <w:pPr>
              <w:spacing w:after="120"/>
              <w:rPr>
                <w:b/>
                <w:bCs/>
                <w:color w:val="FF0000"/>
              </w:rPr>
            </w:pPr>
            <w:r w:rsidRPr="006501AE">
              <w:rPr>
                <w:b/>
                <w:bCs/>
                <w:color w:val="0070C0"/>
              </w:rPr>
              <w:t>Moderator:</w:t>
            </w:r>
            <w:r>
              <w:rPr>
                <w:b/>
                <w:bCs/>
                <w:color w:val="0070C0"/>
              </w:rPr>
              <w:t xml:space="preserve"> Update brought forward as Modified Proposed RAN1 conclusion. </w:t>
            </w:r>
            <w:r w:rsidRPr="006501AE">
              <w:rPr>
                <w:b/>
                <w:bCs/>
                <w:color w:val="FF0000"/>
              </w:rPr>
              <w:t xml:space="preserve"> </w:t>
            </w:r>
          </w:p>
        </w:tc>
      </w:tr>
      <w:tr w:rsidR="00612403" w14:paraId="00C2E11F" w14:textId="77777777" w:rsidTr="00CA7D18">
        <w:tc>
          <w:tcPr>
            <w:tcW w:w="1529" w:type="dxa"/>
            <w:tcBorders>
              <w:top w:val="single" w:sz="4" w:space="0" w:color="auto"/>
              <w:left w:val="single" w:sz="4" w:space="0" w:color="auto"/>
              <w:bottom w:val="single" w:sz="4" w:space="0" w:color="auto"/>
              <w:right w:val="single" w:sz="4" w:space="0" w:color="auto"/>
            </w:tcBorders>
          </w:tcPr>
          <w:p w14:paraId="337EDFBB" w14:textId="77777777"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59CAB9" w14:textId="77777777" w:rsidR="00612403" w:rsidRDefault="00612403" w:rsidP="00CA7D18">
            <w:pPr>
              <w:widowControl w:val="0"/>
              <w:spacing w:beforeLines="50" w:before="120"/>
              <w:rPr>
                <w:kern w:val="2"/>
                <w:lang w:eastAsia="zh-CN"/>
              </w:rPr>
            </w:pPr>
          </w:p>
        </w:tc>
      </w:tr>
      <w:tr w:rsidR="00612403" w14:paraId="45061A5D" w14:textId="77777777" w:rsidTr="00CA7D18">
        <w:tc>
          <w:tcPr>
            <w:tcW w:w="1529" w:type="dxa"/>
            <w:tcBorders>
              <w:top w:val="single" w:sz="4" w:space="0" w:color="auto"/>
              <w:left w:val="single" w:sz="4" w:space="0" w:color="auto"/>
              <w:bottom w:val="single" w:sz="4" w:space="0" w:color="auto"/>
              <w:right w:val="single" w:sz="4" w:space="0" w:color="auto"/>
            </w:tcBorders>
          </w:tcPr>
          <w:p w14:paraId="4F43016E" w14:textId="77777777"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89AC861" w14:textId="77777777" w:rsidR="00612403" w:rsidRDefault="00612403" w:rsidP="00CA7D18">
            <w:pPr>
              <w:widowControl w:val="0"/>
              <w:spacing w:beforeLines="50" w:before="120"/>
              <w:rPr>
                <w:kern w:val="2"/>
                <w:lang w:eastAsia="zh-CN"/>
              </w:rPr>
            </w:pPr>
          </w:p>
        </w:tc>
      </w:tr>
      <w:tr w:rsidR="00612403" w14:paraId="1A3EFC5C" w14:textId="77777777" w:rsidTr="00CA7D18">
        <w:tc>
          <w:tcPr>
            <w:tcW w:w="1529" w:type="dxa"/>
            <w:tcBorders>
              <w:top w:val="single" w:sz="4" w:space="0" w:color="auto"/>
              <w:left w:val="single" w:sz="4" w:space="0" w:color="auto"/>
              <w:bottom w:val="single" w:sz="4" w:space="0" w:color="auto"/>
              <w:right w:val="single" w:sz="4" w:space="0" w:color="auto"/>
            </w:tcBorders>
          </w:tcPr>
          <w:p w14:paraId="162E358F" w14:textId="77777777" w:rsidR="00612403" w:rsidRDefault="00612403" w:rsidP="00CA7D1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C96547" w14:textId="77777777" w:rsidR="00612403" w:rsidRDefault="00612403" w:rsidP="00CA7D18">
            <w:pPr>
              <w:widowControl w:val="0"/>
              <w:spacing w:beforeLines="50" w:before="120"/>
              <w:rPr>
                <w:iCs/>
                <w:kern w:val="2"/>
                <w:lang w:eastAsia="zh-CN"/>
              </w:rPr>
            </w:pPr>
          </w:p>
        </w:tc>
      </w:tr>
      <w:tr w:rsidR="00612403" w14:paraId="18577CDC" w14:textId="77777777" w:rsidTr="00CA7D18">
        <w:tc>
          <w:tcPr>
            <w:tcW w:w="1529" w:type="dxa"/>
            <w:tcBorders>
              <w:top w:val="single" w:sz="4" w:space="0" w:color="auto"/>
              <w:left w:val="single" w:sz="4" w:space="0" w:color="auto"/>
              <w:bottom w:val="single" w:sz="4" w:space="0" w:color="auto"/>
              <w:right w:val="single" w:sz="4" w:space="0" w:color="auto"/>
            </w:tcBorders>
          </w:tcPr>
          <w:p w14:paraId="7D64054C" w14:textId="77777777" w:rsidR="00612403" w:rsidRDefault="00612403" w:rsidP="00CA7D1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3770" w14:textId="77777777" w:rsidR="00612403" w:rsidRDefault="00612403" w:rsidP="00CA7D18">
            <w:pPr>
              <w:spacing w:beforeLines="50" w:before="120"/>
              <w:rPr>
                <w:iCs/>
                <w:kern w:val="2"/>
                <w:lang w:eastAsia="zh-CN"/>
              </w:rPr>
            </w:pPr>
          </w:p>
        </w:tc>
      </w:tr>
    </w:tbl>
    <w:p w14:paraId="6F5DCE19" w14:textId="77777777" w:rsidR="00612403" w:rsidRDefault="00612403" w:rsidP="00612403">
      <w:pPr>
        <w:jc w:val="both"/>
        <w:rPr>
          <w:b/>
          <w:bCs/>
        </w:rPr>
      </w:pPr>
    </w:p>
    <w:p w14:paraId="77298A03" w14:textId="77777777" w:rsidR="00612403" w:rsidRDefault="00612403" w:rsidP="00B72C86">
      <w:pPr>
        <w:spacing w:after="120"/>
        <w:rPr>
          <w:b/>
          <w:bCs/>
          <w:color w:val="000000"/>
          <w:sz w:val="22"/>
          <w:szCs w:val="22"/>
          <w:lang w:val="en-US" w:eastAsia="zh-CN"/>
        </w:rPr>
      </w:pPr>
    </w:p>
    <w:p w14:paraId="1A317741" w14:textId="77777777" w:rsidR="00612403" w:rsidRDefault="00612403" w:rsidP="00B72C86">
      <w:pPr>
        <w:spacing w:after="120"/>
        <w:rPr>
          <w:b/>
          <w:bCs/>
          <w:color w:val="000000"/>
          <w:sz w:val="22"/>
          <w:szCs w:val="22"/>
          <w:lang w:val="en-US" w:eastAsia="zh-CN"/>
        </w:rPr>
      </w:pPr>
    </w:p>
    <w:p w14:paraId="43AF2CC6" w14:textId="32558943" w:rsidR="00612403" w:rsidRDefault="00612403" w:rsidP="00B72C86">
      <w:pPr>
        <w:spacing w:after="120"/>
        <w:rPr>
          <w:b/>
          <w:bCs/>
          <w:color w:val="000000"/>
          <w:sz w:val="22"/>
          <w:szCs w:val="22"/>
          <w:lang w:val="en-US" w:eastAsia="zh-CN"/>
        </w:rPr>
      </w:pPr>
    </w:p>
    <w:p w14:paraId="167FA74F" w14:textId="77777777" w:rsidR="00612403" w:rsidRDefault="00612403" w:rsidP="00B72C86">
      <w:pPr>
        <w:spacing w:after="120"/>
        <w:rPr>
          <w:b/>
          <w:bCs/>
          <w:color w:val="000000"/>
          <w:sz w:val="22"/>
          <w:szCs w:val="22"/>
          <w:lang w:val="en-US" w:eastAsia="zh-CN"/>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AA84F" w14:textId="77777777" w:rsidR="000E2D95" w:rsidRDefault="000E2D95">
      <w:r>
        <w:separator/>
      </w:r>
    </w:p>
  </w:endnote>
  <w:endnote w:type="continuationSeparator" w:id="0">
    <w:p w14:paraId="331090E1" w14:textId="77777777" w:rsidR="000E2D95" w:rsidRDefault="000E2D95">
      <w:r>
        <w:continuationSeparator/>
      </w:r>
    </w:p>
  </w:endnote>
  <w:endnote w:type="continuationNotice" w:id="1">
    <w:p w14:paraId="24EAD333" w14:textId="77777777" w:rsidR="000E2D95" w:rsidRDefault="000E2D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D9C8E" w14:textId="77777777" w:rsidR="000E2D95" w:rsidRDefault="000E2D95">
      <w:r>
        <w:separator/>
      </w:r>
    </w:p>
  </w:footnote>
  <w:footnote w:type="continuationSeparator" w:id="0">
    <w:p w14:paraId="00F34618" w14:textId="77777777" w:rsidR="000E2D95" w:rsidRDefault="000E2D95">
      <w:r>
        <w:continuationSeparator/>
      </w:r>
    </w:p>
  </w:footnote>
  <w:footnote w:type="continuationNotice" w:id="1">
    <w:p w14:paraId="6DF24D9A" w14:textId="77777777" w:rsidR="000E2D95" w:rsidRDefault="000E2D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44FAC"/>
    <w:multiLevelType w:val="hybridMultilevel"/>
    <w:tmpl w:val="7212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6"/>
  </w:num>
  <w:num w:numId="6">
    <w:abstractNumId w:val="31"/>
  </w:num>
  <w:num w:numId="7">
    <w:abstractNumId w:val="27"/>
  </w:num>
  <w:num w:numId="8">
    <w:abstractNumId w:val="6"/>
  </w:num>
  <w:num w:numId="9">
    <w:abstractNumId w:val="44"/>
  </w:num>
  <w:num w:numId="10">
    <w:abstractNumId w:val="23"/>
  </w:num>
  <w:num w:numId="11">
    <w:abstractNumId w:val="36"/>
  </w:num>
  <w:num w:numId="12">
    <w:abstractNumId w:val="29"/>
  </w:num>
  <w:num w:numId="13">
    <w:abstractNumId w:val="16"/>
  </w:num>
  <w:num w:numId="14">
    <w:abstractNumId w:val="1"/>
  </w:num>
  <w:num w:numId="15">
    <w:abstractNumId w:val="43"/>
  </w:num>
  <w:num w:numId="16">
    <w:abstractNumId w:val="0"/>
  </w:num>
  <w:num w:numId="17">
    <w:abstractNumId w:val="33"/>
  </w:num>
  <w:num w:numId="18">
    <w:abstractNumId w:val="34"/>
  </w:num>
  <w:num w:numId="19">
    <w:abstractNumId w:val="45"/>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2"/>
  </w:num>
  <w:num w:numId="27">
    <w:abstractNumId w:val="35"/>
  </w:num>
  <w:num w:numId="28">
    <w:abstractNumId w:val="18"/>
  </w:num>
  <w:num w:numId="29">
    <w:abstractNumId w:val="20"/>
  </w:num>
  <w:num w:numId="30">
    <w:abstractNumId w:val="7"/>
  </w:num>
  <w:num w:numId="31">
    <w:abstractNumId w:val="37"/>
  </w:num>
  <w:num w:numId="32">
    <w:abstractNumId w:val="39"/>
  </w:num>
  <w:num w:numId="33">
    <w:abstractNumId w:val="39"/>
  </w:num>
  <w:num w:numId="34">
    <w:abstractNumId w:val="41"/>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40"/>
  </w:num>
  <w:num w:numId="45">
    <w:abstractNumId w:val="28"/>
  </w:num>
  <w:num w:numId="46">
    <w:abstractNumId w:val="13"/>
  </w:num>
  <w:num w:numId="47">
    <w:abstractNumId w:val="14"/>
  </w:num>
  <w:num w:numId="48">
    <w:abstractNumId w:val="38"/>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414"/>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2D95"/>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A18"/>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0C17"/>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12E"/>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55D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2CD"/>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ACD"/>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874"/>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2403"/>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1EF9"/>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1AE"/>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0BC"/>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4D09"/>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5E67"/>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33A"/>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D33"/>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DB3"/>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AC8"/>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1798"/>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2C86"/>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1F17"/>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2DD"/>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81B"/>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0FD"/>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8B5"/>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E49"/>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03"/>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60167247">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2.xml><?xml version="1.0" encoding="utf-8"?>
<ds:datastoreItem xmlns:ds="http://schemas.openxmlformats.org/officeDocument/2006/customXml" ds:itemID="{DAEFBD98-4FF7-4B26-84FF-2D477596AB2C}">
  <ds:schemaRefs>
    <ds:schemaRef ds:uri="http://schemas.openxmlformats.org/officeDocument/2006/bibliography"/>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8</Pages>
  <Words>3017</Words>
  <Characters>16283</Characters>
  <Application>Microsoft Office Word</Application>
  <DocSecurity>0</DocSecurity>
  <Lines>135</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Hugl, Klaus (Nokia - AT/Vienna)</cp:lastModifiedBy>
  <cp:revision>2</cp:revision>
  <cp:lastPrinted>2016-06-20T20:35:00Z</cp:lastPrinted>
  <dcterms:created xsi:type="dcterms:W3CDTF">2021-08-20T06:48:00Z</dcterms:created>
  <dcterms:modified xsi:type="dcterms:W3CDTF">2021-08-20T06:48:00Z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